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2159" w14:textId="77777777" w:rsidR="00E442D9" w:rsidRPr="00E8191B" w:rsidRDefault="00E442D9" w:rsidP="00E442D9">
      <w:pPr>
        <w:jc w:val="center"/>
        <w:rPr>
          <w:b/>
        </w:rPr>
      </w:pPr>
      <w:r w:rsidRPr="00E8191B">
        <w:rPr>
          <w:b/>
        </w:rPr>
        <w:t>Gravesham Borough Council</w:t>
      </w:r>
    </w:p>
    <w:p w14:paraId="52792A66" w14:textId="77777777" w:rsidR="00E442D9" w:rsidRDefault="00E442D9" w:rsidP="00E442D9">
      <w:pPr>
        <w:jc w:val="center"/>
      </w:pPr>
    </w:p>
    <w:p w14:paraId="0D5C6772" w14:textId="77777777" w:rsidR="00E442D9" w:rsidRDefault="00E442D9" w:rsidP="00E442D9">
      <w:pPr>
        <w:tabs>
          <w:tab w:val="left" w:pos="3420"/>
        </w:tabs>
      </w:pPr>
      <w:r w:rsidRPr="00E8191B">
        <w:rPr>
          <w:b/>
        </w:rPr>
        <w:t>Division:</w:t>
      </w:r>
      <w:r>
        <w:tab/>
        <w:t>Communities</w:t>
      </w:r>
    </w:p>
    <w:p w14:paraId="2CF93278" w14:textId="77777777" w:rsidR="00E442D9" w:rsidRDefault="00E442D9" w:rsidP="00E442D9">
      <w:pPr>
        <w:tabs>
          <w:tab w:val="left" w:pos="3420"/>
        </w:tabs>
      </w:pPr>
    </w:p>
    <w:p w14:paraId="6F11E5F4" w14:textId="77777777" w:rsidR="00E442D9" w:rsidRDefault="00E442D9" w:rsidP="00E442D9">
      <w:pPr>
        <w:tabs>
          <w:tab w:val="left" w:pos="3420"/>
        </w:tabs>
      </w:pPr>
      <w:r w:rsidRPr="00E8191B">
        <w:rPr>
          <w:b/>
        </w:rPr>
        <w:t>Department:</w:t>
      </w:r>
      <w:r>
        <w:tab/>
      </w:r>
      <w:smartTag w:uri="urn:schemas-microsoft-com:office:smarttags" w:element="PersonName">
        <w:r>
          <w:t>Property Services</w:t>
        </w:r>
      </w:smartTag>
    </w:p>
    <w:p w14:paraId="1CAFC2F8" w14:textId="77777777" w:rsidR="00E442D9" w:rsidRDefault="00E442D9" w:rsidP="00E442D9">
      <w:pPr>
        <w:tabs>
          <w:tab w:val="left" w:pos="3420"/>
        </w:tabs>
      </w:pPr>
    </w:p>
    <w:p w14:paraId="1DD76B5A" w14:textId="5C44611E" w:rsidR="00E442D9" w:rsidRDefault="00E442D9" w:rsidP="00E442D9">
      <w:pPr>
        <w:tabs>
          <w:tab w:val="left" w:pos="3420"/>
        </w:tabs>
      </w:pPr>
      <w:r w:rsidRPr="00E8191B">
        <w:rPr>
          <w:b/>
        </w:rPr>
        <w:t>Post Title:</w:t>
      </w:r>
      <w:r>
        <w:tab/>
      </w:r>
      <w:r w:rsidR="00EA18E3">
        <w:t>Estates Surveyor</w:t>
      </w:r>
    </w:p>
    <w:p w14:paraId="6C3E2B91" w14:textId="77777777" w:rsidR="00E442D9" w:rsidRDefault="00E442D9" w:rsidP="00E442D9">
      <w:pPr>
        <w:tabs>
          <w:tab w:val="left" w:pos="3420"/>
        </w:tabs>
      </w:pPr>
    </w:p>
    <w:p w14:paraId="281A4BA5" w14:textId="0C705FE7" w:rsidR="00E442D9" w:rsidRDefault="00E442D9" w:rsidP="00E442D9">
      <w:pPr>
        <w:tabs>
          <w:tab w:val="left" w:pos="3420"/>
        </w:tabs>
      </w:pPr>
      <w:r w:rsidRPr="003956C7">
        <w:rPr>
          <w:b/>
        </w:rPr>
        <w:t>Grade:</w:t>
      </w:r>
      <w:r>
        <w:tab/>
        <w:t>PO</w:t>
      </w:r>
      <w:r w:rsidR="003676D6">
        <w:t>B/C 30-36</w:t>
      </w:r>
      <w:r w:rsidR="00A21884">
        <w:t xml:space="preserve"> </w:t>
      </w:r>
    </w:p>
    <w:p w14:paraId="13D4B70F" w14:textId="77777777" w:rsidR="00E442D9" w:rsidRDefault="00E442D9" w:rsidP="00E442D9">
      <w:pPr>
        <w:tabs>
          <w:tab w:val="left" w:pos="3420"/>
        </w:tabs>
      </w:pPr>
      <w:r>
        <w:tab/>
        <w:t>(Salary bar subject to qualification and competency)</w:t>
      </w:r>
    </w:p>
    <w:p w14:paraId="627F842D" w14:textId="77777777" w:rsidR="00E442D9" w:rsidRDefault="00E442D9" w:rsidP="00E442D9">
      <w:pPr>
        <w:tabs>
          <w:tab w:val="left" w:pos="3420"/>
        </w:tabs>
      </w:pPr>
    </w:p>
    <w:p w14:paraId="50FEA85C" w14:textId="77777777" w:rsidR="00E442D9" w:rsidRDefault="00E442D9" w:rsidP="00E442D9">
      <w:pPr>
        <w:tabs>
          <w:tab w:val="left" w:pos="3420"/>
        </w:tabs>
      </w:pPr>
      <w:r w:rsidRPr="00E8191B">
        <w:rPr>
          <w:b/>
        </w:rPr>
        <w:t>Responsible to:</w:t>
      </w:r>
      <w:r>
        <w:tab/>
        <w:t>Estates and Valuation Manager</w:t>
      </w:r>
    </w:p>
    <w:p w14:paraId="548DAE7B" w14:textId="77777777" w:rsidR="00E442D9" w:rsidRDefault="00E442D9" w:rsidP="00E442D9">
      <w:pPr>
        <w:tabs>
          <w:tab w:val="left" w:pos="3420"/>
        </w:tabs>
      </w:pPr>
    </w:p>
    <w:p w14:paraId="5A6B9573" w14:textId="77777777" w:rsidR="00E442D9" w:rsidRDefault="00E442D9" w:rsidP="00E442D9">
      <w:pPr>
        <w:tabs>
          <w:tab w:val="left" w:pos="3420"/>
        </w:tabs>
      </w:pPr>
    </w:p>
    <w:p w14:paraId="6C5144C7" w14:textId="77777777" w:rsidR="00E442D9" w:rsidRDefault="00E442D9" w:rsidP="00E442D9">
      <w:pPr>
        <w:tabs>
          <w:tab w:val="left" w:pos="3420"/>
        </w:tabs>
      </w:pPr>
    </w:p>
    <w:p w14:paraId="04C864A2" w14:textId="77777777" w:rsidR="00E442D9" w:rsidRPr="00E8191B" w:rsidRDefault="00E442D9" w:rsidP="00E442D9">
      <w:pPr>
        <w:tabs>
          <w:tab w:val="left" w:pos="3420"/>
        </w:tabs>
        <w:rPr>
          <w:b/>
        </w:rPr>
      </w:pPr>
      <w:r w:rsidRPr="00E8191B">
        <w:rPr>
          <w:b/>
        </w:rPr>
        <w:t>Purpose of Job:</w:t>
      </w:r>
    </w:p>
    <w:p w14:paraId="16C94257" w14:textId="77777777" w:rsidR="00E442D9" w:rsidRDefault="00E442D9" w:rsidP="00E442D9">
      <w:pPr>
        <w:tabs>
          <w:tab w:val="left" w:pos="3420"/>
        </w:tabs>
      </w:pPr>
    </w:p>
    <w:p w14:paraId="4202D2E1" w14:textId="77777777" w:rsidR="00E442D9" w:rsidRDefault="00E442D9" w:rsidP="00E442D9">
      <w:pPr>
        <w:tabs>
          <w:tab w:val="left" w:pos="3420"/>
        </w:tabs>
      </w:pPr>
      <w:r>
        <w:t>Responsible to the Estates and Valuation Manager for:</w:t>
      </w:r>
    </w:p>
    <w:p w14:paraId="0160E253" w14:textId="77777777" w:rsidR="00E442D9" w:rsidRDefault="00E442D9" w:rsidP="00E442D9">
      <w:pPr>
        <w:tabs>
          <w:tab w:val="left" w:pos="3420"/>
        </w:tabs>
      </w:pPr>
    </w:p>
    <w:p w14:paraId="7CD742CB" w14:textId="77777777" w:rsidR="00E442D9" w:rsidRDefault="00E442D9" w:rsidP="00E442D9">
      <w:pPr>
        <w:tabs>
          <w:tab w:val="left" w:pos="900"/>
        </w:tabs>
        <w:ind w:left="900" w:hanging="900"/>
      </w:pPr>
      <w:r>
        <w:t>1.1</w:t>
      </w:r>
      <w:r>
        <w:tab/>
        <w:t>All aspects of management in respect of the Council’s commercial property portfolio (operational and investment).</w:t>
      </w:r>
    </w:p>
    <w:p w14:paraId="692A723C" w14:textId="77777777" w:rsidR="00E442D9" w:rsidRDefault="00E442D9" w:rsidP="00E442D9">
      <w:pPr>
        <w:tabs>
          <w:tab w:val="left" w:pos="900"/>
        </w:tabs>
      </w:pPr>
    </w:p>
    <w:p w14:paraId="1C6D635B" w14:textId="77777777" w:rsidR="00E442D9" w:rsidRDefault="00E442D9" w:rsidP="00E442D9">
      <w:pPr>
        <w:tabs>
          <w:tab w:val="left" w:pos="900"/>
        </w:tabs>
        <w:ind w:left="900" w:hanging="900"/>
      </w:pPr>
      <w:r>
        <w:t>1.2</w:t>
      </w:r>
      <w:r>
        <w:tab/>
        <w:t>Undertaking property reviews.</w:t>
      </w:r>
    </w:p>
    <w:p w14:paraId="2B8961B1" w14:textId="77777777" w:rsidR="00E442D9" w:rsidRDefault="00E442D9" w:rsidP="00E442D9">
      <w:pPr>
        <w:tabs>
          <w:tab w:val="left" w:pos="900"/>
        </w:tabs>
      </w:pPr>
    </w:p>
    <w:p w14:paraId="50758FA7" w14:textId="77777777" w:rsidR="00E442D9" w:rsidRDefault="00E442D9" w:rsidP="00E442D9">
      <w:pPr>
        <w:tabs>
          <w:tab w:val="left" w:pos="900"/>
        </w:tabs>
        <w:ind w:left="900" w:hanging="900"/>
      </w:pPr>
      <w:r>
        <w:t>1.3</w:t>
      </w:r>
      <w:r>
        <w:tab/>
        <w:t>Strategic advice on the Council’s property investment strategy.</w:t>
      </w:r>
    </w:p>
    <w:p w14:paraId="4914D707" w14:textId="77777777" w:rsidR="00E442D9" w:rsidRDefault="00E442D9" w:rsidP="00E442D9">
      <w:pPr>
        <w:tabs>
          <w:tab w:val="left" w:pos="900"/>
        </w:tabs>
        <w:ind w:left="900" w:hanging="900"/>
      </w:pPr>
    </w:p>
    <w:p w14:paraId="3F8A0DD2" w14:textId="77777777" w:rsidR="00E442D9" w:rsidRDefault="00E442D9" w:rsidP="00E442D9">
      <w:pPr>
        <w:tabs>
          <w:tab w:val="left" w:pos="900"/>
        </w:tabs>
        <w:ind w:left="900" w:hanging="900"/>
      </w:pPr>
      <w:r>
        <w:t>1.4</w:t>
      </w:r>
      <w:r>
        <w:tab/>
        <w:t>The property management and development functions of the Council.</w:t>
      </w:r>
    </w:p>
    <w:p w14:paraId="2E4108CF" w14:textId="77777777" w:rsidR="00E442D9" w:rsidRDefault="00E442D9" w:rsidP="00E442D9">
      <w:pPr>
        <w:tabs>
          <w:tab w:val="left" w:pos="900"/>
        </w:tabs>
      </w:pPr>
    </w:p>
    <w:p w14:paraId="0FFBA6AC" w14:textId="77777777" w:rsidR="00E442D9" w:rsidRPr="00027FE1" w:rsidRDefault="00E442D9" w:rsidP="00E442D9">
      <w:pPr>
        <w:tabs>
          <w:tab w:val="left" w:pos="900"/>
        </w:tabs>
        <w:rPr>
          <w:b/>
        </w:rPr>
      </w:pPr>
      <w:r w:rsidRPr="00027FE1">
        <w:rPr>
          <w:b/>
        </w:rPr>
        <w:t>Job Description</w:t>
      </w:r>
    </w:p>
    <w:p w14:paraId="4435D42C" w14:textId="77777777" w:rsidR="00E442D9" w:rsidRDefault="00E442D9" w:rsidP="00E442D9">
      <w:pPr>
        <w:tabs>
          <w:tab w:val="left" w:pos="900"/>
        </w:tabs>
      </w:pPr>
    </w:p>
    <w:p w14:paraId="601984F5" w14:textId="77777777" w:rsidR="00E442D9" w:rsidRPr="00027FE1" w:rsidRDefault="00E442D9" w:rsidP="00E442D9">
      <w:pPr>
        <w:tabs>
          <w:tab w:val="left" w:pos="900"/>
        </w:tabs>
        <w:rPr>
          <w:b/>
        </w:rPr>
      </w:pPr>
      <w:r>
        <w:t>2.</w:t>
      </w:r>
      <w:r>
        <w:tab/>
      </w:r>
      <w:r w:rsidRPr="00027FE1">
        <w:rPr>
          <w:b/>
        </w:rPr>
        <w:t>Job Activities</w:t>
      </w:r>
    </w:p>
    <w:p w14:paraId="4E0E9733" w14:textId="77777777" w:rsidR="00E442D9" w:rsidRDefault="00E442D9" w:rsidP="00E442D9">
      <w:pPr>
        <w:tabs>
          <w:tab w:val="left" w:pos="900"/>
        </w:tabs>
      </w:pPr>
    </w:p>
    <w:p w14:paraId="20CB6475" w14:textId="77777777" w:rsidR="00E442D9" w:rsidRDefault="00E442D9" w:rsidP="00E442D9">
      <w:pPr>
        <w:tabs>
          <w:tab w:val="left" w:pos="900"/>
        </w:tabs>
        <w:ind w:left="900" w:hanging="900"/>
      </w:pPr>
      <w:r>
        <w:t>2.1</w:t>
      </w:r>
      <w:r>
        <w:tab/>
        <w:t>To undertake the effective day to day property management of the Council’s commercial property portfolio ensuring maximisation of revenue return and tenants’ compliance with lease terms.</w:t>
      </w:r>
    </w:p>
    <w:p w14:paraId="35D9A9AE" w14:textId="77777777" w:rsidR="00E442D9" w:rsidRDefault="00E442D9" w:rsidP="00E442D9">
      <w:pPr>
        <w:tabs>
          <w:tab w:val="left" w:pos="900"/>
        </w:tabs>
        <w:ind w:left="900" w:hanging="900"/>
      </w:pPr>
    </w:p>
    <w:p w14:paraId="7A4F557E" w14:textId="77777777" w:rsidR="00E442D9" w:rsidRDefault="00E442D9" w:rsidP="00E442D9">
      <w:pPr>
        <w:tabs>
          <w:tab w:val="left" w:pos="900"/>
        </w:tabs>
        <w:ind w:left="900" w:hanging="900"/>
      </w:pPr>
      <w:r>
        <w:t>2.2</w:t>
      </w:r>
      <w:r>
        <w:tab/>
        <w:t>To appoint, manage and liaise with external professional advisors as appropriate.</w:t>
      </w:r>
    </w:p>
    <w:p w14:paraId="508FC872" w14:textId="77777777" w:rsidR="00E442D9" w:rsidRDefault="00E442D9" w:rsidP="00E442D9">
      <w:pPr>
        <w:tabs>
          <w:tab w:val="left" w:pos="900"/>
        </w:tabs>
        <w:ind w:left="900" w:hanging="900"/>
      </w:pPr>
    </w:p>
    <w:p w14:paraId="3709990D" w14:textId="77777777" w:rsidR="00E442D9" w:rsidRDefault="00E442D9" w:rsidP="00E442D9">
      <w:pPr>
        <w:tabs>
          <w:tab w:val="left" w:pos="900"/>
        </w:tabs>
        <w:ind w:left="900" w:hanging="900"/>
      </w:pPr>
      <w:r>
        <w:t>2.3</w:t>
      </w:r>
      <w:r>
        <w:tab/>
        <w:t>To provide strategic property advice on major projects, development opportunities and the Council’s investment strategy.</w:t>
      </w:r>
    </w:p>
    <w:p w14:paraId="0641672F" w14:textId="77777777" w:rsidR="00E442D9" w:rsidRDefault="00E442D9" w:rsidP="00E442D9">
      <w:pPr>
        <w:tabs>
          <w:tab w:val="left" w:pos="900"/>
        </w:tabs>
        <w:ind w:left="900" w:hanging="900"/>
      </w:pPr>
    </w:p>
    <w:p w14:paraId="1620394A" w14:textId="77777777" w:rsidR="00E442D9" w:rsidRDefault="00E442D9" w:rsidP="00E442D9">
      <w:pPr>
        <w:tabs>
          <w:tab w:val="left" w:pos="900"/>
        </w:tabs>
        <w:ind w:left="900" w:hanging="900"/>
      </w:pPr>
      <w:r>
        <w:t>2.4</w:t>
      </w:r>
      <w:r>
        <w:tab/>
        <w:t>To negotiate lease renewals, lease re-gearings, rent reviews, assignments and other landlord and tenant matters.</w:t>
      </w:r>
    </w:p>
    <w:p w14:paraId="6D427CBC" w14:textId="77777777" w:rsidR="00E442D9" w:rsidRDefault="00E442D9" w:rsidP="00E442D9">
      <w:pPr>
        <w:tabs>
          <w:tab w:val="left" w:pos="900"/>
        </w:tabs>
      </w:pPr>
    </w:p>
    <w:p w14:paraId="2AB8229F" w14:textId="77777777" w:rsidR="00E442D9" w:rsidRDefault="00E442D9" w:rsidP="00E442D9">
      <w:pPr>
        <w:tabs>
          <w:tab w:val="left" w:pos="900"/>
        </w:tabs>
        <w:ind w:left="900" w:hanging="900"/>
      </w:pPr>
      <w:r>
        <w:t>2.5</w:t>
      </w:r>
      <w:r>
        <w:tab/>
        <w:t>To co-ordinate regular reviews of all Council ownership in property with a view to identifying opportunities for potential disposal and selective acquisition.</w:t>
      </w:r>
    </w:p>
    <w:p w14:paraId="7514FE02" w14:textId="77777777" w:rsidR="00E442D9" w:rsidRDefault="00E442D9" w:rsidP="00E442D9">
      <w:pPr>
        <w:tabs>
          <w:tab w:val="left" w:pos="900"/>
        </w:tabs>
      </w:pPr>
    </w:p>
    <w:p w14:paraId="4161812C" w14:textId="77777777" w:rsidR="00E442D9" w:rsidRDefault="00E442D9" w:rsidP="00E442D9">
      <w:pPr>
        <w:tabs>
          <w:tab w:val="left" w:pos="900"/>
        </w:tabs>
        <w:ind w:left="900" w:hanging="900"/>
      </w:pPr>
      <w:r>
        <w:t>2.6</w:t>
      </w:r>
      <w:r>
        <w:tab/>
        <w:t>To undertake, supervise and commission the valuation of interests in property including insurance, estimates, red book asset and RTB Housing Act valuations.</w:t>
      </w:r>
    </w:p>
    <w:p w14:paraId="54A544EF" w14:textId="77777777" w:rsidR="00E442D9" w:rsidRDefault="00E442D9" w:rsidP="00E442D9">
      <w:pPr>
        <w:tabs>
          <w:tab w:val="left" w:pos="900"/>
        </w:tabs>
      </w:pPr>
    </w:p>
    <w:p w14:paraId="63525765" w14:textId="77777777" w:rsidR="00E442D9" w:rsidRDefault="00E442D9" w:rsidP="00E442D9">
      <w:pPr>
        <w:tabs>
          <w:tab w:val="left" w:pos="900"/>
        </w:tabs>
        <w:ind w:left="900" w:hanging="900"/>
      </w:pPr>
      <w:r>
        <w:t>2.7</w:t>
      </w:r>
      <w:r>
        <w:tab/>
        <w:t>To give advice on all aspects of the Council’s property holdings to ensure that the Council’s property interests are protected.</w:t>
      </w:r>
    </w:p>
    <w:p w14:paraId="68EF9DF9" w14:textId="77777777" w:rsidR="00E442D9" w:rsidRDefault="00E442D9" w:rsidP="00E442D9">
      <w:pPr>
        <w:tabs>
          <w:tab w:val="left" w:pos="900"/>
        </w:tabs>
        <w:ind w:left="900" w:hanging="900"/>
      </w:pPr>
    </w:p>
    <w:p w14:paraId="4B8C42F5" w14:textId="77777777" w:rsidR="00E442D9" w:rsidRDefault="00E442D9" w:rsidP="00E442D9">
      <w:pPr>
        <w:tabs>
          <w:tab w:val="left" w:pos="900"/>
        </w:tabs>
        <w:ind w:left="900" w:hanging="900"/>
      </w:pPr>
      <w:r>
        <w:t>2.8</w:t>
      </w:r>
      <w:r>
        <w:tab/>
        <w:t>To prepare reports for Senior Officers or Members of the Council on any matters within the caseload.</w:t>
      </w:r>
    </w:p>
    <w:p w14:paraId="5EF18140" w14:textId="77777777" w:rsidR="00E442D9" w:rsidRDefault="00E442D9" w:rsidP="00E442D9">
      <w:pPr>
        <w:tabs>
          <w:tab w:val="left" w:pos="900"/>
        </w:tabs>
      </w:pPr>
    </w:p>
    <w:p w14:paraId="71F862B1" w14:textId="77777777" w:rsidR="00E442D9" w:rsidRDefault="00E442D9" w:rsidP="00E442D9">
      <w:pPr>
        <w:tabs>
          <w:tab w:val="left" w:pos="900"/>
        </w:tabs>
        <w:ind w:left="900" w:hanging="900"/>
      </w:pPr>
      <w:r>
        <w:lastRenderedPageBreak/>
        <w:t>2.9</w:t>
      </w:r>
      <w:r>
        <w:tab/>
        <w:t>To establish and maintain good working relationships with other Council officers particular those with property related functions.</w:t>
      </w:r>
    </w:p>
    <w:p w14:paraId="60EF1676" w14:textId="77777777" w:rsidR="00E442D9" w:rsidRDefault="00E442D9" w:rsidP="00E442D9">
      <w:pPr>
        <w:tabs>
          <w:tab w:val="left" w:pos="900"/>
        </w:tabs>
      </w:pPr>
    </w:p>
    <w:p w14:paraId="4F3D97F0" w14:textId="77777777" w:rsidR="00E442D9" w:rsidRDefault="00E442D9" w:rsidP="00E442D9">
      <w:pPr>
        <w:tabs>
          <w:tab w:val="left" w:pos="900"/>
        </w:tabs>
        <w:ind w:left="900" w:hanging="900"/>
      </w:pPr>
      <w:r>
        <w:t>2.10</w:t>
      </w:r>
      <w:r>
        <w:tab/>
        <w:t>To establish and maintain good working relationships with external agencies, other local authorities and the private sector (estate agents, surveyors, developers etc) to facilitate the exchange of market and best practice information around asset management.</w:t>
      </w:r>
    </w:p>
    <w:p w14:paraId="08FAC1AF" w14:textId="77777777" w:rsidR="00E442D9" w:rsidRDefault="00E442D9" w:rsidP="00E442D9">
      <w:pPr>
        <w:tabs>
          <w:tab w:val="left" w:pos="900"/>
        </w:tabs>
      </w:pPr>
    </w:p>
    <w:p w14:paraId="16E514D8" w14:textId="77777777" w:rsidR="00E442D9" w:rsidRPr="00A93E71" w:rsidRDefault="00E442D9" w:rsidP="00E442D9">
      <w:pPr>
        <w:tabs>
          <w:tab w:val="left" w:pos="900"/>
        </w:tabs>
        <w:rPr>
          <w:b/>
        </w:rPr>
      </w:pPr>
      <w:r>
        <w:t>3.</w:t>
      </w:r>
      <w:r>
        <w:tab/>
      </w:r>
      <w:r w:rsidRPr="00A93E71">
        <w:rPr>
          <w:b/>
        </w:rPr>
        <w:t>General</w:t>
      </w:r>
    </w:p>
    <w:p w14:paraId="6D5D53C5" w14:textId="77777777" w:rsidR="00E442D9" w:rsidRDefault="00E442D9" w:rsidP="00E442D9">
      <w:pPr>
        <w:tabs>
          <w:tab w:val="left" w:pos="900"/>
        </w:tabs>
      </w:pPr>
    </w:p>
    <w:p w14:paraId="30639A56" w14:textId="77777777" w:rsidR="00E442D9" w:rsidRDefault="00E442D9" w:rsidP="00E442D9">
      <w:pPr>
        <w:tabs>
          <w:tab w:val="left" w:pos="900"/>
        </w:tabs>
        <w:ind w:left="900" w:hanging="900"/>
      </w:pPr>
      <w:r>
        <w:t>3.1</w:t>
      </w:r>
      <w:r>
        <w:tab/>
        <w:t>To carry out such other duties as may be required of you, commensurate with the grade and level of responsibility, as directed by management, including occasional attendance at evening meetings if required.</w:t>
      </w:r>
    </w:p>
    <w:p w14:paraId="7824B320" w14:textId="77777777" w:rsidR="00E442D9" w:rsidRDefault="00E442D9" w:rsidP="00E442D9">
      <w:pPr>
        <w:tabs>
          <w:tab w:val="left" w:pos="900"/>
        </w:tabs>
      </w:pPr>
    </w:p>
    <w:p w14:paraId="32F8C351" w14:textId="77777777" w:rsidR="00E442D9" w:rsidRPr="00485B67" w:rsidRDefault="00E442D9" w:rsidP="00E442D9">
      <w:pPr>
        <w:ind w:left="907" w:hanging="907"/>
        <w:rPr>
          <w:rFonts w:ascii="Times New Roman" w:hAnsi="Times New Roman"/>
          <w:sz w:val="24"/>
          <w:szCs w:val="20"/>
          <w:lang w:eastAsia="en-US"/>
        </w:rPr>
      </w:pPr>
      <w:r>
        <w:t>3.2</w:t>
      </w:r>
      <w:r>
        <w:tab/>
      </w:r>
      <w:r w:rsidRPr="00485B67">
        <w:rPr>
          <w:rFonts w:cs="Arial"/>
          <w:bCs/>
          <w:lang w:eastAsia="en-US"/>
        </w:rPr>
        <w:t>To participate as required in the Council’s Emergency Planning Operations which may involve duties outside the post holder’s normal job description and contracted hours.  In the event that an incident has occurred which disrupts the council’s ability to deliver it’s critical functions, the post holder will be expected to participate in the recovery stage which may include undertaking duties within the post holder’s competencies in other departments and/or at other locations.</w:t>
      </w:r>
    </w:p>
    <w:p w14:paraId="0C69DB76" w14:textId="77777777" w:rsidR="00E442D9" w:rsidRDefault="00E442D9" w:rsidP="00E442D9">
      <w:pPr>
        <w:tabs>
          <w:tab w:val="left" w:pos="900"/>
        </w:tabs>
        <w:ind w:left="900" w:hanging="900"/>
      </w:pPr>
    </w:p>
    <w:p w14:paraId="5414F9F5" w14:textId="77777777" w:rsidR="00E442D9" w:rsidRDefault="00E442D9" w:rsidP="00E442D9">
      <w:pPr>
        <w:tabs>
          <w:tab w:val="left" w:pos="900"/>
        </w:tabs>
        <w:ind w:left="900" w:hanging="900"/>
      </w:pPr>
      <w:r>
        <w:t>3.3</w:t>
      </w:r>
      <w:r>
        <w:tab/>
        <w:t>A commitment and contribution to the Council’s Equal Opportunities Policy is an essential requirement of the post.</w:t>
      </w:r>
    </w:p>
    <w:p w14:paraId="43C61FC5" w14:textId="77777777" w:rsidR="00E442D9" w:rsidRDefault="00E442D9" w:rsidP="00E442D9">
      <w:pPr>
        <w:tabs>
          <w:tab w:val="left" w:pos="900"/>
        </w:tabs>
      </w:pPr>
    </w:p>
    <w:p w14:paraId="22BD9465" w14:textId="77777777" w:rsidR="00E442D9" w:rsidRDefault="00E442D9" w:rsidP="00E442D9">
      <w:pPr>
        <w:tabs>
          <w:tab w:val="left" w:pos="900"/>
        </w:tabs>
        <w:ind w:left="900" w:hanging="900"/>
      </w:pPr>
      <w:r>
        <w:t>3.4</w:t>
      </w:r>
      <w:r>
        <w:tab/>
        <w:t>The post holder will carry out all duties and activities having regard to the provisions of the Health and Safety at Work Act 1974, and in accordance with any instruction from senior members of staff under that Act or any Council or Departmental Codes of Practice or Procedures.</w:t>
      </w:r>
    </w:p>
    <w:p w14:paraId="5DF2B9A3" w14:textId="77777777" w:rsidR="00E442D9" w:rsidRDefault="00E442D9" w:rsidP="00E442D9">
      <w:pPr>
        <w:tabs>
          <w:tab w:val="left" w:pos="900"/>
        </w:tabs>
      </w:pPr>
    </w:p>
    <w:p w14:paraId="43C87EFA" w14:textId="77777777" w:rsidR="00E442D9" w:rsidRPr="00485B67" w:rsidRDefault="00E442D9" w:rsidP="00E442D9">
      <w:pPr>
        <w:ind w:left="907" w:hanging="907"/>
        <w:rPr>
          <w:rFonts w:cs="Arial"/>
          <w:lang w:eastAsia="en-US"/>
        </w:rPr>
      </w:pPr>
      <w:r>
        <w:t>3.5</w:t>
      </w:r>
      <w:r>
        <w:tab/>
      </w:r>
      <w:r w:rsidRPr="00485B67">
        <w:rPr>
          <w:rFonts w:cs="Arial"/>
          <w:iCs/>
          <w:lang w:eastAsia="en-US"/>
        </w:rPr>
        <w:t>The post holder must ensure that data quality and integrity is maintained and that data is processed in accordance with council policy, the Data Protection Act, the Freedom of Information Act and other legislation</w:t>
      </w:r>
    </w:p>
    <w:p w14:paraId="7DBC11B6" w14:textId="77777777" w:rsidR="00E442D9" w:rsidRDefault="00E442D9" w:rsidP="00E442D9">
      <w:pPr>
        <w:tabs>
          <w:tab w:val="left" w:pos="900"/>
        </w:tabs>
      </w:pPr>
    </w:p>
    <w:p w14:paraId="33006B9A" w14:textId="77777777" w:rsidR="00E442D9" w:rsidRDefault="00E442D9" w:rsidP="00E442D9">
      <w:pPr>
        <w:tabs>
          <w:tab w:val="left" w:pos="900"/>
        </w:tabs>
      </w:pPr>
      <w:r>
        <w:t>3.6</w:t>
      </w:r>
      <w:r>
        <w:tab/>
        <w:t>The post holder will comply with Statute and Council Policy in all respects.</w:t>
      </w:r>
    </w:p>
    <w:p w14:paraId="322CCFC8" w14:textId="77777777" w:rsidR="00E442D9" w:rsidRDefault="00E442D9" w:rsidP="00E442D9">
      <w:pPr>
        <w:tabs>
          <w:tab w:val="left" w:pos="900"/>
        </w:tabs>
      </w:pPr>
    </w:p>
    <w:p w14:paraId="7C2C0784" w14:textId="77777777" w:rsidR="00E442D9" w:rsidRDefault="00E442D9" w:rsidP="00E442D9">
      <w:pPr>
        <w:tabs>
          <w:tab w:val="left" w:pos="900"/>
        </w:tabs>
        <w:ind w:left="900" w:hanging="900"/>
      </w:pPr>
      <w:r>
        <w:t>3.7</w:t>
      </w:r>
      <w:r>
        <w:tab/>
        <w:t>An awareness and commitment to section 17 which places a statutory duty on police and local authorities to work in partnership to reduce crime and promote community safety.  It is also required that community safety is to be a thread running through all functions of the Local Authority.</w:t>
      </w:r>
    </w:p>
    <w:p w14:paraId="40294751" w14:textId="77777777" w:rsidR="00E442D9" w:rsidRDefault="00E442D9" w:rsidP="00E442D9">
      <w:pPr>
        <w:tabs>
          <w:tab w:val="left" w:pos="900"/>
        </w:tabs>
      </w:pPr>
    </w:p>
    <w:p w14:paraId="0AA1CBB7" w14:textId="77777777" w:rsidR="00E442D9" w:rsidRDefault="00E442D9" w:rsidP="00E442D9">
      <w:pPr>
        <w:tabs>
          <w:tab w:val="left" w:pos="900"/>
        </w:tabs>
      </w:pPr>
      <w:r>
        <w:t>3.8</w:t>
      </w:r>
      <w:r>
        <w:tab/>
        <w:t>A commitment to excellent customer service and the values of the Council.</w:t>
      </w:r>
    </w:p>
    <w:p w14:paraId="7C10E46C" w14:textId="77777777" w:rsidR="00E442D9" w:rsidRDefault="00E442D9" w:rsidP="00E442D9"/>
    <w:p w14:paraId="2F18053C" w14:textId="77777777" w:rsidR="00E442D9" w:rsidRDefault="00E442D9" w:rsidP="00E442D9"/>
    <w:p w14:paraId="478DAE55" w14:textId="77777777" w:rsidR="00E442D9" w:rsidRDefault="00E442D9" w:rsidP="00E442D9"/>
    <w:p w14:paraId="2165BD0F" w14:textId="77777777" w:rsidR="00E442D9" w:rsidRDefault="00E442D9" w:rsidP="00E442D9"/>
    <w:p w14:paraId="5712BB8B" w14:textId="77777777" w:rsidR="00E442D9" w:rsidRDefault="00E442D9" w:rsidP="00E442D9"/>
    <w:p w14:paraId="04B1AE33" w14:textId="19B1DB79" w:rsidR="00744A89" w:rsidRDefault="00744A89" w:rsidP="00E442D9"/>
    <w:p w14:paraId="573D7E6F" w14:textId="77777777" w:rsidR="00744A89" w:rsidRDefault="00744A89">
      <w:pPr>
        <w:spacing w:after="200" w:line="276" w:lineRule="auto"/>
      </w:pPr>
      <w:r>
        <w:br w:type="page"/>
      </w:r>
    </w:p>
    <w:p w14:paraId="6D283B1E" w14:textId="2BC0DC74" w:rsidR="00744A89" w:rsidRPr="001F5E19" w:rsidRDefault="00744A89" w:rsidP="00744A89">
      <w:pPr>
        <w:jc w:val="center"/>
        <w:rPr>
          <w:rFonts w:cs="Arial"/>
          <w:b/>
          <w:sz w:val="20"/>
          <w:szCs w:val="20"/>
        </w:rPr>
      </w:pPr>
      <w:r w:rsidRPr="001F5E19">
        <w:rPr>
          <w:rFonts w:cs="Arial"/>
          <w:b/>
          <w:sz w:val="20"/>
          <w:szCs w:val="20"/>
        </w:rPr>
        <w:lastRenderedPageBreak/>
        <w:t xml:space="preserve">PERSON SPECIFICATION FOR ESTATES SURVEYOR </w:t>
      </w:r>
    </w:p>
    <w:p w14:paraId="3B70E316" w14:textId="77777777" w:rsidR="00744A89" w:rsidRPr="001F5E19" w:rsidRDefault="00744A89" w:rsidP="00744A89">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685"/>
        <w:gridCol w:w="3303"/>
      </w:tblGrid>
      <w:tr w:rsidR="00744A89" w:rsidRPr="001F5E19" w14:paraId="4C022473" w14:textId="77777777" w:rsidTr="00372700">
        <w:tc>
          <w:tcPr>
            <w:tcW w:w="2660" w:type="dxa"/>
          </w:tcPr>
          <w:p w14:paraId="74C4A020" w14:textId="77777777" w:rsidR="00744A89" w:rsidRPr="001F5E19" w:rsidRDefault="00744A89" w:rsidP="00372700">
            <w:pPr>
              <w:spacing w:before="120" w:after="120"/>
              <w:rPr>
                <w:rFonts w:cs="Arial"/>
                <w:b/>
                <w:sz w:val="20"/>
                <w:szCs w:val="20"/>
              </w:rPr>
            </w:pPr>
            <w:r w:rsidRPr="001F5E19">
              <w:rPr>
                <w:rFonts w:cs="Arial"/>
                <w:b/>
                <w:sz w:val="20"/>
                <w:szCs w:val="20"/>
              </w:rPr>
              <w:t>Characteristic</w:t>
            </w:r>
          </w:p>
        </w:tc>
        <w:tc>
          <w:tcPr>
            <w:tcW w:w="6988" w:type="dxa"/>
            <w:gridSpan w:val="2"/>
          </w:tcPr>
          <w:p w14:paraId="363FE35D" w14:textId="77777777" w:rsidR="00744A89" w:rsidRPr="001F5E19" w:rsidRDefault="00744A89" w:rsidP="00372700">
            <w:pPr>
              <w:spacing w:before="120" w:after="120"/>
              <w:rPr>
                <w:rFonts w:cs="Arial"/>
                <w:b/>
                <w:sz w:val="20"/>
                <w:szCs w:val="20"/>
              </w:rPr>
            </w:pPr>
            <w:r w:rsidRPr="001F5E19">
              <w:rPr>
                <w:rFonts w:cs="Arial"/>
                <w:b/>
                <w:sz w:val="20"/>
                <w:szCs w:val="20"/>
              </w:rPr>
              <w:t>Specification</w:t>
            </w:r>
          </w:p>
        </w:tc>
      </w:tr>
      <w:tr w:rsidR="00744A89" w:rsidRPr="001F5E19" w14:paraId="3DEF1E95" w14:textId="77777777" w:rsidTr="00372700">
        <w:trPr>
          <w:cantSplit/>
          <w:trHeight w:val="370"/>
        </w:trPr>
        <w:tc>
          <w:tcPr>
            <w:tcW w:w="2660" w:type="dxa"/>
          </w:tcPr>
          <w:p w14:paraId="093D3C6D" w14:textId="77777777" w:rsidR="00744A89" w:rsidRPr="001F5E19" w:rsidRDefault="00744A89" w:rsidP="00372700">
            <w:pPr>
              <w:keepNext/>
              <w:spacing w:before="240" w:after="60"/>
              <w:outlineLvl w:val="2"/>
              <w:rPr>
                <w:rFonts w:cs="Arial"/>
                <w:b/>
                <w:bCs/>
                <w:sz w:val="20"/>
                <w:szCs w:val="20"/>
              </w:rPr>
            </w:pPr>
          </w:p>
        </w:tc>
        <w:tc>
          <w:tcPr>
            <w:tcW w:w="3685" w:type="dxa"/>
          </w:tcPr>
          <w:p w14:paraId="0D43E39D" w14:textId="77777777" w:rsidR="00744A89" w:rsidRPr="001F5E19" w:rsidRDefault="00744A89" w:rsidP="00372700">
            <w:pPr>
              <w:spacing w:before="120"/>
              <w:rPr>
                <w:rFonts w:cs="Arial"/>
                <w:b/>
                <w:sz w:val="20"/>
                <w:szCs w:val="20"/>
              </w:rPr>
            </w:pPr>
            <w:r w:rsidRPr="001F5E19">
              <w:rPr>
                <w:rFonts w:cs="Arial"/>
                <w:b/>
                <w:sz w:val="20"/>
                <w:szCs w:val="20"/>
              </w:rPr>
              <w:t>ESSENTIAL</w:t>
            </w:r>
          </w:p>
        </w:tc>
        <w:tc>
          <w:tcPr>
            <w:tcW w:w="3303" w:type="dxa"/>
          </w:tcPr>
          <w:p w14:paraId="007FB27D" w14:textId="77777777" w:rsidR="00744A89" w:rsidRPr="001F5E19" w:rsidRDefault="00744A89" w:rsidP="00372700">
            <w:pPr>
              <w:spacing w:before="120"/>
              <w:jc w:val="center"/>
              <w:rPr>
                <w:rFonts w:cs="Arial"/>
                <w:b/>
                <w:sz w:val="20"/>
                <w:szCs w:val="20"/>
              </w:rPr>
            </w:pPr>
            <w:r w:rsidRPr="001F5E19">
              <w:rPr>
                <w:rFonts w:cs="Arial"/>
                <w:b/>
                <w:sz w:val="20"/>
                <w:szCs w:val="20"/>
              </w:rPr>
              <w:t>DESIRABLE</w:t>
            </w:r>
          </w:p>
        </w:tc>
      </w:tr>
      <w:tr w:rsidR="00744A89" w:rsidRPr="001F5E19" w14:paraId="2B4450E2" w14:textId="77777777" w:rsidTr="00372700">
        <w:trPr>
          <w:cantSplit/>
          <w:trHeight w:val="2666"/>
        </w:trPr>
        <w:tc>
          <w:tcPr>
            <w:tcW w:w="2660" w:type="dxa"/>
          </w:tcPr>
          <w:p w14:paraId="19750450"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SKILLS/ABILITIES</w:t>
            </w:r>
          </w:p>
          <w:p w14:paraId="39332942" w14:textId="77777777" w:rsidR="00744A89" w:rsidRPr="001F5E19" w:rsidRDefault="00744A89" w:rsidP="00372700">
            <w:pPr>
              <w:rPr>
                <w:rFonts w:cs="Arial"/>
                <w:sz w:val="20"/>
                <w:szCs w:val="20"/>
              </w:rPr>
            </w:pPr>
            <w:r w:rsidRPr="001F5E19">
              <w:rPr>
                <w:rFonts w:cs="Arial"/>
                <w:sz w:val="20"/>
                <w:szCs w:val="20"/>
              </w:rPr>
              <w:t>(Specific skills and abilities required to undertake the duties)</w:t>
            </w:r>
          </w:p>
        </w:tc>
        <w:tc>
          <w:tcPr>
            <w:tcW w:w="3685" w:type="dxa"/>
          </w:tcPr>
          <w:p w14:paraId="7AC2ABA7" w14:textId="77777777" w:rsidR="00744A89" w:rsidRPr="001F5E19" w:rsidRDefault="00744A89" w:rsidP="00372700">
            <w:pPr>
              <w:rPr>
                <w:sz w:val="20"/>
                <w:szCs w:val="20"/>
              </w:rPr>
            </w:pPr>
          </w:p>
          <w:p w14:paraId="19402E57" w14:textId="77777777" w:rsidR="00744A89" w:rsidRPr="001F5E19" w:rsidRDefault="00744A89" w:rsidP="00372700">
            <w:pPr>
              <w:spacing w:after="120"/>
              <w:rPr>
                <w:sz w:val="20"/>
                <w:szCs w:val="20"/>
              </w:rPr>
            </w:pPr>
            <w:r w:rsidRPr="001F5E19">
              <w:rPr>
                <w:sz w:val="20"/>
                <w:szCs w:val="20"/>
              </w:rPr>
              <w:t>Excellent written, verbal and interpersonal communication skills required for dealing with and motivating a range of personnel including colleagues, members, residents/tenants and partner organisation.</w:t>
            </w:r>
          </w:p>
          <w:p w14:paraId="4E3E7F12" w14:textId="77777777" w:rsidR="00744A89" w:rsidRPr="001F5E19" w:rsidRDefault="00744A89" w:rsidP="00372700">
            <w:pPr>
              <w:spacing w:after="120"/>
              <w:rPr>
                <w:sz w:val="20"/>
                <w:szCs w:val="20"/>
              </w:rPr>
            </w:pPr>
            <w:r w:rsidRPr="001F5E19">
              <w:rPr>
                <w:sz w:val="20"/>
                <w:szCs w:val="20"/>
              </w:rPr>
              <w:t>Negotiation skills</w:t>
            </w:r>
          </w:p>
          <w:p w14:paraId="4E9DA99C" w14:textId="77777777" w:rsidR="00744A89" w:rsidRPr="001F5E19" w:rsidRDefault="00744A89" w:rsidP="00372700">
            <w:pPr>
              <w:spacing w:after="120"/>
              <w:rPr>
                <w:sz w:val="20"/>
                <w:szCs w:val="20"/>
              </w:rPr>
            </w:pPr>
            <w:r w:rsidRPr="001F5E19">
              <w:rPr>
                <w:sz w:val="20"/>
                <w:szCs w:val="20"/>
              </w:rPr>
              <w:t>Proven working knowledge of IT packages including Word, Excel, internet and databases.</w:t>
            </w:r>
          </w:p>
        </w:tc>
        <w:tc>
          <w:tcPr>
            <w:tcW w:w="3303" w:type="dxa"/>
          </w:tcPr>
          <w:p w14:paraId="118097DF" w14:textId="77777777" w:rsidR="00744A89" w:rsidRDefault="00744A89" w:rsidP="00372700">
            <w:pPr>
              <w:rPr>
                <w:sz w:val="20"/>
                <w:szCs w:val="20"/>
              </w:rPr>
            </w:pPr>
          </w:p>
          <w:p w14:paraId="0D4F0375" w14:textId="77777777" w:rsidR="00744A89" w:rsidRPr="001F5E19" w:rsidRDefault="00744A89" w:rsidP="00372700">
            <w:pPr>
              <w:rPr>
                <w:rFonts w:cs="Arial"/>
                <w:sz w:val="20"/>
                <w:szCs w:val="20"/>
              </w:rPr>
            </w:pPr>
            <w:r w:rsidRPr="001F5E19">
              <w:rPr>
                <w:sz w:val="20"/>
                <w:szCs w:val="20"/>
              </w:rPr>
              <w:t>Demonstrable ability to work unsupervised and on own initiative, within deadlines and to procedures.</w:t>
            </w:r>
          </w:p>
        </w:tc>
      </w:tr>
      <w:tr w:rsidR="00744A89" w:rsidRPr="001F5E19" w14:paraId="325FC987" w14:textId="77777777" w:rsidTr="00372700">
        <w:trPr>
          <w:cantSplit/>
        </w:trPr>
        <w:tc>
          <w:tcPr>
            <w:tcW w:w="2660" w:type="dxa"/>
          </w:tcPr>
          <w:p w14:paraId="76DFBC79"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KNOWLEDGE</w:t>
            </w:r>
          </w:p>
          <w:p w14:paraId="004E6E04" w14:textId="77777777" w:rsidR="00744A89" w:rsidRPr="001F5E19" w:rsidRDefault="00744A89" w:rsidP="00372700">
            <w:pPr>
              <w:spacing w:after="120"/>
              <w:rPr>
                <w:rFonts w:cs="Arial"/>
                <w:sz w:val="20"/>
                <w:szCs w:val="20"/>
              </w:rPr>
            </w:pPr>
            <w:r w:rsidRPr="001F5E19">
              <w:rPr>
                <w:rFonts w:cs="Arial"/>
                <w:sz w:val="20"/>
                <w:szCs w:val="20"/>
              </w:rPr>
              <w:t>(Particular knowledge which will be necessary to perform the work effectively, e.g. of specific legislation or regulations)</w:t>
            </w:r>
          </w:p>
        </w:tc>
        <w:tc>
          <w:tcPr>
            <w:tcW w:w="3685" w:type="dxa"/>
          </w:tcPr>
          <w:p w14:paraId="5BDF2CE6" w14:textId="77777777" w:rsidR="00744A89" w:rsidRPr="001F5E19" w:rsidRDefault="00744A89" w:rsidP="00372700">
            <w:pPr>
              <w:rPr>
                <w:rFonts w:cs="Arial"/>
                <w:sz w:val="20"/>
                <w:szCs w:val="20"/>
              </w:rPr>
            </w:pPr>
          </w:p>
          <w:p w14:paraId="1BCA5C29" w14:textId="77777777" w:rsidR="00744A89" w:rsidRPr="001F5E19" w:rsidRDefault="00744A89" w:rsidP="00372700">
            <w:pPr>
              <w:rPr>
                <w:rFonts w:cs="Arial"/>
                <w:sz w:val="20"/>
                <w:szCs w:val="20"/>
              </w:rPr>
            </w:pPr>
            <w:r w:rsidRPr="001F5E19">
              <w:rPr>
                <w:rFonts w:cs="Arial"/>
                <w:sz w:val="20"/>
                <w:szCs w:val="20"/>
              </w:rPr>
              <w:t>Valuation and Property Management.  Knowledge of the Landlord and Tenant Act 1954.</w:t>
            </w:r>
          </w:p>
        </w:tc>
        <w:tc>
          <w:tcPr>
            <w:tcW w:w="3303" w:type="dxa"/>
          </w:tcPr>
          <w:p w14:paraId="3D3E4246" w14:textId="77777777" w:rsidR="00744A89" w:rsidRPr="001F5E19" w:rsidRDefault="00744A89" w:rsidP="00372700">
            <w:pPr>
              <w:rPr>
                <w:rFonts w:cs="Arial"/>
                <w:sz w:val="20"/>
                <w:szCs w:val="20"/>
              </w:rPr>
            </w:pPr>
          </w:p>
          <w:p w14:paraId="188145CF" w14:textId="77777777" w:rsidR="00744A89" w:rsidRPr="001F5E19" w:rsidRDefault="00744A89" w:rsidP="00372700">
            <w:pPr>
              <w:rPr>
                <w:rFonts w:cs="Arial"/>
                <w:sz w:val="20"/>
                <w:szCs w:val="20"/>
              </w:rPr>
            </w:pPr>
            <w:r w:rsidRPr="001F5E19">
              <w:rPr>
                <w:rFonts w:cs="Arial"/>
                <w:sz w:val="20"/>
                <w:szCs w:val="20"/>
              </w:rPr>
              <w:t>Experience of dealing with commercial agency, acquisitions, development or end of lease works.</w:t>
            </w:r>
          </w:p>
        </w:tc>
      </w:tr>
      <w:tr w:rsidR="00744A89" w:rsidRPr="001F5E19" w14:paraId="4EB29995" w14:textId="77777777" w:rsidTr="00372700">
        <w:trPr>
          <w:cantSplit/>
        </w:trPr>
        <w:tc>
          <w:tcPr>
            <w:tcW w:w="2660" w:type="dxa"/>
          </w:tcPr>
          <w:p w14:paraId="1FC303C8"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QUALIFICATION /</w:t>
            </w:r>
          </w:p>
          <w:p w14:paraId="1774CAED" w14:textId="77777777" w:rsidR="00744A89" w:rsidRPr="001F5E19" w:rsidRDefault="00744A89" w:rsidP="00372700">
            <w:pPr>
              <w:spacing w:after="120"/>
              <w:rPr>
                <w:rFonts w:cs="Arial"/>
                <w:sz w:val="20"/>
                <w:szCs w:val="20"/>
              </w:rPr>
            </w:pPr>
            <w:r w:rsidRPr="001F5E19">
              <w:rPr>
                <w:rFonts w:cs="Arial"/>
                <w:b/>
                <w:sz w:val="20"/>
                <w:szCs w:val="20"/>
              </w:rPr>
              <w:t>TRAINING</w:t>
            </w:r>
          </w:p>
          <w:p w14:paraId="7699B392" w14:textId="77777777" w:rsidR="00744A89" w:rsidRPr="001F5E19" w:rsidRDefault="00744A89" w:rsidP="00372700">
            <w:pPr>
              <w:spacing w:after="120"/>
              <w:rPr>
                <w:rFonts w:cs="Arial"/>
                <w:sz w:val="20"/>
                <w:szCs w:val="20"/>
              </w:rPr>
            </w:pPr>
            <w:r w:rsidRPr="001F5E19">
              <w:rPr>
                <w:rFonts w:cs="Arial"/>
                <w:sz w:val="20"/>
                <w:szCs w:val="20"/>
              </w:rPr>
              <w:t>(Educational/vocational qualifications and other training)</w:t>
            </w:r>
          </w:p>
          <w:p w14:paraId="018AE134" w14:textId="77777777" w:rsidR="00744A89" w:rsidRPr="001F5E19" w:rsidRDefault="00744A89" w:rsidP="00372700">
            <w:pPr>
              <w:spacing w:after="120"/>
              <w:rPr>
                <w:rFonts w:cs="Arial"/>
                <w:sz w:val="20"/>
                <w:szCs w:val="20"/>
              </w:rPr>
            </w:pPr>
            <w:r w:rsidRPr="001F5E19">
              <w:rPr>
                <w:rFonts w:cs="Arial"/>
                <w:sz w:val="20"/>
                <w:szCs w:val="20"/>
              </w:rPr>
              <w:t>Verification will be required</w:t>
            </w:r>
          </w:p>
        </w:tc>
        <w:tc>
          <w:tcPr>
            <w:tcW w:w="3685" w:type="dxa"/>
          </w:tcPr>
          <w:p w14:paraId="47EE306D" w14:textId="77777777" w:rsidR="00744A89" w:rsidRPr="001F5E19" w:rsidRDefault="00744A89" w:rsidP="00372700">
            <w:pPr>
              <w:rPr>
                <w:rFonts w:cs="Arial"/>
                <w:sz w:val="20"/>
                <w:szCs w:val="20"/>
              </w:rPr>
            </w:pPr>
          </w:p>
          <w:p w14:paraId="29154A82" w14:textId="77777777" w:rsidR="00744A89" w:rsidRDefault="00744A89" w:rsidP="00744A89">
            <w:pPr>
              <w:rPr>
                <w:rFonts w:cs="Arial"/>
                <w:sz w:val="20"/>
                <w:szCs w:val="20"/>
              </w:rPr>
            </w:pPr>
          </w:p>
          <w:p w14:paraId="53B1C60F" w14:textId="34833858" w:rsidR="00744A89" w:rsidRPr="001F5E19" w:rsidRDefault="00744A89" w:rsidP="00744A89">
            <w:pPr>
              <w:rPr>
                <w:rFonts w:cs="Arial"/>
                <w:sz w:val="20"/>
                <w:szCs w:val="20"/>
              </w:rPr>
            </w:pPr>
            <w:r w:rsidRPr="001F5E19">
              <w:rPr>
                <w:rFonts w:cs="Arial"/>
                <w:sz w:val="20"/>
                <w:szCs w:val="20"/>
              </w:rPr>
              <w:t>Chartered Surveyor (MRICS or FRICS)</w:t>
            </w:r>
          </w:p>
          <w:p w14:paraId="17C4A9B5" w14:textId="660813CD" w:rsidR="00744A89" w:rsidRPr="001F5E19" w:rsidRDefault="00744A89" w:rsidP="00372700">
            <w:pPr>
              <w:rPr>
                <w:rFonts w:cs="Arial"/>
                <w:sz w:val="20"/>
                <w:szCs w:val="20"/>
              </w:rPr>
            </w:pPr>
          </w:p>
        </w:tc>
        <w:tc>
          <w:tcPr>
            <w:tcW w:w="3303" w:type="dxa"/>
          </w:tcPr>
          <w:p w14:paraId="6EAF371A" w14:textId="77777777" w:rsidR="00744A89" w:rsidRDefault="00744A89" w:rsidP="00372700">
            <w:pPr>
              <w:rPr>
                <w:rFonts w:cs="Arial"/>
                <w:sz w:val="20"/>
                <w:szCs w:val="20"/>
              </w:rPr>
            </w:pPr>
          </w:p>
          <w:p w14:paraId="3ED00DEA" w14:textId="77777777" w:rsidR="00744A89" w:rsidRPr="001F5E19" w:rsidRDefault="00744A89" w:rsidP="00372700">
            <w:pPr>
              <w:spacing w:before="120"/>
              <w:rPr>
                <w:rFonts w:cs="Arial"/>
                <w:sz w:val="20"/>
                <w:szCs w:val="20"/>
              </w:rPr>
            </w:pPr>
            <w:r w:rsidRPr="001F5E19">
              <w:rPr>
                <w:rFonts w:cs="Arial"/>
                <w:sz w:val="20"/>
                <w:szCs w:val="20"/>
              </w:rPr>
              <w:t>Member of or eligible to join the RICS Valuers Accreditation Scheme.</w:t>
            </w:r>
          </w:p>
        </w:tc>
      </w:tr>
      <w:tr w:rsidR="00744A89" w:rsidRPr="001F5E19" w14:paraId="3D8A98BF" w14:textId="77777777" w:rsidTr="00372700">
        <w:trPr>
          <w:cantSplit/>
        </w:trPr>
        <w:tc>
          <w:tcPr>
            <w:tcW w:w="2660" w:type="dxa"/>
          </w:tcPr>
          <w:p w14:paraId="34BABF39"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EXPERIENCE</w:t>
            </w:r>
          </w:p>
          <w:p w14:paraId="7B46BC3B" w14:textId="77777777" w:rsidR="00744A89" w:rsidRPr="001F5E19" w:rsidRDefault="00744A89" w:rsidP="00372700">
            <w:pPr>
              <w:rPr>
                <w:rFonts w:cs="Arial"/>
                <w:sz w:val="20"/>
                <w:szCs w:val="20"/>
              </w:rPr>
            </w:pPr>
            <w:r w:rsidRPr="001F5E19">
              <w:rPr>
                <w:rFonts w:cs="Arial"/>
                <w:sz w:val="20"/>
                <w:szCs w:val="20"/>
              </w:rPr>
              <w:t>(Level and type of previous experience)</w:t>
            </w:r>
          </w:p>
        </w:tc>
        <w:tc>
          <w:tcPr>
            <w:tcW w:w="3685" w:type="dxa"/>
          </w:tcPr>
          <w:p w14:paraId="63B00B0F" w14:textId="77777777" w:rsidR="00744A89" w:rsidRPr="001F5E19" w:rsidRDefault="00744A89" w:rsidP="00372700">
            <w:pPr>
              <w:rPr>
                <w:rFonts w:cs="Arial"/>
                <w:sz w:val="20"/>
                <w:szCs w:val="20"/>
              </w:rPr>
            </w:pPr>
          </w:p>
          <w:p w14:paraId="73A52061" w14:textId="77777777" w:rsidR="00744A89" w:rsidRPr="001F5E19" w:rsidRDefault="00744A89" w:rsidP="00372700">
            <w:pPr>
              <w:spacing w:after="120"/>
              <w:rPr>
                <w:rFonts w:cs="Arial"/>
                <w:sz w:val="20"/>
                <w:szCs w:val="20"/>
              </w:rPr>
            </w:pPr>
            <w:r w:rsidRPr="001F5E19">
              <w:rPr>
                <w:rFonts w:cs="Arial"/>
                <w:sz w:val="20"/>
                <w:szCs w:val="20"/>
              </w:rPr>
              <w:t xml:space="preserve">Recent experience of managing commercial property. </w:t>
            </w:r>
          </w:p>
        </w:tc>
        <w:tc>
          <w:tcPr>
            <w:tcW w:w="3303" w:type="dxa"/>
          </w:tcPr>
          <w:p w14:paraId="20D81297" w14:textId="77777777" w:rsidR="00744A89" w:rsidRPr="001F5E19" w:rsidRDefault="00744A89" w:rsidP="00372700">
            <w:pPr>
              <w:rPr>
                <w:rFonts w:cs="Arial"/>
                <w:sz w:val="20"/>
                <w:szCs w:val="20"/>
              </w:rPr>
            </w:pPr>
          </w:p>
          <w:p w14:paraId="1C4DED52" w14:textId="77777777" w:rsidR="00744A89" w:rsidRDefault="00744A89" w:rsidP="00372700">
            <w:pPr>
              <w:rPr>
                <w:rFonts w:cs="Arial"/>
                <w:sz w:val="20"/>
                <w:szCs w:val="20"/>
              </w:rPr>
            </w:pPr>
            <w:r w:rsidRPr="001F5E19">
              <w:rPr>
                <w:rFonts w:cs="Arial"/>
                <w:sz w:val="20"/>
                <w:szCs w:val="20"/>
              </w:rPr>
              <w:t>Local Authority experience</w:t>
            </w:r>
          </w:p>
          <w:p w14:paraId="74961AAF" w14:textId="77777777" w:rsidR="00744A89" w:rsidRPr="001F5E19" w:rsidRDefault="00744A89" w:rsidP="00372700">
            <w:pPr>
              <w:spacing w:before="120" w:after="120"/>
              <w:rPr>
                <w:rFonts w:cs="Arial"/>
                <w:sz w:val="20"/>
                <w:szCs w:val="20"/>
              </w:rPr>
            </w:pPr>
            <w:r w:rsidRPr="001F5E19">
              <w:rPr>
                <w:rFonts w:cs="Arial"/>
                <w:sz w:val="20"/>
                <w:szCs w:val="20"/>
              </w:rPr>
              <w:t>At least 2 years’ post qualification general practice experience.</w:t>
            </w:r>
          </w:p>
        </w:tc>
      </w:tr>
      <w:tr w:rsidR="00744A89" w:rsidRPr="001F5E19" w14:paraId="19DC0142" w14:textId="77777777" w:rsidTr="00372700">
        <w:trPr>
          <w:cantSplit/>
        </w:trPr>
        <w:tc>
          <w:tcPr>
            <w:tcW w:w="2660" w:type="dxa"/>
          </w:tcPr>
          <w:p w14:paraId="0912A3E4"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QUALITIES</w:t>
            </w:r>
          </w:p>
          <w:p w14:paraId="2B2626C4" w14:textId="77777777" w:rsidR="00744A89" w:rsidRPr="001F5E19" w:rsidRDefault="00744A89" w:rsidP="00372700">
            <w:pPr>
              <w:spacing w:after="120"/>
              <w:rPr>
                <w:rFonts w:cs="Arial"/>
                <w:sz w:val="20"/>
                <w:szCs w:val="20"/>
              </w:rPr>
            </w:pPr>
            <w:r w:rsidRPr="001F5E19">
              <w:rPr>
                <w:rFonts w:cs="Arial"/>
                <w:sz w:val="20"/>
                <w:szCs w:val="20"/>
              </w:rPr>
              <w:t>(Particular qualities necessary to carry out the works, e.g. ability to work under pressure or work co-operatively in a team)</w:t>
            </w:r>
          </w:p>
        </w:tc>
        <w:tc>
          <w:tcPr>
            <w:tcW w:w="3685" w:type="dxa"/>
          </w:tcPr>
          <w:p w14:paraId="71A9E4DF" w14:textId="77777777" w:rsidR="00744A89" w:rsidRPr="001F5E19" w:rsidRDefault="00744A89" w:rsidP="00372700">
            <w:pPr>
              <w:rPr>
                <w:rFonts w:cs="Arial"/>
                <w:sz w:val="20"/>
                <w:szCs w:val="20"/>
              </w:rPr>
            </w:pPr>
          </w:p>
          <w:p w14:paraId="1DBE3DA5" w14:textId="6C8D0432" w:rsidR="00744A89" w:rsidRPr="001F5E19" w:rsidRDefault="00744A89" w:rsidP="00372700">
            <w:pPr>
              <w:spacing w:after="120"/>
              <w:rPr>
                <w:rFonts w:cs="Arial"/>
                <w:sz w:val="20"/>
                <w:szCs w:val="20"/>
              </w:rPr>
            </w:pPr>
            <w:r w:rsidRPr="001F5E19">
              <w:rPr>
                <w:rFonts w:cs="Arial"/>
                <w:sz w:val="20"/>
                <w:szCs w:val="20"/>
              </w:rPr>
              <w:t xml:space="preserve">Will have a considerable impact on the effectiveness and credibility of the </w:t>
            </w:r>
            <w:r>
              <w:rPr>
                <w:rFonts w:cs="Arial"/>
                <w:sz w:val="20"/>
                <w:szCs w:val="20"/>
              </w:rPr>
              <w:t xml:space="preserve">Strategic </w:t>
            </w:r>
            <w:r w:rsidRPr="001F5E19">
              <w:rPr>
                <w:rFonts w:cs="Arial"/>
                <w:sz w:val="20"/>
                <w:szCs w:val="20"/>
              </w:rPr>
              <w:t>Property Team.</w:t>
            </w:r>
          </w:p>
          <w:p w14:paraId="264F9585" w14:textId="77777777" w:rsidR="00744A89" w:rsidRPr="001F5E19" w:rsidRDefault="00744A89" w:rsidP="00372700">
            <w:pPr>
              <w:rPr>
                <w:rFonts w:cs="Arial"/>
                <w:sz w:val="20"/>
                <w:szCs w:val="20"/>
              </w:rPr>
            </w:pPr>
            <w:r w:rsidRPr="001F5E19">
              <w:rPr>
                <w:rFonts w:cs="Arial"/>
                <w:sz w:val="20"/>
                <w:szCs w:val="20"/>
              </w:rPr>
              <w:t>Ability to adapt quickly to demands and readily accept changing situations.</w:t>
            </w:r>
          </w:p>
          <w:p w14:paraId="5627DA18" w14:textId="77777777" w:rsidR="00744A89" w:rsidRPr="001F5E19" w:rsidRDefault="00744A89" w:rsidP="00372700">
            <w:pPr>
              <w:rPr>
                <w:rFonts w:cs="Arial"/>
                <w:sz w:val="20"/>
                <w:szCs w:val="20"/>
              </w:rPr>
            </w:pPr>
          </w:p>
        </w:tc>
        <w:tc>
          <w:tcPr>
            <w:tcW w:w="3303" w:type="dxa"/>
          </w:tcPr>
          <w:p w14:paraId="51E6AF32" w14:textId="77777777" w:rsidR="00744A89" w:rsidRPr="001F5E19" w:rsidRDefault="00744A89" w:rsidP="00372700">
            <w:pPr>
              <w:rPr>
                <w:rFonts w:cs="Arial"/>
                <w:sz w:val="20"/>
                <w:szCs w:val="20"/>
              </w:rPr>
            </w:pPr>
          </w:p>
        </w:tc>
      </w:tr>
      <w:tr w:rsidR="00744A89" w:rsidRPr="001F5E19" w14:paraId="0FD5B938" w14:textId="77777777" w:rsidTr="00372700">
        <w:trPr>
          <w:cantSplit/>
        </w:trPr>
        <w:tc>
          <w:tcPr>
            <w:tcW w:w="2660" w:type="dxa"/>
          </w:tcPr>
          <w:p w14:paraId="282910A1" w14:textId="77777777" w:rsidR="00744A89" w:rsidRPr="001F5E19" w:rsidRDefault="00744A89" w:rsidP="00372700">
            <w:pPr>
              <w:keepNext/>
              <w:spacing w:before="240" w:after="60"/>
              <w:outlineLvl w:val="2"/>
              <w:rPr>
                <w:rFonts w:cs="Arial"/>
                <w:b/>
                <w:bCs/>
                <w:sz w:val="20"/>
                <w:szCs w:val="20"/>
              </w:rPr>
            </w:pPr>
            <w:r w:rsidRPr="001F5E19">
              <w:rPr>
                <w:rFonts w:cs="Arial"/>
                <w:b/>
                <w:bCs/>
                <w:sz w:val="20"/>
                <w:szCs w:val="20"/>
              </w:rPr>
              <w:t>SPECIAL CONDITIONS</w:t>
            </w:r>
          </w:p>
          <w:p w14:paraId="4A6FA730" w14:textId="77777777" w:rsidR="00744A89" w:rsidRPr="001F5E19" w:rsidRDefault="00744A89" w:rsidP="00372700">
            <w:pPr>
              <w:spacing w:after="120"/>
              <w:rPr>
                <w:rFonts w:cs="Arial"/>
                <w:sz w:val="20"/>
                <w:szCs w:val="20"/>
              </w:rPr>
            </w:pPr>
            <w:r w:rsidRPr="001F5E19">
              <w:rPr>
                <w:rFonts w:cs="Arial"/>
                <w:sz w:val="20"/>
                <w:szCs w:val="20"/>
              </w:rPr>
              <w:t>(e.g. willingness to work unsocial hours or wear  a uniform)</w:t>
            </w:r>
          </w:p>
        </w:tc>
        <w:tc>
          <w:tcPr>
            <w:tcW w:w="3685" w:type="dxa"/>
          </w:tcPr>
          <w:p w14:paraId="386DA6D8" w14:textId="77777777" w:rsidR="00744A89" w:rsidRPr="001F5E19" w:rsidRDefault="00744A89" w:rsidP="00372700">
            <w:pPr>
              <w:rPr>
                <w:rFonts w:cs="Arial"/>
                <w:sz w:val="20"/>
                <w:szCs w:val="20"/>
              </w:rPr>
            </w:pPr>
          </w:p>
          <w:p w14:paraId="61A66E1B" w14:textId="77777777" w:rsidR="00744A89" w:rsidRPr="001F5E19" w:rsidRDefault="00744A89" w:rsidP="00372700">
            <w:pPr>
              <w:rPr>
                <w:rFonts w:cs="Arial"/>
                <w:sz w:val="20"/>
                <w:szCs w:val="20"/>
              </w:rPr>
            </w:pPr>
            <w:r w:rsidRPr="001F5E19">
              <w:rPr>
                <w:rFonts w:cs="Arial"/>
                <w:sz w:val="20"/>
                <w:szCs w:val="20"/>
              </w:rPr>
              <w:t>Full clean driving licence with the use of a car during working hours.</w:t>
            </w:r>
          </w:p>
        </w:tc>
        <w:tc>
          <w:tcPr>
            <w:tcW w:w="3303" w:type="dxa"/>
          </w:tcPr>
          <w:p w14:paraId="48DAE025" w14:textId="77777777" w:rsidR="00744A89" w:rsidRPr="001F5E19" w:rsidRDefault="00744A89" w:rsidP="00372700">
            <w:pPr>
              <w:jc w:val="center"/>
              <w:rPr>
                <w:rFonts w:cs="Arial"/>
                <w:sz w:val="20"/>
                <w:szCs w:val="20"/>
              </w:rPr>
            </w:pPr>
          </w:p>
        </w:tc>
      </w:tr>
    </w:tbl>
    <w:p w14:paraId="152F61A7" w14:textId="77777777" w:rsidR="00744A89" w:rsidRPr="001F5E19" w:rsidRDefault="00744A89" w:rsidP="00744A89">
      <w:pPr>
        <w:rPr>
          <w:rFonts w:ascii="Times New Roman" w:hAnsi="Times New Roman"/>
          <w:sz w:val="24"/>
          <w:szCs w:val="20"/>
        </w:rPr>
      </w:pPr>
    </w:p>
    <w:p w14:paraId="55C20202" w14:textId="77777777" w:rsidR="00744A89" w:rsidRDefault="00744A89" w:rsidP="00744A89"/>
    <w:p w14:paraId="6A88B5C3" w14:textId="77777777" w:rsidR="00E442D9" w:rsidRDefault="00E442D9" w:rsidP="00E442D9"/>
    <w:p w14:paraId="2F7480D1" w14:textId="77777777" w:rsidR="00E442D9" w:rsidRDefault="00E442D9" w:rsidP="00E442D9"/>
    <w:p w14:paraId="237EA4CC" w14:textId="77777777" w:rsidR="00E442D9" w:rsidRDefault="00E442D9" w:rsidP="00E442D9"/>
    <w:p w14:paraId="4C84FBE7" w14:textId="77777777" w:rsidR="00E442D9" w:rsidRDefault="00E442D9" w:rsidP="00E442D9"/>
    <w:p w14:paraId="24C0A5EF" w14:textId="77777777" w:rsidR="00E442D9" w:rsidRDefault="00E442D9" w:rsidP="00E442D9"/>
    <w:p w14:paraId="0DAA9393" w14:textId="77777777" w:rsidR="00E442D9" w:rsidRDefault="00E442D9" w:rsidP="00E442D9"/>
    <w:p w14:paraId="63EC2865" w14:textId="77777777" w:rsidR="00E442D9" w:rsidRDefault="00E442D9" w:rsidP="00E442D9"/>
    <w:p w14:paraId="75D69B28" w14:textId="77777777" w:rsidR="00E442D9" w:rsidRDefault="00E442D9" w:rsidP="00E442D9"/>
    <w:p w14:paraId="450B4006" w14:textId="77777777" w:rsidR="00E442D9" w:rsidRDefault="00E442D9" w:rsidP="00E442D9"/>
    <w:p w14:paraId="5BA3EEA2" w14:textId="77777777" w:rsidR="00E442D9" w:rsidRDefault="00E442D9" w:rsidP="00E442D9"/>
    <w:p w14:paraId="3B06AF7E" w14:textId="77777777" w:rsidR="00E442D9" w:rsidRDefault="00E442D9" w:rsidP="00E442D9"/>
    <w:p w14:paraId="6697282C" w14:textId="77777777" w:rsidR="00E442D9" w:rsidRDefault="00E442D9" w:rsidP="00E442D9"/>
    <w:sectPr w:rsidR="00E442D9" w:rsidSect="00E8191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475C0"/>
    <w:multiLevelType w:val="hybridMultilevel"/>
    <w:tmpl w:val="43881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78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D9"/>
    <w:rsid w:val="00074E85"/>
    <w:rsid w:val="001F2EDF"/>
    <w:rsid w:val="002B08F8"/>
    <w:rsid w:val="00310132"/>
    <w:rsid w:val="003676D6"/>
    <w:rsid w:val="00412C38"/>
    <w:rsid w:val="00642D6D"/>
    <w:rsid w:val="00672E65"/>
    <w:rsid w:val="00681F81"/>
    <w:rsid w:val="00744A89"/>
    <w:rsid w:val="00A21884"/>
    <w:rsid w:val="00E442D9"/>
    <w:rsid w:val="00EA18E3"/>
    <w:rsid w:val="00EA46E5"/>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09BAF0"/>
  <w15:chartTrackingRefBased/>
  <w15:docId w15:val="{360A221B-4DB2-43DA-A546-A38E35B7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D9"/>
    <w:pPr>
      <w:spacing w:after="0" w:line="240"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Elizabeth</dc:creator>
  <cp:keywords/>
  <dc:description/>
  <cp:lastModifiedBy>Emma Mulcrow</cp:lastModifiedBy>
  <cp:revision>2</cp:revision>
  <dcterms:created xsi:type="dcterms:W3CDTF">2025-09-18T10:54:00Z</dcterms:created>
  <dcterms:modified xsi:type="dcterms:W3CDTF">2025-09-18T10:54:00Z</dcterms:modified>
</cp:coreProperties>
</file>