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4F68A" w14:textId="77777777" w:rsidR="00D043C7" w:rsidRPr="00E25AE7" w:rsidRDefault="005B1531" w:rsidP="00E25AE7">
      <w:pPr>
        <w:pStyle w:val="Heading1"/>
      </w:pPr>
      <w:r w:rsidRPr="00E25AE7">
        <w:t>Council Housing Complaints Service Improvement Action Plan 2026/27</w:t>
      </w:r>
    </w:p>
    <w:p w14:paraId="4F157175" w14:textId="77777777" w:rsidR="005B1531" w:rsidRPr="00D770E0" w:rsidRDefault="005B1531">
      <w:pPr>
        <w:rPr>
          <w:rFonts w:ascii="Arial" w:hAnsi="Arial" w:cs="Arial"/>
          <w:sz w:val="22"/>
          <w:szCs w:val="22"/>
          <w:lang w:eastAsia="en-GB"/>
        </w:rPr>
      </w:pPr>
      <w:r w:rsidRPr="00D770E0">
        <w:rPr>
          <w:rFonts w:ascii="Arial" w:hAnsi="Arial" w:cs="Arial"/>
          <w:sz w:val="22"/>
          <w:szCs w:val="22"/>
        </w:rPr>
        <w:t>This action plan has been developed from the Council Housing Annual Complaints Performance and Service Improvement Report for 2025/26. It focuses on the main areas of learning identified through complaint performance, Housing Ombudsman activity, complaint themes, service feedback and tenant experience. The plan is intended to support delivery of measurable improvement during 2026/27, with a particular focus on communication, timeliness, case ownership, repairs, damp and mould, tenancy management, vulnerability and complaint handling quality.</w:t>
      </w:r>
    </w:p>
    <w:p w14:paraId="635AB5DD" w14:textId="77777777" w:rsidR="005B1531" w:rsidRPr="00286792" w:rsidRDefault="005B1531" w:rsidP="00E25AE7">
      <w:pPr>
        <w:pStyle w:val="Heading2"/>
        <w:rPr>
          <w:lang w:eastAsia="en-GB"/>
        </w:rPr>
      </w:pPr>
      <w:r w:rsidRPr="00286792">
        <w:t>Action Plan</w:t>
      </w:r>
    </w:p>
    <w:tbl>
      <w:tblPr>
        <w:tblStyle w:val="GridTable4-Accent1"/>
        <w:tblW w:w="0" w:type="auto"/>
        <w:tblLook w:val="04A0" w:firstRow="1" w:lastRow="0" w:firstColumn="1" w:lastColumn="0" w:noHBand="0" w:noVBand="1"/>
      </w:tblPr>
      <w:tblGrid>
        <w:gridCol w:w="559"/>
        <w:gridCol w:w="2060"/>
        <w:gridCol w:w="3027"/>
        <w:gridCol w:w="2127"/>
        <w:gridCol w:w="1371"/>
        <w:gridCol w:w="2658"/>
        <w:gridCol w:w="2140"/>
      </w:tblGrid>
      <w:tr w:rsidR="005B1531" w:rsidRPr="00D770E0" w14:paraId="50B28D5D" w14:textId="77777777" w:rsidTr="39D16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2100C167" w14:textId="77777777" w:rsidR="005B1531" w:rsidRPr="00D770E0" w:rsidRDefault="005B1531">
            <w:pPr>
              <w:spacing w:after="160"/>
              <w:rPr>
                <w:rFonts w:ascii="Arial" w:hAnsi="Arial" w:cs="Arial"/>
                <w:sz w:val="22"/>
                <w:szCs w:val="22"/>
                <w:lang w:eastAsia="en-GB"/>
              </w:rPr>
            </w:pPr>
            <w:r w:rsidRPr="00D770E0">
              <w:rPr>
                <w:rFonts w:ascii="Arial" w:hAnsi="Arial" w:cs="Arial"/>
                <w:b w:val="0"/>
                <w:bCs w:val="0"/>
                <w:sz w:val="22"/>
                <w:szCs w:val="22"/>
              </w:rPr>
              <w:t>Ref</w:t>
            </w:r>
          </w:p>
        </w:tc>
        <w:tc>
          <w:tcPr>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35085ADE" w14:textId="77777777" w:rsidR="005B1531" w:rsidRPr="00D770E0" w:rsidRDefault="005B1531">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Improvement priority</w:t>
            </w:r>
          </w:p>
        </w:tc>
        <w:tc>
          <w:tcPr>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1C92D74F" w14:textId="77777777" w:rsidR="005B1531" w:rsidRPr="00D770E0" w:rsidRDefault="005B1531">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Action required</w:t>
            </w:r>
          </w:p>
        </w:tc>
        <w:tc>
          <w:tcPr>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485AB150" w14:textId="77777777" w:rsidR="005B1531" w:rsidRPr="00D770E0" w:rsidRDefault="005B1531">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Lead</w:t>
            </w:r>
          </w:p>
        </w:tc>
        <w:tc>
          <w:tcPr>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5A512C11" w14:textId="77777777" w:rsidR="005B1531" w:rsidRPr="00D770E0" w:rsidRDefault="005B1531">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Timescale</w:t>
            </w:r>
          </w:p>
        </w:tc>
        <w:tc>
          <w:tcPr>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7714787E" w14:textId="77777777" w:rsidR="005B1531" w:rsidRPr="00D770E0" w:rsidRDefault="005B1531">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Success measure / outcome</w:t>
            </w:r>
          </w:p>
        </w:tc>
        <w:tc>
          <w:tcPr>
            <w:tcW w:w="0" w:type="auto"/>
            <w:tcBorders>
              <w:top w:val="outset" w:sz="6" w:space="0" w:color="auto"/>
              <w:left w:val="outset" w:sz="6" w:space="0" w:color="auto"/>
              <w:bottom w:val="outset" w:sz="6" w:space="0" w:color="auto"/>
              <w:right w:val="outset" w:sz="6" w:space="0" w:color="auto"/>
            </w:tcBorders>
            <w:shd w:val="clear" w:color="auto" w:fill="15603A"/>
            <w:vAlign w:val="center"/>
            <w:hideMark/>
          </w:tcPr>
          <w:p w14:paraId="675F5E53" w14:textId="77777777" w:rsidR="005B1531" w:rsidRPr="00D770E0" w:rsidRDefault="005B1531">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Monitoring and assurance</w:t>
            </w:r>
          </w:p>
        </w:tc>
      </w:tr>
      <w:tr w:rsidR="005B1531" w:rsidRPr="00D770E0" w14:paraId="04B5A6D3" w14:textId="77777777" w:rsidTr="39D16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6CE6023F" w14:textId="77777777" w:rsidR="005B1531" w:rsidRPr="00D770E0" w:rsidRDefault="005B1531">
            <w:pPr>
              <w:spacing w:after="160"/>
              <w:rPr>
                <w:rFonts w:ascii="Arial" w:hAnsi="Arial" w:cs="Arial"/>
                <w:sz w:val="22"/>
                <w:szCs w:val="22"/>
              </w:rPr>
            </w:pPr>
            <w:r w:rsidRPr="00D770E0">
              <w:rPr>
                <w:rFonts w:ascii="Arial" w:hAnsi="Arial" w:cs="Arial"/>
                <w:sz w:val="22"/>
                <w:szCs w:val="22"/>
              </w:rPr>
              <w:t>1</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EF12671"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 response timeliness and reduce avoidable escalation.</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145CAB20"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Strengthen management oversight of complaint deadlines, including earlier identification of cases at risk of delay, timely use of holding responses, and clear escalation where service information is outstanding.</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21D9795"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Complaints and Data Manager, supported by service managers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44D085F" w14:textId="2D27239D"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w:t>
            </w:r>
            <w:r w:rsidR="0005490A" w:rsidRPr="00D770E0">
              <w:rPr>
                <w:rFonts w:ascii="Arial" w:hAnsi="Arial" w:cs="Arial"/>
                <w:sz w:val="22"/>
                <w:szCs w:val="22"/>
              </w:rPr>
              <w:t xml:space="preserve">2- </w:t>
            </w:r>
            <w:r w:rsidRPr="00D770E0">
              <w:rPr>
                <w:rFonts w:ascii="Arial" w:hAnsi="Arial" w:cs="Arial"/>
                <w:sz w:val="22"/>
                <w:szCs w:val="22"/>
              </w:rPr>
              <w:t xml:space="preserve">Quarter </w:t>
            </w:r>
            <w:r w:rsidR="0005490A" w:rsidRPr="00D770E0">
              <w:rPr>
                <w:rFonts w:ascii="Arial" w:hAnsi="Arial" w:cs="Arial"/>
                <w:sz w:val="22"/>
                <w:szCs w:val="22"/>
              </w:rPr>
              <w:t>3</w:t>
            </w:r>
            <w:r w:rsidRPr="00D770E0">
              <w:rPr>
                <w:rFonts w:ascii="Arial" w:hAnsi="Arial" w:cs="Arial"/>
                <w:sz w:val="22"/>
                <w:szCs w:val="22"/>
              </w:rPr>
              <w:t xml:space="preserve"> 2026/27</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1A46E4CE"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Improved percentage of stage 1 and stage 2 complaints responded to within target timescales, with fewer late responses and reduced escalation linked to delay.</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2CC46078" w14:textId="0D77F850"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Monthly complaint performance reporting to </w:t>
            </w:r>
            <w:r w:rsidR="0005490A" w:rsidRPr="00D770E0">
              <w:rPr>
                <w:rFonts w:ascii="Arial" w:hAnsi="Arial" w:cs="Arial"/>
                <w:sz w:val="22"/>
                <w:szCs w:val="22"/>
              </w:rPr>
              <w:t xml:space="preserve">housing </w:t>
            </w:r>
            <w:r w:rsidRPr="00D770E0">
              <w:rPr>
                <w:rFonts w:ascii="Arial" w:hAnsi="Arial" w:cs="Arial"/>
                <w:sz w:val="22"/>
                <w:szCs w:val="22"/>
              </w:rPr>
              <w:t>management team, with exception reporting for overdue cases.</w:t>
            </w:r>
          </w:p>
        </w:tc>
      </w:tr>
      <w:tr w:rsidR="005B1531" w:rsidRPr="00D770E0" w14:paraId="2B3B7CA8" w14:textId="77777777" w:rsidTr="39D1650B">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47CDAE37" w14:textId="77777777" w:rsidR="005B1531" w:rsidRPr="00D770E0" w:rsidRDefault="005B1531">
            <w:pPr>
              <w:spacing w:after="160"/>
              <w:rPr>
                <w:rFonts w:ascii="Arial" w:hAnsi="Arial" w:cs="Arial"/>
                <w:sz w:val="22"/>
                <w:szCs w:val="22"/>
              </w:rPr>
            </w:pPr>
            <w:r w:rsidRPr="00D770E0">
              <w:rPr>
                <w:rFonts w:ascii="Arial" w:hAnsi="Arial" w:cs="Arial"/>
                <w:sz w:val="22"/>
                <w:szCs w:val="22"/>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14B59"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Strengthen case ownership and communication with tenants.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4673B"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Introduce clearer expectations for early contact, regular updates, confirmation of agreed actions, and explanation of next steps where complaints involve more than one service area or require follow-on work.</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90A5D" w14:textId="37E2D57B"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Heads of Service and </w:t>
            </w:r>
            <w:r w:rsidR="00D770E0">
              <w:rPr>
                <w:rFonts w:ascii="Arial" w:hAnsi="Arial" w:cs="Arial"/>
                <w:sz w:val="22"/>
                <w:szCs w:val="22"/>
              </w:rPr>
              <w:t xml:space="preserve">service </w:t>
            </w:r>
            <w:r w:rsidRPr="00D770E0">
              <w:rPr>
                <w:rFonts w:ascii="Arial" w:hAnsi="Arial" w:cs="Arial"/>
                <w:sz w:val="22"/>
                <w:szCs w:val="22"/>
              </w:rPr>
              <w:t>managers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F7A04" w14:textId="48CB5B9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Quarter </w:t>
            </w:r>
            <w:r w:rsidR="0005490A" w:rsidRPr="00D770E0">
              <w:rPr>
                <w:rFonts w:ascii="Arial" w:hAnsi="Arial" w:cs="Arial"/>
                <w:sz w:val="22"/>
                <w:szCs w:val="22"/>
              </w:rPr>
              <w:t>2</w:t>
            </w:r>
            <w:r w:rsidRPr="00D770E0">
              <w:rPr>
                <w:rFonts w:ascii="Arial" w:hAnsi="Arial" w:cs="Arial"/>
                <w:sz w:val="22"/>
                <w:szCs w:val="22"/>
              </w:rPr>
              <w:t>–Quarter 3 2026/27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891F8"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Tenants receive clearer and more consistent communication, with fewer complaints relating to lack of reply, poor updates, promised actions not completed, or uncertainty about timescales.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649882"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Complaint theme analysis, quality checks on responses, and review of repeat contact or escalated cases.</w:t>
            </w:r>
          </w:p>
        </w:tc>
      </w:tr>
      <w:tr w:rsidR="005B1531" w:rsidRPr="00D770E0" w14:paraId="1828CFDB" w14:textId="77777777" w:rsidTr="39D16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242A132C" w14:textId="77777777" w:rsidR="005B1531" w:rsidRPr="00D770E0" w:rsidRDefault="005B1531">
            <w:pPr>
              <w:spacing w:after="160"/>
              <w:rPr>
                <w:rFonts w:ascii="Arial" w:hAnsi="Arial" w:cs="Arial"/>
                <w:sz w:val="22"/>
                <w:szCs w:val="22"/>
              </w:rPr>
            </w:pPr>
            <w:r w:rsidRPr="00D770E0">
              <w:rPr>
                <w:rFonts w:ascii="Arial" w:hAnsi="Arial" w:cs="Arial"/>
                <w:sz w:val="22"/>
                <w:szCs w:val="22"/>
              </w:rPr>
              <w:t>3</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D2E462A"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Improve quality, clarity and </w:t>
            </w:r>
            <w:r w:rsidRPr="00D770E0">
              <w:rPr>
                <w:rFonts w:ascii="Arial" w:hAnsi="Arial" w:cs="Arial"/>
                <w:sz w:val="22"/>
                <w:szCs w:val="22"/>
              </w:rPr>
              <w:lastRenderedPageBreak/>
              <w:t>consistency of complaint responses.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346A886"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 xml:space="preserve">Embed the learning from complaint handling training </w:t>
            </w:r>
            <w:r w:rsidRPr="00D770E0">
              <w:rPr>
                <w:rFonts w:ascii="Arial" w:hAnsi="Arial" w:cs="Arial"/>
                <w:sz w:val="22"/>
                <w:szCs w:val="22"/>
              </w:rPr>
              <w:lastRenderedPageBreak/>
              <w:t>by introducing periodic quality checks against the Complaint Handling Code, including clarity of explanation, evidence relied upon, policy references, signposting, apology and remedy.</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8BC12D7"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Complaints and Data Manager</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622BAD2D"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Quarter 2 2026/27 </w:t>
            </w:r>
            <w:r w:rsidRPr="00D770E0">
              <w:rPr>
                <w:rFonts w:ascii="Arial" w:hAnsi="Arial" w:cs="Arial"/>
                <w:sz w:val="22"/>
                <w:szCs w:val="22"/>
              </w:rPr>
              <w:lastRenderedPageBreak/>
              <w:t>and ongoing</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09F86EB"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Complaint responses are more evidence-</w:t>
            </w:r>
            <w:r w:rsidRPr="00D770E0">
              <w:rPr>
                <w:rFonts w:ascii="Arial" w:hAnsi="Arial" w:cs="Arial"/>
                <w:sz w:val="22"/>
                <w:szCs w:val="22"/>
              </w:rPr>
              <w:lastRenderedPageBreak/>
              <w:t>based, tenant-focused, proportionate and consistent, with stronger assurance that each complaint point has been addressed.</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307AA9B"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 xml:space="preserve">Quarterly sample review of stage 1 </w:t>
            </w:r>
            <w:r w:rsidRPr="00D770E0">
              <w:rPr>
                <w:rFonts w:ascii="Arial" w:hAnsi="Arial" w:cs="Arial"/>
                <w:sz w:val="22"/>
                <w:szCs w:val="22"/>
              </w:rPr>
              <w:lastRenderedPageBreak/>
              <w:t>and stage 2 responses, with feedback to managers and learning shared across teams.</w:t>
            </w:r>
          </w:p>
        </w:tc>
      </w:tr>
      <w:tr w:rsidR="005B1531" w:rsidRPr="00D770E0" w14:paraId="6EFCD682" w14:textId="77777777" w:rsidTr="39D1650B">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0BACC56" w14:textId="77777777" w:rsidR="005B1531" w:rsidRPr="00D770E0" w:rsidRDefault="005B1531">
            <w:pPr>
              <w:spacing w:after="160"/>
              <w:rPr>
                <w:rFonts w:ascii="Arial" w:hAnsi="Arial" w:cs="Arial"/>
                <w:sz w:val="22"/>
                <w:szCs w:val="22"/>
              </w:rPr>
            </w:pPr>
            <w:r w:rsidRPr="00D770E0">
              <w:rPr>
                <w:rFonts w:ascii="Arial" w:hAnsi="Arial" w:cs="Arial"/>
                <w:sz w:val="22"/>
                <w:szCs w:val="22"/>
              </w:rPr>
              <w:lastRenderedPageBreak/>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3DFFE5"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Strengthen repairs, damp and mould and property condition case progression.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EC962"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 tracking of complex and long-running repairs, damp and mould and housing hazard cases, ensuring inspections lead to timely actions, follow-on works are monitored, and repeat issues are escalated for management review.</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0A29A" w14:textId="394AEF31" w:rsidR="005B1531" w:rsidRPr="00D770E0" w:rsidRDefault="0005490A">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Asset Improvement Manager, Housing Operations Team Leader, Technical manager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A93F0" w14:textId="0CD69E1C"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Quarter </w:t>
            </w:r>
            <w:r w:rsidR="0005490A" w:rsidRPr="00D770E0">
              <w:rPr>
                <w:rFonts w:ascii="Arial" w:hAnsi="Arial" w:cs="Arial"/>
                <w:sz w:val="22"/>
                <w:szCs w:val="22"/>
              </w:rPr>
              <w:t>2</w:t>
            </w:r>
            <w:r w:rsidRPr="00D770E0">
              <w:rPr>
                <w:rFonts w:ascii="Arial" w:hAnsi="Arial" w:cs="Arial"/>
                <w:sz w:val="22"/>
                <w:szCs w:val="22"/>
              </w:rPr>
              <w:t>–Quarter 4 2026/27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A1530"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Reduced repeat dissatisfaction, clearer evidence of root-cause diagnosis, improved follow-through after inspection, and stronger readiness for Awaab’s Law requirements.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BA95A"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Regular review of open damp and mould cases, overdue repair actions, complaint learning and relevant performance indicators.</w:t>
            </w:r>
          </w:p>
        </w:tc>
      </w:tr>
      <w:tr w:rsidR="005B1531" w:rsidRPr="00D770E0" w14:paraId="52782138" w14:textId="77777777" w:rsidTr="39D16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4BE19F5" w14:textId="77777777" w:rsidR="005B1531" w:rsidRPr="00D770E0" w:rsidRDefault="005B1531">
            <w:pPr>
              <w:spacing w:after="160"/>
              <w:rPr>
                <w:rFonts w:ascii="Arial" w:hAnsi="Arial" w:cs="Arial"/>
                <w:sz w:val="22"/>
                <w:szCs w:val="22"/>
              </w:rPr>
            </w:pPr>
            <w:r w:rsidRPr="00D770E0">
              <w:rPr>
                <w:rFonts w:ascii="Arial" w:hAnsi="Arial" w:cs="Arial"/>
                <w:sz w:val="22"/>
                <w:szCs w:val="22"/>
              </w:rPr>
              <w:t>5</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BF6B906"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 contractor performance and tenant experience in gas and heating services.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325001D"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Continue implementation of the gas and heating contractor improvement plan, focusing on appointments, communication, call handling, repeat visits, and escalation where tenants are without heating or hot water.</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D81FF59" w14:textId="791C65E5"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Building Safety </w:t>
            </w:r>
            <w:r w:rsidR="0005490A" w:rsidRPr="00D770E0">
              <w:rPr>
                <w:rFonts w:ascii="Arial" w:hAnsi="Arial" w:cs="Arial"/>
                <w:sz w:val="22"/>
                <w:szCs w:val="22"/>
              </w:rPr>
              <w:t xml:space="preserve">&amp; Investment Manager, Gas Manager, Complaints and Data </w:t>
            </w:r>
            <w:r w:rsidRPr="00D770E0">
              <w:rPr>
                <w:rFonts w:ascii="Arial" w:hAnsi="Arial" w:cs="Arial"/>
                <w:sz w:val="22"/>
                <w:szCs w:val="22"/>
              </w:rPr>
              <w:t xml:space="preserve">Manager </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F2DD69F" w14:textId="707E2836"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Quarter </w:t>
            </w:r>
            <w:r w:rsidR="0005490A" w:rsidRPr="00D770E0">
              <w:rPr>
                <w:rFonts w:ascii="Arial" w:hAnsi="Arial" w:cs="Arial"/>
                <w:sz w:val="22"/>
                <w:szCs w:val="22"/>
              </w:rPr>
              <w:t>2</w:t>
            </w:r>
            <w:r w:rsidRPr="00D770E0">
              <w:rPr>
                <w:rFonts w:ascii="Arial" w:hAnsi="Arial" w:cs="Arial"/>
                <w:sz w:val="22"/>
                <w:szCs w:val="22"/>
              </w:rPr>
              <w:t>–Quarter 4 2026/27</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5C8F61B5"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Improved contractor responsiveness, fewer complaints linked to missed or delayed appointments, and clearer communication for tenants affected by heating or hot water issues.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3A455B1"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Contract performance meetings, complaint trend review, tenant feedback and escalation reporting for high-risk cases.</w:t>
            </w:r>
          </w:p>
        </w:tc>
      </w:tr>
      <w:tr w:rsidR="005B1531" w:rsidRPr="00D770E0" w14:paraId="39929610" w14:textId="77777777" w:rsidTr="39D1650B">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59F4AD7" w14:textId="77777777" w:rsidR="005B1531" w:rsidRPr="00D770E0" w:rsidRDefault="005B1531">
            <w:pPr>
              <w:spacing w:after="160"/>
              <w:rPr>
                <w:rFonts w:ascii="Arial" w:hAnsi="Arial" w:cs="Arial"/>
                <w:sz w:val="22"/>
                <w:szCs w:val="22"/>
              </w:rPr>
            </w:pPr>
            <w:r w:rsidRPr="00D770E0">
              <w:rPr>
                <w:rFonts w:ascii="Arial" w:hAnsi="Arial" w:cs="Arial"/>
                <w:sz w:val="22"/>
                <w:szCs w:val="22"/>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710B8"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Embed stronger consideration of vulnerability in complaint handling </w:t>
            </w:r>
            <w:r w:rsidRPr="00D770E0">
              <w:rPr>
                <w:rFonts w:ascii="Arial" w:hAnsi="Arial" w:cs="Arial"/>
                <w:sz w:val="22"/>
                <w:szCs w:val="22"/>
              </w:rPr>
              <w:lastRenderedPageBreak/>
              <w:t>and service delivery.</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92AED"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 xml:space="preserve">Ensure vulnerability is identified, recorded and considered when prioritising complaints, agreeing actions, communicating with tenants and determining </w:t>
            </w:r>
            <w:r w:rsidRPr="00D770E0">
              <w:rPr>
                <w:rFonts w:ascii="Arial" w:hAnsi="Arial" w:cs="Arial"/>
                <w:sz w:val="22"/>
                <w:szCs w:val="22"/>
              </w:rPr>
              <w:lastRenderedPageBreak/>
              <w:t>appropriate remedies or reasonable adjustments.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095E5" w14:textId="34F2ADAB" w:rsidR="005B1531" w:rsidRPr="00D770E0" w:rsidRDefault="0005490A">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All Service Managers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35D30"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 2–Quarter 4 2026/27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AE2F7"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Improved evidence that vulnerability, health impacts, disability, children’s needs and household circumstances are </w:t>
            </w:r>
            <w:r w:rsidRPr="00D770E0">
              <w:rPr>
                <w:rFonts w:ascii="Arial" w:hAnsi="Arial" w:cs="Arial"/>
                <w:sz w:val="22"/>
                <w:szCs w:val="22"/>
              </w:rPr>
              <w:lastRenderedPageBreak/>
              <w:t>actively considered in complaint investigations and service responses.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1E032"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lastRenderedPageBreak/>
              <w:t xml:space="preserve">Case audits, complaint quality checks, review of high-risk cases and monitoring of complaints </w:t>
            </w:r>
            <w:r w:rsidRPr="00D770E0">
              <w:rPr>
                <w:rFonts w:ascii="Arial" w:hAnsi="Arial" w:cs="Arial"/>
                <w:sz w:val="22"/>
                <w:szCs w:val="22"/>
              </w:rPr>
              <w:lastRenderedPageBreak/>
              <w:t>involving vulnerable households.</w:t>
            </w:r>
          </w:p>
        </w:tc>
      </w:tr>
      <w:tr w:rsidR="005B1531" w:rsidRPr="00D770E0" w14:paraId="7020530A" w14:textId="77777777" w:rsidTr="39D16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793AA9F" w14:textId="77777777" w:rsidR="005B1531" w:rsidRPr="00D770E0" w:rsidRDefault="005B1531">
            <w:pPr>
              <w:spacing w:after="160"/>
              <w:rPr>
                <w:rFonts w:ascii="Arial" w:hAnsi="Arial" w:cs="Arial"/>
                <w:sz w:val="22"/>
                <w:szCs w:val="22"/>
              </w:rPr>
            </w:pPr>
            <w:r w:rsidRPr="00D770E0">
              <w:rPr>
                <w:rFonts w:ascii="Arial" w:hAnsi="Arial" w:cs="Arial"/>
                <w:sz w:val="22"/>
                <w:szCs w:val="22"/>
              </w:rPr>
              <w:lastRenderedPageBreak/>
              <w:t>7</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7056231"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 tenancy management case handling and reduce escalation.</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494AFC3"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Strengthen case management standards for tenancy, anti-social behaviour, Right to Buy and leasehold cases, including clearer recording of actions, rationale, evidence thresholds, updates and expected timescales.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727D45D" w14:textId="24CB94D8" w:rsidR="005B1531" w:rsidRPr="00D770E0" w:rsidRDefault="0005490A">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Head of Neighbourhood, Neighbourhood Manager </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1E0AA577"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 2–Quarter 4 2026/27</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197A8A1E"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Reduced complaints linked to lack of updates, perceived unfairness, delay or unclear decision-making, and improved tenant understanding of case progression and policy thresholds.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D116A1B"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Review of stage 1 and stage 2 tenancy management complaints, ASB closure questionnaire feedback and management case reviews.</w:t>
            </w:r>
          </w:p>
        </w:tc>
      </w:tr>
      <w:tr w:rsidR="005B1531" w:rsidRPr="00D770E0" w14:paraId="7A50E601" w14:textId="77777777" w:rsidTr="39D1650B">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31EA08B" w14:textId="77777777" w:rsidR="005B1531" w:rsidRPr="00D770E0" w:rsidRDefault="005B1531">
            <w:pPr>
              <w:spacing w:after="160"/>
              <w:rPr>
                <w:rFonts w:ascii="Arial" w:hAnsi="Arial" w:cs="Arial"/>
                <w:sz w:val="22"/>
                <w:szCs w:val="22"/>
              </w:rPr>
            </w:pPr>
            <w:r w:rsidRPr="00D770E0">
              <w:rPr>
                <w:rFonts w:ascii="Arial" w:hAnsi="Arial" w:cs="Arial"/>
                <w:sz w:val="22"/>
                <w:szCs w:val="22"/>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1BC5A"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Use tenant feedback more effectively to shape service improvement.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3A9F5"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Establish and embed the repairs tenant panel, using tenant insight to review communication, appointment handling, repair quality, damp and mould experience and opportunities for service redesign.</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BC6A3" w14:textId="78D81D5D"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Tenant Engagement team</w:t>
            </w:r>
            <w:r w:rsidR="0005490A" w:rsidRPr="00D770E0">
              <w:rPr>
                <w:rFonts w:ascii="Arial" w:hAnsi="Arial" w:cs="Arial"/>
                <w:sz w:val="22"/>
                <w:szCs w:val="22"/>
              </w:rPr>
              <w:t>, Complaints and Data manager, Repairs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0429E"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 2 2026/27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88B5A"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Tenant feedback is used more visibly to challenge performance, identify barriers, improve communication and inform practical service improvements.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6E160"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Panel feedback reports, action tracking, tenant engagement updates and review through service improvement meetings.</w:t>
            </w:r>
          </w:p>
        </w:tc>
      </w:tr>
      <w:tr w:rsidR="005B1531" w:rsidRPr="00D770E0" w14:paraId="1E3A340B" w14:textId="77777777" w:rsidTr="39D16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C94B52B" w14:textId="77777777" w:rsidR="005B1531" w:rsidRPr="00D770E0" w:rsidRDefault="005B1531">
            <w:pPr>
              <w:spacing w:after="160"/>
              <w:rPr>
                <w:rFonts w:ascii="Arial" w:hAnsi="Arial" w:cs="Arial"/>
                <w:sz w:val="22"/>
                <w:szCs w:val="22"/>
              </w:rPr>
            </w:pPr>
            <w:r w:rsidRPr="00D770E0">
              <w:rPr>
                <w:rFonts w:ascii="Arial" w:hAnsi="Arial" w:cs="Arial"/>
                <w:sz w:val="22"/>
                <w:szCs w:val="22"/>
              </w:rPr>
              <w:t>9</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FF6EF63"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 use of complaints data, learning and wider performance information.</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F4A8EB7"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Bring together complaint themes, Tenant Satisfaction Measures, compliments, Ombudsman findings, service performance and repeat contact data to identify recurring issues, emerging risks and priority areas for action.</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6A51F5F1"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Complaints and Data Manager, Performance team and Housing Management Team</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65551B4E" w14:textId="04E97B1B"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Quarter </w:t>
            </w:r>
            <w:r w:rsidR="0005490A" w:rsidRPr="00D770E0">
              <w:rPr>
                <w:rFonts w:ascii="Arial" w:hAnsi="Arial" w:cs="Arial"/>
                <w:sz w:val="22"/>
                <w:szCs w:val="22"/>
              </w:rPr>
              <w:t>2</w:t>
            </w:r>
            <w:r w:rsidRPr="00D770E0">
              <w:rPr>
                <w:rFonts w:ascii="Arial" w:hAnsi="Arial" w:cs="Arial"/>
                <w:sz w:val="22"/>
                <w:szCs w:val="22"/>
              </w:rPr>
              <w:t>–Quarter 4 2026/27</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D0569BD"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Improved visibility of complaint trends and stronger evidence that learning is informing policy, process, training, service planning and operational decisions.</w:t>
            </w:r>
          </w:p>
        </w:tc>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23B62871" w14:textId="77777777" w:rsidR="005B1531" w:rsidRPr="00D770E0" w:rsidRDefault="005B1531">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 complaints and learning dashboard, management review and annual reporting to Members.</w:t>
            </w:r>
          </w:p>
        </w:tc>
      </w:tr>
      <w:tr w:rsidR="005B1531" w:rsidRPr="00D770E0" w14:paraId="3C866BA7" w14:textId="77777777" w:rsidTr="39D1650B">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9EB5E4B" w14:textId="77777777" w:rsidR="005B1531" w:rsidRPr="00D770E0" w:rsidRDefault="005B1531">
            <w:pPr>
              <w:spacing w:after="160"/>
              <w:rPr>
                <w:rFonts w:ascii="Arial" w:hAnsi="Arial" w:cs="Arial"/>
                <w:sz w:val="22"/>
                <w:szCs w:val="22"/>
              </w:rPr>
            </w:pPr>
            <w:r w:rsidRPr="00D770E0">
              <w:rPr>
                <w:rFonts w:ascii="Arial" w:hAnsi="Arial" w:cs="Arial"/>
                <w:sz w:val="22"/>
                <w:szCs w:val="22"/>
              </w:rPr>
              <w:lastRenderedPageBreak/>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D23FD"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Maintain proactive learning from the Housing Ombudsman and wider sector.</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A51FD"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Continue to review Housing Ombudsman determinations, maladministration findings, spotlight reports and Complaint Handling Code updates, and translate relevant learning into local policy, process and training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B182FC7" w14:textId="3B43DA2F"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 xml:space="preserve">Complaints and Data Manager and Head of Housing </w:t>
            </w:r>
            <w:r w:rsidR="0005490A" w:rsidRPr="00D770E0">
              <w:rPr>
                <w:rFonts w:ascii="Arial" w:hAnsi="Arial" w:cs="Arial"/>
                <w:sz w:val="22"/>
                <w:szCs w:val="22"/>
              </w:rPr>
              <w:t>Asset/ Neighbourhood</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DA91B"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Ongoing throughout 2026/27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D330C"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Local practice remains aligned with Ombudsman expectations, emerging sector risks are identified early, and relevant learning is evidenced in service improvement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C1CB6" w14:textId="77777777" w:rsidR="005B1531" w:rsidRPr="00D770E0" w:rsidRDefault="005B1531">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Ombudsman learning log, management team updates, policy review records and annual complaints performance report.</w:t>
            </w:r>
          </w:p>
        </w:tc>
      </w:tr>
      <w:tr w:rsidR="39D1650B" w14:paraId="637E2E2E" w14:textId="77777777" w:rsidTr="39D1650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9"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20504D74" w14:textId="5ED503DF" w:rsidR="1F4159DF" w:rsidRDefault="1F4159DF" w:rsidP="39D1650B">
            <w:r w:rsidRPr="39D1650B">
              <w:rPr>
                <w:rFonts w:ascii="Arial" w:hAnsi="Arial" w:cs="Arial"/>
                <w:sz w:val="22"/>
                <w:szCs w:val="22"/>
              </w:rPr>
              <w:t>11</w:t>
            </w:r>
          </w:p>
        </w:tc>
        <w:tc>
          <w:tcPr>
            <w:tcW w:w="2060"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54D64176" w14:textId="4C900383" w:rsidR="1F4159DF" w:rsidRDefault="1F4159DF" w:rsidP="39D1650B">
            <w:pPr>
              <w:spacing w:line="30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r w:rsidRPr="39D1650B">
              <w:rPr>
                <w:rFonts w:ascii="Arial" w:eastAsia="Arial" w:hAnsi="Arial" w:cs="Arial"/>
                <w:sz w:val="22"/>
                <w:szCs w:val="22"/>
              </w:rPr>
              <w:t>Embed complaint learning and feedback loops to drive service improvement and reduce repeat issues.</w:t>
            </w:r>
          </w:p>
          <w:p w14:paraId="51548966" w14:textId="469AAF56" w:rsidR="39D1650B" w:rsidRDefault="39D1650B" w:rsidP="39D1650B">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p>
        </w:tc>
        <w:tc>
          <w:tcPr>
            <w:tcW w:w="3027"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24FCA6E6" w14:textId="720CD8B7" w:rsidR="1F4159DF" w:rsidRDefault="1F4159DF" w:rsidP="39D1650B">
            <w:pPr>
              <w:spacing w:line="30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r w:rsidRPr="39D1650B">
              <w:rPr>
                <w:rFonts w:ascii="Arial" w:eastAsia="Arial" w:hAnsi="Arial" w:cs="Arial"/>
                <w:sz w:val="22"/>
                <w:szCs w:val="22"/>
              </w:rPr>
              <w:t xml:space="preserve">Establish a structured complaint feedback process to ensure learning from Stage 1 and Stage 2 complaints is shared with the officers, managers and service areas best placed to act on it. This will include sharing Stage 2 learning with the original Stage 1 investigating officer and manager to strengthen future complaint handling, and sharing Stage 1 learning with relevant teams where actions, communication, delays, decision-making or processes have contributed </w:t>
            </w:r>
            <w:r w:rsidRPr="39D1650B">
              <w:rPr>
                <w:rFonts w:ascii="Arial" w:eastAsia="Arial" w:hAnsi="Arial" w:cs="Arial"/>
                <w:sz w:val="22"/>
                <w:szCs w:val="22"/>
              </w:rPr>
              <w:lastRenderedPageBreak/>
              <w:t>to complaints. Maintain a Complaint Learning Log to record learning, actions taken and resulting service improvements, with a focus on learning and continuous improvement rather than blame.</w:t>
            </w:r>
          </w:p>
          <w:p w14:paraId="4375BDAF" w14:textId="2A2AAA33" w:rsidR="39D1650B" w:rsidRDefault="39D1650B" w:rsidP="39D1650B">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p>
        </w:tc>
        <w:tc>
          <w:tcPr>
            <w:tcW w:w="2127"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40B2A1BC" w14:textId="3A268590" w:rsidR="6572F320" w:rsidRDefault="6572F320" w:rsidP="39D1650B">
            <w:pPr>
              <w:spacing w:line="30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r w:rsidRPr="39D1650B">
              <w:rPr>
                <w:rFonts w:ascii="Arial" w:eastAsia="Arial" w:hAnsi="Arial" w:cs="Arial"/>
                <w:sz w:val="22"/>
                <w:szCs w:val="22"/>
              </w:rPr>
              <w:lastRenderedPageBreak/>
              <w:t>Complaints and Data Manager supported by Heads of Service and service managers</w:t>
            </w:r>
          </w:p>
          <w:p w14:paraId="4C9F8DCB" w14:textId="2264E4E4" w:rsidR="39D1650B" w:rsidRDefault="39D1650B" w:rsidP="39D1650B">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p>
        </w:tc>
        <w:tc>
          <w:tcPr>
            <w:tcW w:w="1371"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33FAB746" w14:textId="77777777" w:rsidR="6572F320" w:rsidRDefault="6572F320" w:rsidP="39D1650B">
            <w:pPr>
              <w:spacing w:after="160"/>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r w:rsidRPr="39D1650B">
              <w:rPr>
                <w:rFonts w:ascii="Arial" w:eastAsia="Arial" w:hAnsi="Arial" w:cs="Arial"/>
                <w:sz w:val="22"/>
                <w:szCs w:val="22"/>
              </w:rPr>
              <w:t>Ongoing throughout 2026/27</w:t>
            </w:r>
          </w:p>
          <w:p w14:paraId="72423355" w14:textId="7F4FD148" w:rsidR="39D1650B" w:rsidRDefault="39D1650B" w:rsidP="39D1650B">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p>
        </w:tc>
        <w:tc>
          <w:tcPr>
            <w:tcW w:w="2658"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7C5E241D" w14:textId="4BC19C74" w:rsidR="6572F320" w:rsidRDefault="6572F320" w:rsidP="39D1650B">
            <w:pPr>
              <w:spacing w:line="30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r w:rsidRPr="39D1650B">
              <w:rPr>
                <w:rFonts w:ascii="Arial" w:eastAsia="Arial" w:hAnsi="Arial" w:cs="Arial"/>
                <w:sz w:val="22"/>
                <w:szCs w:val="22"/>
              </w:rPr>
              <w:t>Improved quality and consistency of Stage 1 complaint responses, greater ownership of complaint learning across services, evidence of service improvements arising from complaints, reduced repeat complaint themes, and fewer avoidable escalations</w:t>
            </w:r>
          </w:p>
          <w:p w14:paraId="0394FF02" w14:textId="36040DC7" w:rsidR="39D1650B" w:rsidRDefault="39D1650B" w:rsidP="39D1650B">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p>
        </w:tc>
        <w:tc>
          <w:tcPr>
            <w:tcW w:w="2140" w:type="dxa"/>
            <w:tcBorders>
              <w:top w:val="outset" w:sz="6" w:space="0" w:color="auto"/>
              <w:left w:val="outset" w:sz="6" w:space="0" w:color="auto"/>
              <w:bottom w:val="outset" w:sz="6" w:space="0" w:color="auto"/>
              <w:right w:val="outset" w:sz="6" w:space="0" w:color="auto"/>
            </w:tcBorders>
            <w:shd w:val="clear" w:color="auto" w:fill="D9F2D0" w:themeFill="accent6" w:themeFillTint="33"/>
            <w:vAlign w:val="center"/>
            <w:hideMark/>
          </w:tcPr>
          <w:p w14:paraId="6C79C111" w14:textId="1068D809" w:rsidR="6572F320" w:rsidRDefault="6572F320" w:rsidP="39D1650B">
            <w:pPr>
              <w:spacing w:line="30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r w:rsidRPr="39D1650B">
              <w:rPr>
                <w:rFonts w:ascii="Arial" w:eastAsia="Arial" w:hAnsi="Arial" w:cs="Arial"/>
                <w:sz w:val="22"/>
                <w:szCs w:val="22"/>
              </w:rPr>
              <w:t>Quarterly review of the Complaint Learning Log, complaint theme analysis, reporting of learning outcomes to senior management, and monitoring of repeat complaints and Stage 2 escalation rates.</w:t>
            </w:r>
          </w:p>
          <w:p w14:paraId="034AF4FF" w14:textId="31B73525" w:rsidR="39D1650B" w:rsidRDefault="39D1650B" w:rsidP="39D1650B">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rPr>
            </w:pPr>
          </w:p>
        </w:tc>
      </w:tr>
    </w:tbl>
    <w:p w14:paraId="32ED3541" w14:textId="7AD77367" w:rsidR="39D1650B" w:rsidRPr="00E25AE7" w:rsidRDefault="39D1650B" w:rsidP="00E25AE7"/>
    <w:p w14:paraId="04FB4913" w14:textId="77777777" w:rsidR="00D043C7" w:rsidRPr="00E25AE7" w:rsidRDefault="002A1730" w:rsidP="00E25AE7">
      <w:pPr>
        <w:pStyle w:val="Heading2"/>
      </w:pPr>
      <w:r w:rsidRPr="00E25AE7">
        <w:t>Complaint Dashboard</w:t>
      </w:r>
    </w:p>
    <w:p w14:paraId="706DBD14" w14:textId="392A4CA8" w:rsidR="00D043C7" w:rsidRPr="00D770E0" w:rsidRDefault="00E16C44" w:rsidP="00975BC9">
      <w:pPr>
        <w:rPr>
          <w:rFonts w:ascii="Arial" w:hAnsi="Arial" w:cs="Arial"/>
          <w:sz w:val="22"/>
          <w:szCs w:val="22"/>
        </w:rPr>
      </w:pPr>
      <w:r w:rsidRPr="00D770E0">
        <w:rPr>
          <w:rFonts w:ascii="Arial" w:hAnsi="Arial" w:cs="Arial"/>
          <w:sz w:val="22"/>
          <w:szCs w:val="22"/>
        </w:rPr>
        <w:t xml:space="preserve">The following </w:t>
      </w:r>
      <w:r w:rsidR="002F5993" w:rsidRPr="00D770E0">
        <w:rPr>
          <w:rFonts w:ascii="Arial" w:hAnsi="Arial" w:cs="Arial"/>
          <w:sz w:val="22"/>
          <w:szCs w:val="22"/>
        </w:rPr>
        <w:t>complaint dashboard measures</w:t>
      </w:r>
      <w:r w:rsidRPr="00D770E0">
        <w:rPr>
          <w:rFonts w:ascii="Arial" w:hAnsi="Arial" w:cs="Arial"/>
          <w:sz w:val="22"/>
          <w:szCs w:val="22"/>
        </w:rPr>
        <w:t xml:space="preserve"> will be used to monitor whether the actions in this plan are delivering measurable improvement. Performance will be reviewed quarterly by the Complaints and Data Manager and reported to Management Team and the Housing Cabinet Committee alongside wider complaint learning and service improvement updates</w:t>
      </w:r>
      <w:r w:rsidR="0005490A" w:rsidRPr="00D770E0">
        <w:rPr>
          <w:rFonts w:ascii="Arial" w:hAnsi="Arial" w:cs="Arial"/>
          <w:sz w:val="22"/>
          <w:szCs w:val="22"/>
        </w:rPr>
        <w:t xml:space="preserve"> on</w:t>
      </w:r>
      <w:r w:rsidRPr="00D770E0">
        <w:rPr>
          <w:rFonts w:ascii="Arial" w:hAnsi="Arial" w:cs="Arial"/>
          <w:sz w:val="22"/>
          <w:szCs w:val="22"/>
        </w:rPr>
        <w:t>.</w:t>
      </w:r>
    </w:p>
    <w:tbl>
      <w:tblPr>
        <w:tblStyle w:val="GridTable4-Accent1"/>
        <w:tblW w:w="0" w:type="auto"/>
        <w:tblLook w:val="04A0" w:firstRow="1" w:lastRow="0" w:firstColumn="1" w:lastColumn="0" w:noHBand="0" w:noVBand="1"/>
      </w:tblPr>
      <w:tblGrid>
        <w:gridCol w:w="2535"/>
        <w:gridCol w:w="6072"/>
        <w:gridCol w:w="4619"/>
        <w:gridCol w:w="1436"/>
      </w:tblGrid>
      <w:tr w:rsidR="00BA7476" w:rsidRPr="00D770E0" w14:paraId="03D65402" w14:textId="77777777" w:rsidTr="00D770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15603A" w:fill="15603A"/>
            <w:vAlign w:val="center"/>
            <w:hideMark/>
          </w:tcPr>
          <w:p w14:paraId="4EA439EE" w14:textId="77777777" w:rsidR="00BA7476" w:rsidRPr="00D770E0" w:rsidRDefault="00BA7476">
            <w:pPr>
              <w:spacing w:after="160"/>
              <w:rPr>
                <w:rFonts w:ascii="Arial" w:hAnsi="Arial" w:cs="Arial"/>
                <w:sz w:val="22"/>
                <w:szCs w:val="22"/>
                <w:lang w:eastAsia="en-GB"/>
              </w:rPr>
            </w:pPr>
            <w:r w:rsidRPr="00D770E0">
              <w:rPr>
                <w:rFonts w:ascii="Arial" w:hAnsi="Arial" w:cs="Arial"/>
                <w:b w:val="0"/>
                <w:bCs w:val="0"/>
                <w:sz w:val="22"/>
                <w:szCs w:val="22"/>
              </w:rPr>
              <w:t>KPI</w:t>
            </w:r>
          </w:p>
        </w:tc>
        <w:tc>
          <w:tcPr>
            <w:tcW w:w="0" w:type="auto"/>
            <w:tcBorders>
              <w:top w:val="outset" w:sz="6" w:space="0" w:color="auto"/>
              <w:left w:val="outset" w:sz="6" w:space="0" w:color="auto"/>
              <w:bottom w:val="outset" w:sz="6" w:space="0" w:color="auto"/>
              <w:right w:val="outset" w:sz="6" w:space="0" w:color="auto"/>
            </w:tcBorders>
            <w:shd w:val="clear" w:color="15603A" w:fill="15603A"/>
            <w:vAlign w:val="center"/>
            <w:hideMark/>
          </w:tcPr>
          <w:p w14:paraId="0D4F51A8" w14:textId="77777777" w:rsidR="00BA7476" w:rsidRPr="00D770E0" w:rsidRDefault="00BA7476">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Measure</w:t>
            </w:r>
          </w:p>
        </w:tc>
        <w:tc>
          <w:tcPr>
            <w:tcW w:w="0" w:type="auto"/>
            <w:tcBorders>
              <w:top w:val="outset" w:sz="6" w:space="0" w:color="auto"/>
              <w:left w:val="outset" w:sz="6" w:space="0" w:color="auto"/>
              <w:bottom w:val="outset" w:sz="6" w:space="0" w:color="auto"/>
              <w:right w:val="outset" w:sz="6" w:space="0" w:color="auto"/>
            </w:tcBorders>
            <w:shd w:val="clear" w:color="15603A" w:fill="15603A"/>
            <w:vAlign w:val="center"/>
            <w:hideMark/>
          </w:tcPr>
          <w:p w14:paraId="36FC469D" w14:textId="77777777" w:rsidR="00BA7476" w:rsidRPr="00D770E0" w:rsidRDefault="00BA7476">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Target / direction of travel</w:t>
            </w:r>
          </w:p>
        </w:tc>
        <w:tc>
          <w:tcPr>
            <w:tcW w:w="0" w:type="auto"/>
            <w:tcBorders>
              <w:top w:val="outset" w:sz="6" w:space="0" w:color="auto"/>
              <w:left w:val="outset" w:sz="6" w:space="0" w:color="auto"/>
              <w:bottom w:val="outset" w:sz="6" w:space="0" w:color="auto"/>
              <w:right w:val="outset" w:sz="6" w:space="0" w:color="auto"/>
            </w:tcBorders>
            <w:shd w:val="clear" w:color="15603A" w:fill="15603A"/>
            <w:vAlign w:val="center"/>
            <w:hideMark/>
          </w:tcPr>
          <w:p w14:paraId="072DD1CD" w14:textId="77777777" w:rsidR="00BA7476" w:rsidRPr="00D770E0" w:rsidRDefault="00BA7476">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b w:val="0"/>
                <w:bCs w:val="0"/>
                <w:sz w:val="22"/>
                <w:szCs w:val="22"/>
              </w:rPr>
              <w:t>Reporting frequency</w:t>
            </w:r>
          </w:p>
        </w:tc>
      </w:tr>
      <w:tr w:rsidR="00BA7476" w:rsidRPr="00D770E0" w14:paraId="51EB8225" w14:textId="77777777" w:rsidTr="00D77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50617C7C" w14:textId="77777777" w:rsidR="00BA7476" w:rsidRPr="00D770E0" w:rsidRDefault="00BA7476">
            <w:pPr>
              <w:spacing w:after="160"/>
              <w:rPr>
                <w:rFonts w:ascii="Arial" w:hAnsi="Arial" w:cs="Arial"/>
                <w:sz w:val="22"/>
                <w:szCs w:val="22"/>
              </w:rPr>
            </w:pPr>
            <w:r w:rsidRPr="00D770E0">
              <w:rPr>
                <w:rFonts w:ascii="Arial" w:hAnsi="Arial" w:cs="Arial"/>
                <w:sz w:val="22"/>
                <w:szCs w:val="22"/>
              </w:rPr>
              <w:t>Complaint response timeliness</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46F17DE2"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Percentage of stage 1 and stage 2 complaints responded to within target timescales.</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397722F7"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Maintain or improve performance, with particular focus on improving stage 2 timeliness.</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2A852BBC"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50077D19"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2EC9DC8" w14:textId="77777777" w:rsidR="00BA7476" w:rsidRPr="00D770E0" w:rsidRDefault="00BA7476">
            <w:pPr>
              <w:spacing w:after="160"/>
              <w:rPr>
                <w:rFonts w:ascii="Arial" w:hAnsi="Arial" w:cs="Arial"/>
                <w:sz w:val="22"/>
                <w:szCs w:val="22"/>
              </w:rPr>
            </w:pPr>
            <w:r w:rsidRPr="00D770E0">
              <w:rPr>
                <w:rFonts w:ascii="Arial" w:hAnsi="Arial" w:cs="Arial"/>
                <w:sz w:val="22"/>
                <w:szCs w:val="22"/>
              </w:rPr>
              <w:t>Late complaint responses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DE16A"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and percentage of complaints responded to outside the target timescale, including reasons for delay.</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D7E98"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 the number of late responses and ensure holding responses are issued where extensions are required.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E53F4"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3326E166" w14:textId="77777777" w:rsidTr="00D77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4A571088" w14:textId="77777777" w:rsidR="00BA7476" w:rsidRPr="00D770E0" w:rsidRDefault="00BA7476">
            <w:pPr>
              <w:spacing w:after="160"/>
              <w:rPr>
                <w:rFonts w:ascii="Arial" w:hAnsi="Arial" w:cs="Arial"/>
                <w:sz w:val="22"/>
                <w:szCs w:val="22"/>
              </w:rPr>
            </w:pPr>
            <w:r w:rsidRPr="00D770E0">
              <w:rPr>
                <w:rFonts w:ascii="Arial" w:hAnsi="Arial" w:cs="Arial"/>
                <w:sz w:val="22"/>
                <w:szCs w:val="22"/>
              </w:rPr>
              <w:t>Complaint escalation</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09221331"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and percentage of stage 1 complaints escalated to stage 2.</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7B46F3D9"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 avoidable escalation through earlier resolution, clearer communication and stronger stage 1 ownership.</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6C05BCBF"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31E313AC"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5A1E330" w14:textId="77777777" w:rsidR="00BA7476" w:rsidRPr="00D770E0" w:rsidRDefault="00BA7476">
            <w:pPr>
              <w:spacing w:after="160"/>
              <w:rPr>
                <w:rFonts w:ascii="Arial" w:hAnsi="Arial" w:cs="Arial"/>
                <w:sz w:val="22"/>
                <w:szCs w:val="22"/>
              </w:rPr>
            </w:pPr>
            <w:r w:rsidRPr="00D770E0">
              <w:rPr>
                <w:rFonts w:ascii="Arial" w:hAnsi="Arial" w:cs="Arial"/>
                <w:sz w:val="22"/>
                <w:szCs w:val="22"/>
              </w:rPr>
              <w:lastRenderedPageBreak/>
              <w:t>Recurring complaint themes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5A02C"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of complaints relating to delay, lack of reply, poor communication, promised action not completed, quality of service and unfair treatment.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E9C04"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 recurring themes over time and evidence targeted service improvement activity where themes remain high.</w:t>
            </w:r>
          </w:p>
        </w:tc>
        <w:tc>
          <w:tcPr>
            <w:tcW w:w="0" w:type="auto"/>
            <w:tcBorders>
              <w:top w:val="outset" w:sz="6" w:space="0" w:color="auto"/>
              <w:left w:val="outset" w:sz="6" w:space="0" w:color="auto"/>
              <w:bottom w:val="outset" w:sz="6" w:space="0" w:color="auto"/>
              <w:right w:val="outset" w:sz="6" w:space="0" w:color="auto"/>
            </w:tcBorders>
            <w:vAlign w:val="center"/>
            <w:hideMark/>
          </w:tcPr>
          <w:p w14:paraId="70240BBC"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0936F5C7" w14:textId="77777777" w:rsidTr="00D77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6F76885F" w14:textId="77777777" w:rsidR="00BA7476" w:rsidRPr="00D770E0" w:rsidRDefault="00BA7476">
            <w:pPr>
              <w:spacing w:after="160"/>
              <w:rPr>
                <w:rFonts w:ascii="Arial" w:hAnsi="Arial" w:cs="Arial"/>
                <w:sz w:val="22"/>
                <w:szCs w:val="22"/>
              </w:rPr>
            </w:pPr>
            <w:r w:rsidRPr="00D770E0">
              <w:rPr>
                <w:rFonts w:ascii="Arial" w:hAnsi="Arial" w:cs="Arial"/>
                <w:sz w:val="22"/>
                <w:szCs w:val="22"/>
              </w:rPr>
              <w:t>Complaint response quality</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315A8B04"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Percentage of sampled complaint responses meeting internal quality standards, including clear explanation, evidence, policy reference, apology, remedy and signposting where appropriate.</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7993DE82"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Increase the proportion of responses assessed as meeting the required standard.</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38CC1B10"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4BFA64AC"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C7F9947" w14:textId="77777777" w:rsidR="00BA7476" w:rsidRPr="00D770E0" w:rsidRDefault="00BA7476">
            <w:pPr>
              <w:spacing w:after="160"/>
              <w:rPr>
                <w:rFonts w:ascii="Arial" w:hAnsi="Arial" w:cs="Arial"/>
                <w:sz w:val="22"/>
                <w:szCs w:val="22"/>
              </w:rPr>
            </w:pPr>
            <w:r w:rsidRPr="00D770E0">
              <w:rPr>
                <w:rFonts w:ascii="Arial" w:hAnsi="Arial" w:cs="Arial"/>
                <w:sz w:val="22"/>
                <w:szCs w:val="22"/>
              </w:rPr>
              <w:t>Repairs and damp and mould case progression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8054B"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of complaints linked to repairs, damp and mould, repeat visits, delayed follow-on works or unresolved property condition issues.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FF98C"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 repeat dissatisfaction and improve evidence of timely follow-through after inspection.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52789"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24B1644C" w14:textId="77777777" w:rsidTr="00D77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5FF4F346" w14:textId="77777777" w:rsidR="00BA7476" w:rsidRPr="00D770E0" w:rsidRDefault="00BA7476">
            <w:pPr>
              <w:spacing w:after="160"/>
              <w:rPr>
                <w:rFonts w:ascii="Arial" w:hAnsi="Arial" w:cs="Arial"/>
                <w:sz w:val="22"/>
                <w:szCs w:val="22"/>
              </w:rPr>
            </w:pPr>
            <w:r w:rsidRPr="00D770E0">
              <w:rPr>
                <w:rFonts w:ascii="Arial" w:hAnsi="Arial" w:cs="Arial"/>
                <w:sz w:val="22"/>
                <w:szCs w:val="22"/>
              </w:rPr>
              <w:t>Gas and heating contractor performance</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5325A7A2"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of complaints linked to missed appointments, delayed attendance, poor communication, repeat visits or loss of heating and hot water.</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669CDE92"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Reduce complaints linked to contractor communication and appointment handling, with additional scrutiny for vulnerable households.</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2B137662"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3C96BA8C"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44617128" w14:textId="77777777" w:rsidR="00BA7476" w:rsidRPr="00D770E0" w:rsidRDefault="00BA7476">
            <w:pPr>
              <w:spacing w:after="160"/>
              <w:rPr>
                <w:rFonts w:ascii="Arial" w:hAnsi="Arial" w:cs="Arial"/>
                <w:sz w:val="22"/>
                <w:szCs w:val="22"/>
              </w:rPr>
            </w:pPr>
            <w:r w:rsidRPr="00D770E0">
              <w:rPr>
                <w:rFonts w:ascii="Arial" w:hAnsi="Arial" w:cs="Arial"/>
                <w:sz w:val="22"/>
                <w:szCs w:val="22"/>
              </w:rPr>
              <w:t>Vulnerability consideration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93ED230"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Percentage of sampled complaint cases where vulnerability, health impact, disability, children’s needs or reasonable adjustments are clearly identified and considered.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2604B"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Increase evidence that vulnerability is actively considered and reflected in complaint handling and service 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4E375"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6ECF34B4" w14:textId="77777777" w:rsidTr="00D77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7D7F6BCA" w14:textId="77777777" w:rsidR="00BA7476" w:rsidRPr="00D770E0" w:rsidRDefault="00BA7476">
            <w:pPr>
              <w:spacing w:after="160"/>
              <w:rPr>
                <w:rFonts w:ascii="Arial" w:hAnsi="Arial" w:cs="Arial"/>
                <w:sz w:val="22"/>
                <w:szCs w:val="22"/>
              </w:rPr>
            </w:pPr>
            <w:r w:rsidRPr="00D770E0">
              <w:rPr>
                <w:rFonts w:ascii="Arial" w:hAnsi="Arial" w:cs="Arial"/>
                <w:sz w:val="22"/>
                <w:szCs w:val="22"/>
              </w:rPr>
              <w:t>Tenant engagement and learning</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1C5729E8"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of improvement actions identified through tenant feedback, repairs tenant panel activity, ASB closure questionnaires, complaints and compliments.</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56EF7721"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Increase visible use of tenant feedback to inform service improvements and close the feedback loop through “you said, we did” updates.</w:t>
            </w:r>
          </w:p>
        </w:tc>
        <w:tc>
          <w:tcPr>
            <w:tcW w:w="0" w:type="auto"/>
            <w:tcBorders>
              <w:top w:val="outset" w:sz="6" w:space="0" w:color="auto"/>
              <w:left w:val="outset" w:sz="6" w:space="0" w:color="auto"/>
              <w:bottom w:val="outset" w:sz="6" w:space="0" w:color="auto"/>
              <w:right w:val="outset" w:sz="6" w:space="0" w:color="auto"/>
            </w:tcBorders>
            <w:shd w:val="clear" w:color="D9EAD3" w:fill="D9EAD3"/>
            <w:vAlign w:val="center"/>
            <w:hideMark/>
          </w:tcPr>
          <w:p w14:paraId="3BBA22A0" w14:textId="77777777" w:rsidR="00BA7476" w:rsidRPr="00D770E0" w:rsidRDefault="00BA7476">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r w:rsidR="00BA7476" w:rsidRPr="00D770E0" w14:paraId="01C06C55"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E25E2C4" w14:textId="77777777" w:rsidR="00BA7476" w:rsidRPr="00D770E0" w:rsidRDefault="00BA7476">
            <w:pPr>
              <w:spacing w:after="160"/>
              <w:rPr>
                <w:rFonts w:ascii="Arial" w:hAnsi="Arial" w:cs="Arial"/>
                <w:sz w:val="22"/>
                <w:szCs w:val="22"/>
              </w:rPr>
            </w:pPr>
            <w:r w:rsidRPr="00D770E0">
              <w:rPr>
                <w:rFonts w:ascii="Arial" w:hAnsi="Arial" w:cs="Arial"/>
                <w:sz w:val="22"/>
                <w:szCs w:val="22"/>
              </w:rPr>
              <w:t>Housing Ombudsman learning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938F8"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Number of Ombudsman findings, spotlight reports, maladministration decisions or sector learning reviews considered and translated into local actions.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B4BAC"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Maintain proactive review and evidence how relevant learning has informed local policy, process, training or service improvement.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2ED90" w14:textId="77777777" w:rsidR="00BA7476" w:rsidRPr="00D770E0" w:rsidRDefault="00BA7476">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770E0">
              <w:rPr>
                <w:rFonts w:ascii="Arial" w:hAnsi="Arial" w:cs="Arial"/>
                <w:sz w:val="22"/>
                <w:szCs w:val="22"/>
              </w:rPr>
              <w:t>Quarterly</w:t>
            </w:r>
          </w:p>
        </w:tc>
      </w:tr>
    </w:tbl>
    <w:p w14:paraId="61998724" w14:textId="77777777" w:rsidR="005B1531" w:rsidRPr="00D770E0" w:rsidRDefault="005B1531" w:rsidP="00E25AE7">
      <w:pPr>
        <w:pStyle w:val="Heading2"/>
        <w:rPr>
          <w:lang w:eastAsia="en-GB"/>
        </w:rPr>
      </w:pPr>
      <w:r w:rsidRPr="00286792">
        <w:t>Governance and Review</w:t>
      </w:r>
    </w:p>
    <w:p w14:paraId="4D1E7A46" w14:textId="77777777" w:rsidR="00D043C7" w:rsidRPr="00D770E0" w:rsidRDefault="00E16C44" w:rsidP="00975BC9">
      <w:pPr>
        <w:rPr>
          <w:rFonts w:ascii="Arial" w:hAnsi="Arial" w:cs="Arial"/>
          <w:sz w:val="22"/>
          <w:szCs w:val="22"/>
        </w:rPr>
      </w:pPr>
      <w:r w:rsidRPr="00D770E0">
        <w:rPr>
          <w:rFonts w:ascii="Arial" w:hAnsi="Arial" w:cs="Arial"/>
          <w:sz w:val="22"/>
          <w:szCs w:val="22"/>
        </w:rPr>
        <w:t xml:space="preserve">Progress against this action plan will be </w:t>
      </w:r>
      <w:r w:rsidR="00BA7476" w:rsidRPr="00D770E0">
        <w:rPr>
          <w:rFonts w:ascii="Arial" w:hAnsi="Arial" w:cs="Arial"/>
          <w:sz w:val="22"/>
          <w:szCs w:val="22"/>
        </w:rPr>
        <w:t xml:space="preserve">managed by the Complaints and Data Manager and </w:t>
      </w:r>
      <w:r w:rsidRPr="00D770E0">
        <w:rPr>
          <w:rFonts w:ascii="Arial" w:hAnsi="Arial" w:cs="Arial"/>
          <w:sz w:val="22"/>
          <w:szCs w:val="22"/>
        </w:rPr>
        <w:t xml:space="preserve">monitored through routine management oversight, complaint performance reporting and service improvement review. </w:t>
      </w:r>
      <w:r w:rsidR="00BA7476" w:rsidRPr="00D770E0">
        <w:rPr>
          <w:rFonts w:ascii="Arial" w:hAnsi="Arial" w:cs="Arial"/>
          <w:sz w:val="22"/>
          <w:szCs w:val="22"/>
        </w:rPr>
        <w:t>Progress updates</w:t>
      </w:r>
      <w:r w:rsidRPr="00D770E0">
        <w:rPr>
          <w:rFonts w:ascii="Arial" w:hAnsi="Arial" w:cs="Arial"/>
          <w:sz w:val="22"/>
          <w:szCs w:val="22"/>
        </w:rPr>
        <w:t xml:space="preserve"> will be </w:t>
      </w:r>
      <w:r w:rsidR="00BA7476" w:rsidRPr="00D770E0">
        <w:rPr>
          <w:rFonts w:ascii="Arial" w:hAnsi="Arial" w:cs="Arial"/>
          <w:sz w:val="22"/>
          <w:szCs w:val="22"/>
        </w:rPr>
        <w:t>reported quarterly</w:t>
      </w:r>
      <w:r w:rsidRPr="00D770E0">
        <w:rPr>
          <w:rFonts w:ascii="Arial" w:hAnsi="Arial" w:cs="Arial"/>
          <w:sz w:val="22"/>
          <w:szCs w:val="22"/>
        </w:rPr>
        <w:t xml:space="preserve"> to </w:t>
      </w:r>
      <w:r w:rsidR="00BA7476" w:rsidRPr="00D770E0">
        <w:rPr>
          <w:rFonts w:ascii="Arial" w:hAnsi="Arial" w:cs="Arial"/>
          <w:sz w:val="22"/>
          <w:szCs w:val="22"/>
        </w:rPr>
        <w:t xml:space="preserve">Management Team and the Housing Cabinet Committee, providing assurance that complaint learning is being </w:t>
      </w:r>
      <w:r w:rsidRPr="00D770E0">
        <w:rPr>
          <w:rFonts w:ascii="Arial" w:hAnsi="Arial" w:cs="Arial"/>
          <w:sz w:val="22"/>
          <w:szCs w:val="22"/>
        </w:rPr>
        <w:t xml:space="preserve">translated into practical improvements for tenants, leaseholders and </w:t>
      </w:r>
      <w:r w:rsidRPr="00D770E0">
        <w:rPr>
          <w:rFonts w:ascii="Arial" w:hAnsi="Arial" w:cs="Arial"/>
          <w:sz w:val="22"/>
          <w:szCs w:val="22"/>
        </w:rPr>
        <w:lastRenderedPageBreak/>
        <w:t xml:space="preserve">applicants. Progress will also inform the next annual complaints performance and service improvement report, </w:t>
      </w:r>
      <w:r w:rsidR="00BA7476" w:rsidRPr="00D770E0">
        <w:rPr>
          <w:rFonts w:ascii="Arial" w:hAnsi="Arial" w:cs="Arial"/>
          <w:sz w:val="22"/>
          <w:szCs w:val="22"/>
        </w:rPr>
        <w:t xml:space="preserve">demonstrating </w:t>
      </w:r>
      <w:r w:rsidRPr="00D770E0">
        <w:rPr>
          <w:rFonts w:ascii="Arial" w:hAnsi="Arial" w:cs="Arial"/>
          <w:sz w:val="22"/>
          <w:szCs w:val="22"/>
        </w:rPr>
        <w:t>to Members, tenants and regulators that complaint learning is being acted upon and that further action is taken where improvement is not yet embedded.</w:t>
      </w:r>
    </w:p>
    <w:p w14:paraId="51E96D42" w14:textId="77777777" w:rsidR="00D043C7" w:rsidRPr="00D770E0" w:rsidRDefault="00D043C7">
      <w:pPr>
        <w:rPr>
          <w:rFonts w:ascii="Arial" w:hAnsi="Arial" w:cs="Arial"/>
          <w:sz w:val="22"/>
          <w:szCs w:val="22"/>
        </w:rPr>
      </w:pPr>
    </w:p>
    <w:sectPr w:rsidR="00D043C7" w:rsidRPr="00D770E0" w:rsidSect="00E25AE7">
      <w:pgSz w:w="16838" w:h="11906"/>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95"/>
    <w:rsid w:val="00036879"/>
    <w:rsid w:val="0005490A"/>
    <w:rsid w:val="00097E2E"/>
    <w:rsid w:val="00154462"/>
    <w:rsid w:val="00286792"/>
    <w:rsid w:val="002A1730"/>
    <w:rsid w:val="002F5993"/>
    <w:rsid w:val="0057424D"/>
    <w:rsid w:val="005B1531"/>
    <w:rsid w:val="00722237"/>
    <w:rsid w:val="00796C77"/>
    <w:rsid w:val="007A0E7D"/>
    <w:rsid w:val="007F4595"/>
    <w:rsid w:val="00827F2B"/>
    <w:rsid w:val="00975BC9"/>
    <w:rsid w:val="009D6ACF"/>
    <w:rsid w:val="00BA7476"/>
    <w:rsid w:val="00D043C7"/>
    <w:rsid w:val="00D770E0"/>
    <w:rsid w:val="00D864FE"/>
    <w:rsid w:val="00E16C44"/>
    <w:rsid w:val="00E22EA2"/>
    <w:rsid w:val="00E25AE7"/>
    <w:rsid w:val="045C7B9B"/>
    <w:rsid w:val="15BDC6E2"/>
    <w:rsid w:val="1B62CE62"/>
    <w:rsid w:val="1F4159DF"/>
    <w:rsid w:val="23C3F907"/>
    <w:rsid w:val="29CF4397"/>
    <w:rsid w:val="39D1650B"/>
    <w:rsid w:val="563D738C"/>
    <w:rsid w:val="573744F9"/>
    <w:rsid w:val="6572F320"/>
    <w:rsid w:val="666C0D9C"/>
    <w:rsid w:val="6BFAF129"/>
    <w:rsid w:val="73CA25FE"/>
    <w:rsid w:val="7C54F880"/>
    <w:rsid w:val="7D12D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CCA4F"/>
  <w15:chartTrackingRefBased/>
  <w15:docId w15:val="{021DF62B-CFF9-40B4-B442-DB7CEC24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AE7"/>
    <w:pPr>
      <w:keepNext/>
      <w:keepLines/>
      <w:spacing w:before="360" w:after="80"/>
      <w:outlineLvl w:val="0"/>
    </w:pPr>
    <w:rPr>
      <w:rFonts w:ascii="Arial" w:eastAsiaTheme="majorEastAsia" w:hAnsi="Arial" w:cs="Arial"/>
      <w:b/>
      <w:bCs/>
      <w:color w:val="1E5D4D"/>
      <w:sz w:val="32"/>
      <w:szCs w:val="32"/>
    </w:rPr>
  </w:style>
  <w:style w:type="paragraph" w:styleId="Heading2">
    <w:name w:val="heading 2"/>
    <w:basedOn w:val="Normal"/>
    <w:next w:val="Normal"/>
    <w:link w:val="Heading2Char"/>
    <w:uiPriority w:val="9"/>
    <w:unhideWhenUsed/>
    <w:qFormat/>
    <w:rsid w:val="00E25AE7"/>
    <w:pPr>
      <w:keepNext/>
      <w:keepLines/>
      <w:spacing w:before="160" w:after="80"/>
      <w:outlineLvl w:val="1"/>
    </w:pPr>
    <w:rPr>
      <w:rFonts w:ascii="Arial" w:eastAsiaTheme="majorEastAsia" w:hAnsi="Arial" w:cs="Arial"/>
      <w:b/>
      <w:bCs/>
      <w:color w:val="1E5D4D"/>
      <w:sz w:val="32"/>
      <w:szCs w:val="32"/>
    </w:rPr>
  </w:style>
  <w:style w:type="paragraph" w:styleId="Heading3">
    <w:name w:val="heading 3"/>
    <w:basedOn w:val="Normal"/>
    <w:next w:val="Normal"/>
    <w:link w:val="Heading3Char"/>
    <w:uiPriority w:val="9"/>
    <w:semiHidden/>
    <w:unhideWhenUsed/>
    <w:qFormat/>
    <w:rsid w:val="007F4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AE7"/>
    <w:rPr>
      <w:rFonts w:ascii="Arial" w:eastAsiaTheme="majorEastAsia" w:hAnsi="Arial" w:cs="Arial"/>
      <w:b/>
      <w:bCs/>
      <w:color w:val="1E5D4D"/>
      <w:sz w:val="32"/>
      <w:szCs w:val="32"/>
    </w:rPr>
  </w:style>
  <w:style w:type="character" w:customStyle="1" w:styleId="Heading2Char">
    <w:name w:val="Heading 2 Char"/>
    <w:basedOn w:val="DefaultParagraphFont"/>
    <w:link w:val="Heading2"/>
    <w:uiPriority w:val="9"/>
    <w:rsid w:val="00E25AE7"/>
    <w:rPr>
      <w:rFonts w:ascii="Arial" w:eastAsiaTheme="majorEastAsia" w:hAnsi="Arial" w:cs="Arial"/>
      <w:b/>
      <w:bCs/>
      <w:color w:val="1E5D4D"/>
      <w:sz w:val="32"/>
      <w:szCs w:val="32"/>
    </w:rPr>
  </w:style>
  <w:style w:type="character" w:customStyle="1" w:styleId="Heading3Char">
    <w:name w:val="Heading 3 Char"/>
    <w:basedOn w:val="DefaultParagraphFont"/>
    <w:link w:val="Heading3"/>
    <w:uiPriority w:val="9"/>
    <w:semiHidden/>
    <w:rsid w:val="007F4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595"/>
    <w:rPr>
      <w:rFonts w:eastAsiaTheme="majorEastAsia" w:cstheme="majorBidi"/>
      <w:color w:val="272727" w:themeColor="text1" w:themeTint="D8"/>
    </w:rPr>
  </w:style>
  <w:style w:type="paragraph" w:styleId="Title">
    <w:name w:val="Title"/>
    <w:basedOn w:val="Normal"/>
    <w:next w:val="Normal"/>
    <w:link w:val="TitleChar"/>
    <w:uiPriority w:val="10"/>
    <w:qFormat/>
    <w:rsid w:val="007F4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595"/>
    <w:pPr>
      <w:spacing w:before="160"/>
      <w:jc w:val="center"/>
    </w:pPr>
    <w:rPr>
      <w:i/>
      <w:iCs/>
      <w:color w:val="404040" w:themeColor="text1" w:themeTint="BF"/>
    </w:rPr>
  </w:style>
  <w:style w:type="character" w:customStyle="1" w:styleId="QuoteChar">
    <w:name w:val="Quote Char"/>
    <w:basedOn w:val="DefaultParagraphFont"/>
    <w:link w:val="Quote"/>
    <w:uiPriority w:val="29"/>
    <w:rsid w:val="007F4595"/>
    <w:rPr>
      <w:i/>
      <w:iCs/>
      <w:color w:val="404040" w:themeColor="text1" w:themeTint="BF"/>
    </w:rPr>
  </w:style>
  <w:style w:type="paragraph" w:styleId="ListParagraph">
    <w:name w:val="List Paragraph"/>
    <w:basedOn w:val="Normal"/>
    <w:uiPriority w:val="34"/>
    <w:qFormat/>
    <w:rsid w:val="007F4595"/>
    <w:pPr>
      <w:ind w:left="720"/>
      <w:contextualSpacing/>
    </w:pPr>
  </w:style>
  <w:style w:type="character" w:styleId="IntenseEmphasis">
    <w:name w:val="Intense Emphasis"/>
    <w:basedOn w:val="DefaultParagraphFont"/>
    <w:uiPriority w:val="21"/>
    <w:qFormat/>
    <w:rsid w:val="007F4595"/>
    <w:rPr>
      <w:i/>
      <w:iCs/>
      <w:color w:val="0F4761" w:themeColor="accent1" w:themeShade="BF"/>
    </w:rPr>
  </w:style>
  <w:style w:type="paragraph" w:styleId="IntenseQuote">
    <w:name w:val="Intense Quote"/>
    <w:basedOn w:val="Normal"/>
    <w:next w:val="Normal"/>
    <w:link w:val="IntenseQuoteChar"/>
    <w:uiPriority w:val="30"/>
    <w:qFormat/>
    <w:rsid w:val="007F4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595"/>
    <w:rPr>
      <w:i/>
      <w:iCs/>
      <w:color w:val="0F4761" w:themeColor="accent1" w:themeShade="BF"/>
    </w:rPr>
  </w:style>
  <w:style w:type="character" w:styleId="IntenseReference">
    <w:name w:val="Intense Reference"/>
    <w:basedOn w:val="DefaultParagraphFont"/>
    <w:uiPriority w:val="32"/>
    <w:qFormat/>
    <w:rsid w:val="007F4595"/>
    <w:rPr>
      <w:b/>
      <w:bCs/>
      <w:smallCaps/>
      <w:color w:val="0F4761" w:themeColor="accent1" w:themeShade="BF"/>
      <w:spacing w:val="5"/>
    </w:rPr>
  </w:style>
  <w:style w:type="character" w:styleId="BookTitle">
    <w:name w:val="Book Title"/>
    <w:basedOn w:val="DefaultParagraphFont"/>
    <w:uiPriority w:val="33"/>
    <w:qFormat/>
    <w:rsid w:val="007F4595"/>
    <w:rPr>
      <w:b/>
      <w:bCs/>
      <w:i/>
      <w:iCs/>
      <w:spacing w:val="5"/>
    </w:rPr>
  </w:style>
  <w:style w:type="paragraph" w:styleId="Caption">
    <w:name w:val="caption"/>
    <w:basedOn w:val="Normal"/>
    <w:next w:val="Normal"/>
    <w:uiPriority w:val="35"/>
    <w:semiHidden/>
    <w:unhideWhenUsed/>
    <w:qFormat/>
    <w:rsid w:val="007F4595"/>
    <w:pPr>
      <w:spacing w:after="200" w:line="240" w:lineRule="auto"/>
    </w:pPr>
    <w:rPr>
      <w:i/>
      <w:iCs/>
      <w:color w:val="0E2841" w:themeColor="text2"/>
      <w:sz w:val="18"/>
      <w:szCs w:val="18"/>
    </w:rPr>
  </w:style>
  <w:style w:type="character" w:styleId="Emphasis">
    <w:name w:val="Emphasis"/>
    <w:basedOn w:val="DefaultParagraphFont"/>
    <w:uiPriority w:val="20"/>
    <w:qFormat/>
    <w:rsid w:val="007F4595"/>
    <w:rPr>
      <w:i/>
      <w:iCs/>
    </w:rPr>
  </w:style>
  <w:style w:type="paragraph" w:styleId="NoSpacing">
    <w:name w:val="No Spacing"/>
    <w:uiPriority w:val="1"/>
    <w:qFormat/>
    <w:rsid w:val="007F4595"/>
    <w:pPr>
      <w:spacing w:after="0" w:line="240" w:lineRule="auto"/>
    </w:pPr>
  </w:style>
  <w:style w:type="character" w:styleId="Strong">
    <w:name w:val="Strong"/>
    <w:basedOn w:val="DefaultParagraphFont"/>
    <w:uiPriority w:val="22"/>
    <w:qFormat/>
    <w:rsid w:val="007F4595"/>
    <w:rPr>
      <w:b/>
      <w:bCs/>
    </w:rPr>
  </w:style>
  <w:style w:type="character" w:styleId="SubtleEmphasis">
    <w:name w:val="Subtle Emphasis"/>
    <w:basedOn w:val="DefaultParagraphFont"/>
    <w:uiPriority w:val="19"/>
    <w:qFormat/>
    <w:rsid w:val="007F4595"/>
    <w:rPr>
      <w:i/>
      <w:iCs/>
      <w:color w:val="404040" w:themeColor="text1" w:themeTint="BF"/>
    </w:rPr>
  </w:style>
  <w:style w:type="character" w:styleId="SubtleReference">
    <w:name w:val="Subtle Reference"/>
    <w:basedOn w:val="DefaultParagraphFont"/>
    <w:uiPriority w:val="31"/>
    <w:qFormat/>
    <w:rsid w:val="007F4595"/>
    <w:rPr>
      <w:smallCaps/>
      <w:color w:val="5A5A5A" w:themeColor="text1" w:themeTint="A5"/>
    </w:rPr>
  </w:style>
  <w:style w:type="paragraph" w:styleId="TOCHeading">
    <w:name w:val="TOC Heading"/>
    <w:basedOn w:val="Heading1"/>
    <w:next w:val="Normal"/>
    <w:uiPriority w:val="39"/>
    <w:semiHidden/>
    <w:unhideWhenUsed/>
    <w:qFormat/>
    <w:rsid w:val="007F4595"/>
    <w:pPr>
      <w:spacing w:before="240" w:after="0"/>
      <w:outlineLvl w:val="9"/>
    </w:pPr>
  </w:style>
  <w:style w:type="paragraph" w:styleId="NormalWeb">
    <w:name w:val="Normal (Web)"/>
    <w:basedOn w:val="Normal"/>
    <w:uiPriority w:val="99"/>
    <w:semiHidden/>
    <w:unhideWhenUsed/>
    <w:rsid w:val="005B1531"/>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5B153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79B802B62CE4F8B934C6467E56005" ma:contentTypeVersion="3" ma:contentTypeDescription="Create a new document." ma:contentTypeScope="" ma:versionID="7727a26c9aab9b0e8b97901ef08c47c3">
  <xsd:schema xmlns:xsd="http://www.w3.org/2001/XMLSchema" xmlns:xs="http://www.w3.org/2001/XMLSchema" xmlns:p="http://schemas.microsoft.com/office/2006/metadata/properties" xmlns:ns2="d5f380c5-e6b7-430c-b0dc-ef9970fd79ee" targetNamespace="http://schemas.microsoft.com/office/2006/metadata/properties" ma:root="true" ma:fieldsID="831baaec2437bba5192bf038bf9c5b6a" ns2:_="">
    <xsd:import namespace="d5f380c5-e6b7-430c-b0dc-ef9970fd79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380c5-e6b7-430c-b0dc-ef9970fd7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6B66C-3F42-486B-8D86-C7BEEF53C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380c5-e6b7-430c-b0dc-ef9970fd7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148D5-DD71-4089-9E0F-8D2A4865FB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506465-680D-4B84-BBC3-8FB533CE9929}">
  <ds:schemaRefs>
    <ds:schemaRef ds:uri="http://schemas.microsoft.com/sharepoint/v3/contenttype/forms"/>
  </ds:schemaRefs>
</ds:datastoreItem>
</file>

<file path=customXml/itemProps4.xml><?xml version="1.0" encoding="utf-8"?>
<ds:datastoreItem xmlns:ds="http://schemas.openxmlformats.org/officeDocument/2006/customXml" ds:itemID="{02A6DDD2-76B6-479A-9490-D3F71E267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1793</Words>
  <Characters>10799</Characters>
  <Application>Microsoft Office Word</Application>
  <DocSecurity>0</DocSecurity>
  <Lines>263</Lines>
  <Paragraphs>102</Paragraphs>
  <ScaleCrop>false</ScaleCrop>
  <Company/>
  <LinksUpToDate>false</LinksUpToDate>
  <CharactersWithSpaces>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Arthur</dc:creator>
  <cp:keywords/>
  <dc:description/>
  <cp:lastModifiedBy>Emma Mulcrow</cp:lastModifiedBy>
  <cp:revision>2</cp:revision>
  <dcterms:created xsi:type="dcterms:W3CDTF">2026-09-16T15:48:00Z</dcterms:created>
  <dcterms:modified xsi:type="dcterms:W3CDTF">2026-09-16T15:48:00Z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0x01010020D79B802B62CE4F8B934C6467E56005</vt:lpwstr>
  </property>
</Properties>
</file>