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26B9" w14:textId="324F41F3" w:rsidR="00027916" w:rsidRDefault="00027916" w:rsidP="00027916">
      <w:pPr>
        <w:pStyle w:val="Heading1"/>
        <w:keepNext/>
        <w:keepLines/>
        <w:suppressAutoHyphens/>
        <w:autoSpaceDE/>
        <w:autoSpaceDN/>
        <w:spacing w:before="240" w:after="240" w:line="100" w:lineRule="atLeast"/>
        <w:ind w:left="0"/>
        <w:rPr>
          <w:rFonts w:eastAsia="Times New Roman"/>
          <w:bCs w:val="0"/>
          <w:kern w:val="1"/>
          <w:sz w:val="44"/>
          <w:szCs w:val="44"/>
          <w:lang w:val="en-GB" w:eastAsia="en-GB"/>
        </w:rPr>
      </w:pPr>
      <w:r w:rsidRPr="00027916">
        <w:rPr>
          <w:rFonts w:eastAsia="Times New Roman"/>
          <w:bCs w:val="0"/>
          <w:kern w:val="1"/>
          <w:sz w:val="44"/>
          <w:szCs w:val="44"/>
          <w:lang w:val="en-GB" w:eastAsia="en-GB"/>
        </w:rPr>
        <w:t>Corporate Register of Partnerships and Shared Working Arrangements</w:t>
      </w:r>
      <w:r>
        <w:rPr>
          <w:rFonts w:eastAsia="Times New Roman"/>
          <w:bCs w:val="0"/>
          <w:kern w:val="1"/>
          <w:sz w:val="44"/>
          <w:szCs w:val="44"/>
          <w:lang w:val="en-GB" w:eastAsia="en-GB"/>
        </w:rPr>
        <w:t xml:space="preserve"> </w:t>
      </w:r>
      <w:r w:rsidR="00B02B62">
        <w:rPr>
          <w:rFonts w:eastAsia="Times New Roman"/>
          <w:bCs w:val="0"/>
          <w:kern w:val="1"/>
          <w:sz w:val="44"/>
          <w:szCs w:val="44"/>
          <w:lang w:val="en-GB" w:eastAsia="en-GB"/>
        </w:rPr>
        <w:t>November</w:t>
      </w:r>
      <w:r>
        <w:rPr>
          <w:rFonts w:eastAsia="Times New Roman"/>
          <w:bCs w:val="0"/>
          <w:kern w:val="1"/>
          <w:sz w:val="44"/>
          <w:szCs w:val="44"/>
          <w:lang w:val="en-GB" w:eastAsia="en-GB"/>
        </w:rPr>
        <w:t xml:space="preserve"> 2024</w:t>
      </w:r>
    </w:p>
    <w:p w14:paraId="05C439DD" w14:textId="77777777" w:rsidR="00027916" w:rsidRPr="00027916" w:rsidRDefault="00027916" w:rsidP="00027916">
      <w:r w:rsidRPr="00027916">
        <w:t>A summary of partnership and shared working arrangements</w:t>
      </w:r>
    </w:p>
    <w:p w14:paraId="7A0DE59D" w14:textId="53EC7EAB" w:rsidR="00027916" w:rsidRDefault="00027916" w:rsidP="00811BA5">
      <w:pPr>
        <w:rPr>
          <w:spacing w:val="-2"/>
          <w:u w:val="single"/>
        </w:rPr>
      </w:pPr>
      <w:r w:rsidRPr="00027916">
        <w:t>(Accessible Version)</w:t>
      </w:r>
    </w:p>
    <w:p w14:paraId="52E0AA9E" w14:textId="77777777" w:rsidR="00027916" w:rsidRDefault="00027916">
      <w:pPr>
        <w:rPr>
          <w:b/>
          <w:bCs/>
          <w:spacing w:val="-2"/>
          <w:u w:val="single"/>
        </w:rPr>
      </w:pPr>
      <w:r>
        <w:rPr>
          <w:spacing w:val="-2"/>
          <w:u w:val="single"/>
        </w:rPr>
        <w:br w:type="page"/>
      </w:r>
    </w:p>
    <w:p w14:paraId="2C4BAB34" w14:textId="022EA79C" w:rsidR="0066234E" w:rsidRPr="00027916" w:rsidRDefault="00734AEC" w:rsidP="00027916">
      <w:pPr>
        <w:pStyle w:val="Heading2"/>
        <w:spacing w:before="0" w:after="120"/>
        <w:ind w:left="360" w:hanging="360"/>
        <w:rPr>
          <w:rFonts w:ascii="Arial" w:hAnsi="Arial" w:cs="Arial"/>
          <w:b/>
          <w:color w:val="auto"/>
          <w:sz w:val="28"/>
          <w:szCs w:val="28"/>
        </w:rPr>
      </w:pPr>
      <w:r w:rsidRPr="00027916">
        <w:rPr>
          <w:rFonts w:ascii="Arial" w:hAnsi="Arial" w:cs="Arial"/>
          <w:b/>
          <w:color w:val="auto"/>
          <w:sz w:val="28"/>
          <w:szCs w:val="28"/>
        </w:rPr>
        <w:lastRenderedPageBreak/>
        <w:t>Introduction</w:t>
      </w:r>
    </w:p>
    <w:p w14:paraId="6DF3B950" w14:textId="77777777" w:rsidR="0066234E" w:rsidRPr="00027916" w:rsidRDefault="00734AEC" w:rsidP="00027916">
      <w:pPr>
        <w:widowControl/>
        <w:autoSpaceDE/>
        <w:autoSpaceDN/>
        <w:spacing w:after="120" w:line="259" w:lineRule="auto"/>
        <w:rPr>
          <w:rFonts w:eastAsiaTheme="minorHAnsi"/>
          <w:lang w:val="en-GB"/>
        </w:rPr>
      </w:pPr>
      <w:r w:rsidRPr="00027916">
        <w:rPr>
          <w:rFonts w:eastAsiaTheme="minorHAnsi"/>
          <w:lang w:val="en-GB"/>
        </w:rPr>
        <w:t>The council maintains a comprehensive register of its partnerships and shared working arrangement that is reviewed on an annual basis.</w:t>
      </w:r>
    </w:p>
    <w:p w14:paraId="3A192095" w14:textId="77777777" w:rsidR="0066234E" w:rsidRDefault="0066234E" w:rsidP="00027916">
      <w:pPr>
        <w:pStyle w:val="BodyText"/>
        <w:spacing w:before="0" w:after="120"/>
      </w:pPr>
    </w:p>
    <w:p w14:paraId="7103CAF8" w14:textId="77777777" w:rsidR="0066234E" w:rsidRPr="00027916" w:rsidRDefault="00734AEC" w:rsidP="00027916">
      <w:pPr>
        <w:pStyle w:val="Heading2"/>
        <w:spacing w:before="0" w:after="120"/>
        <w:ind w:left="360" w:hanging="360"/>
        <w:rPr>
          <w:rFonts w:ascii="Arial" w:hAnsi="Arial" w:cs="Arial"/>
          <w:b/>
          <w:color w:val="auto"/>
          <w:sz w:val="28"/>
          <w:szCs w:val="28"/>
        </w:rPr>
      </w:pPr>
      <w:r w:rsidRPr="00027916">
        <w:rPr>
          <w:rFonts w:ascii="Arial" w:hAnsi="Arial" w:cs="Arial"/>
          <w:b/>
          <w:color w:val="auto"/>
          <w:sz w:val="28"/>
          <w:szCs w:val="28"/>
        </w:rPr>
        <w:t>Partnerships</w:t>
      </w:r>
    </w:p>
    <w:p w14:paraId="398E79F0" w14:textId="77777777" w:rsidR="0066234E" w:rsidRPr="00027916" w:rsidRDefault="00734AEC" w:rsidP="00027916">
      <w:pPr>
        <w:widowControl/>
        <w:autoSpaceDE/>
        <w:autoSpaceDN/>
        <w:spacing w:after="120" w:line="259" w:lineRule="auto"/>
        <w:rPr>
          <w:rFonts w:eastAsiaTheme="minorHAnsi"/>
          <w:lang w:val="en-GB"/>
        </w:rPr>
      </w:pPr>
      <w:r w:rsidRPr="00027916">
        <w:rPr>
          <w:rFonts w:eastAsiaTheme="minorHAnsi"/>
          <w:lang w:val="en-GB"/>
        </w:rPr>
        <w:t>The council defines a partnership as “</w:t>
      </w:r>
      <w:r w:rsidRPr="007807E1">
        <w:rPr>
          <w:rFonts w:eastAsiaTheme="minorHAnsi"/>
          <w:b/>
          <w:bCs/>
          <w:i/>
          <w:iCs/>
          <w:lang w:val="en-GB"/>
        </w:rPr>
        <w:t>an agreement between the Council and one or more independent bodies to work together to achieve the council’s Corporate objectives</w:t>
      </w:r>
      <w:r w:rsidRPr="00027916">
        <w:rPr>
          <w:rFonts w:eastAsiaTheme="minorHAnsi"/>
          <w:lang w:val="en-GB"/>
        </w:rPr>
        <w:t>”.</w:t>
      </w:r>
    </w:p>
    <w:p w14:paraId="29E8D11E" w14:textId="77777777" w:rsidR="0066234E" w:rsidRPr="00027916" w:rsidRDefault="00734AEC" w:rsidP="00027916">
      <w:pPr>
        <w:widowControl/>
        <w:autoSpaceDE/>
        <w:autoSpaceDN/>
        <w:spacing w:after="120" w:line="259" w:lineRule="auto"/>
        <w:rPr>
          <w:rFonts w:eastAsiaTheme="minorHAnsi"/>
          <w:lang w:val="en-GB"/>
        </w:rPr>
      </w:pPr>
      <w:r w:rsidRPr="00027916">
        <w:rPr>
          <w:rFonts w:eastAsiaTheme="minorHAnsi"/>
          <w:lang w:val="en-GB"/>
        </w:rPr>
        <w:t xml:space="preserve">In addition to this, the council also splits the partnership register into ‘Significant’ and ‘Key other partnerships’. </w:t>
      </w:r>
      <w:proofErr w:type="gramStart"/>
      <w:r w:rsidRPr="00027916">
        <w:rPr>
          <w:rFonts w:eastAsiaTheme="minorHAnsi"/>
          <w:lang w:val="en-GB"/>
        </w:rPr>
        <w:t>In order for</w:t>
      </w:r>
      <w:proofErr w:type="gramEnd"/>
      <w:r w:rsidRPr="00027916">
        <w:rPr>
          <w:rFonts w:eastAsiaTheme="minorHAnsi"/>
          <w:lang w:val="en-GB"/>
        </w:rPr>
        <w:t xml:space="preserve"> a partnership to be classified as significant it must meet the following definition:</w:t>
      </w:r>
    </w:p>
    <w:p w14:paraId="7651EFBE" w14:textId="1C3696C3" w:rsidR="0066234E" w:rsidRDefault="00734AEC" w:rsidP="00027916">
      <w:pPr>
        <w:widowControl/>
        <w:autoSpaceDE/>
        <w:autoSpaceDN/>
        <w:spacing w:after="120" w:line="259" w:lineRule="auto"/>
        <w:rPr>
          <w:rFonts w:eastAsiaTheme="minorHAnsi"/>
          <w:lang w:val="en-GB"/>
        </w:rPr>
      </w:pPr>
      <w:r w:rsidRPr="00027916">
        <w:rPr>
          <w:rFonts w:eastAsiaTheme="minorHAnsi"/>
          <w:lang w:val="en-GB"/>
        </w:rPr>
        <w:t>“</w:t>
      </w:r>
      <w:r w:rsidRPr="00027916">
        <w:rPr>
          <w:rFonts w:eastAsiaTheme="minorHAnsi"/>
          <w:b/>
          <w:bCs/>
          <w:i/>
          <w:iCs/>
          <w:lang w:val="en-GB"/>
        </w:rPr>
        <w:t>A partnership for which there is a council resource provision of £50,000 or greater or one that is fundamental to the delivery of a corporate objective as established within the council’s Corporate Plan. Without this effective partnership therefore, the delivery of Gravesham</w:t>
      </w:r>
      <w:r w:rsidR="00027916">
        <w:rPr>
          <w:rFonts w:eastAsiaTheme="minorHAnsi"/>
          <w:b/>
          <w:bCs/>
          <w:i/>
          <w:iCs/>
          <w:lang w:val="en-GB"/>
        </w:rPr>
        <w:t xml:space="preserve"> </w:t>
      </w:r>
      <w:r w:rsidRPr="00027916">
        <w:rPr>
          <w:rFonts w:eastAsiaTheme="minorHAnsi"/>
          <w:b/>
          <w:bCs/>
          <w:i/>
          <w:iCs/>
          <w:lang w:val="en-GB"/>
        </w:rPr>
        <w:t>Borough Council’s key corporate goals would not occur. This will also include those partnerships that have been established to deliver legal or statutory requirements on behalf of the council.</w:t>
      </w:r>
      <w:r w:rsidRPr="00027916">
        <w:rPr>
          <w:rFonts w:eastAsiaTheme="minorHAnsi"/>
          <w:lang w:val="en-GB"/>
        </w:rPr>
        <w:t>”</w:t>
      </w:r>
    </w:p>
    <w:p w14:paraId="12E0D57A" w14:textId="77777777" w:rsidR="00027916" w:rsidRPr="00027916" w:rsidRDefault="00027916" w:rsidP="00027916">
      <w:pPr>
        <w:widowControl/>
        <w:autoSpaceDE/>
        <w:autoSpaceDN/>
        <w:spacing w:after="120" w:line="259" w:lineRule="auto"/>
        <w:rPr>
          <w:rFonts w:eastAsiaTheme="minorHAnsi"/>
          <w:lang w:val="en-GB"/>
        </w:rPr>
      </w:pPr>
    </w:p>
    <w:p w14:paraId="40674E06" w14:textId="77777777" w:rsidR="0066234E" w:rsidRDefault="00734AEC" w:rsidP="00027916">
      <w:pPr>
        <w:pStyle w:val="BodyText"/>
        <w:spacing w:before="0" w:after="120"/>
        <w:jc w:val="both"/>
        <w:rPr>
          <w:spacing w:val="-2"/>
        </w:rPr>
      </w:pPr>
      <w:r>
        <w:t>The</w:t>
      </w:r>
      <w:r>
        <w:rPr>
          <w:spacing w:val="-7"/>
        </w:rPr>
        <w:t xml:space="preserve"> </w:t>
      </w:r>
      <w:r>
        <w:t>council</w:t>
      </w:r>
      <w:r>
        <w:rPr>
          <w:spacing w:val="-6"/>
        </w:rPr>
        <w:t xml:space="preserve"> </w:t>
      </w:r>
      <w:r>
        <w:t>is</w:t>
      </w:r>
      <w:r>
        <w:rPr>
          <w:spacing w:val="-5"/>
        </w:rPr>
        <w:t xml:space="preserve"> </w:t>
      </w:r>
      <w:r>
        <w:t>currently</w:t>
      </w:r>
      <w:r>
        <w:rPr>
          <w:spacing w:val="-9"/>
        </w:rPr>
        <w:t xml:space="preserve"> </w:t>
      </w:r>
      <w:r>
        <w:t>involved</w:t>
      </w:r>
      <w:r>
        <w:rPr>
          <w:spacing w:val="-4"/>
        </w:rPr>
        <w:t xml:space="preserve"> </w:t>
      </w:r>
      <w:r>
        <w:t>in</w:t>
      </w:r>
      <w:r>
        <w:rPr>
          <w:spacing w:val="-8"/>
        </w:rPr>
        <w:t xml:space="preserve"> </w:t>
      </w:r>
      <w:r>
        <w:t>the</w:t>
      </w:r>
      <w:r>
        <w:rPr>
          <w:spacing w:val="-4"/>
        </w:rPr>
        <w:t xml:space="preserve"> </w:t>
      </w:r>
      <w:r>
        <w:t>following</w:t>
      </w:r>
      <w:r>
        <w:rPr>
          <w:spacing w:val="-4"/>
        </w:rPr>
        <w:t xml:space="preserve"> </w:t>
      </w:r>
      <w:r>
        <w:rPr>
          <w:spacing w:val="-2"/>
        </w:rPr>
        <w:t>partnerships:</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6095"/>
        <w:gridCol w:w="1559"/>
      </w:tblGrid>
      <w:tr w:rsidR="0066234E" w14:paraId="329B52D4" w14:textId="77777777" w:rsidTr="007807E1">
        <w:trPr>
          <w:trHeight w:val="374"/>
          <w:tblHeader/>
        </w:trPr>
        <w:tc>
          <w:tcPr>
            <w:tcW w:w="1560" w:type="dxa"/>
            <w:shd w:val="clear" w:color="auto" w:fill="BEBEBE"/>
          </w:tcPr>
          <w:p w14:paraId="021905AA" w14:textId="77777777" w:rsidR="0066234E" w:rsidRDefault="00734AEC">
            <w:pPr>
              <w:pStyle w:val="TableParagraph"/>
              <w:ind w:left="9" w:right="3"/>
              <w:jc w:val="center"/>
              <w:rPr>
                <w:b/>
              </w:rPr>
            </w:pPr>
            <w:bookmarkStart w:id="0" w:name="_Hlk181792331"/>
            <w:r>
              <w:rPr>
                <w:b/>
              </w:rPr>
              <w:t>Page</w:t>
            </w:r>
            <w:r>
              <w:rPr>
                <w:b/>
                <w:spacing w:val="-2"/>
              </w:rPr>
              <w:t xml:space="preserve"> </w:t>
            </w:r>
            <w:r>
              <w:rPr>
                <w:b/>
                <w:spacing w:val="-4"/>
              </w:rPr>
              <w:t>Ref.</w:t>
            </w:r>
          </w:p>
        </w:tc>
        <w:tc>
          <w:tcPr>
            <w:tcW w:w="6095" w:type="dxa"/>
            <w:shd w:val="clear" w:color="auto" w:fill="BEBEBE"/>
          </w:tcPr>
          <w:p w14:paraId="14FAF77E" w14:textId="77777777" w:rsidR="0066234E" w:rsidRDefault="00734AEC">
            <w:pPr>
              <w:pStyle w:val="TableParagraph"/>
              <w:ind w:left="6"/>
              <w:jc w:val="center"/>
              <w:rPr>
                <w:b/>
              </w:rPr>
            </w:pPr>
            <w:r>
              <w:rPr>
                <w:b/>
              </w:rPr>
              <w:t>Name</w:t>
            </w:r>
            <w:r>
              <w:rPr>
                <w:b/>
                <w:spacing w:val="1"/>
              </w:rPr>
              <w:t xml:space="preserve"> </w:t>
            </w:r>
            <w:r>
              <w:rPr>
                <w:b/>
              </w:rPr>
              <w:t>of</w:t>
            </w:r>
            <w:r>
              <w:rPr>
                <w:b/>
                <w:spacing w:val="-6"/>
              </w:rPr>
              <w:t xml:space="preserve"> </w:t>
            </w:r>
            <w:r>
              <w:rPr>
                <w:b/>
                <w:spacing w:val="-2"/>
              </w:rPr>
              <w:t>Partnership</w:t>
            </w:r>
          </w:p>
        </w:tc>
        <w:tc>
          <w:tcPr>
            <w:tcW w:w="1559" w:type="dxa"/>
            <w:shd w:val="clear" w:color="auto" w:fill="BEBEBE"/>
          </w:tcPr>
          <w:p w14:paraId="7AF5611B" w14:textId="77777777" w:rsidR="0066234E" w:rsidRDefault="00734AEC">
            <w:pPr>
              <w:pStyle w:val="TableParagraph"/>
              <w:ind w:left="7"/>
              <w:jc w:val="center"/>
              <w:rPr>
                <w:b/>
              </w:rPr>
            </w:pPr>
            <w:r>
              <w:rPr>
                <w:b/>
                <w:spacing w:val="-2"/>
              </w:rPr>
              <w:t>Significant</w:t>
            </w:r>
          </w:p>
        </w:tc>
      </w:tr>
      <w:tr w:rsidR="004D3090" w14:paraId="4041F4E4" w14:textId="77777777" w:rsidTr="00027916">
        <w:trPr>
          <w:trHeight w:val="373"/>
        </w:trPr>
        <w:tc>
          <w:tcPr>
            <w:tcW w:w="1560" w:type="dxa"/>
          </w:tcPr>
          <w:p w14:paraId="0BC558F9" w14:textId="6B8B576A" w:rsidR="004D3090" w:rsidRDefault="004D3090" w:rsidP="004D3090">
            <w:pPr>
              <w:pStyle w:val="TableParagraph"/>
              <w:ind w:left="9" w:right="2"/>
              <w:jc w:val="center"/>
            </w:pPr>
            <w:r>
              <w:t>6</w:t>
            </w:r>
          </w:p>
        </w:tc>
        <w:tc>
          <w:tcPr>
            <w:tcW w:w="6095" w:type="dxa"/>
          </w:tcPr>
          <w:p w14:paraId="2CF306A6" w14:textId="77777777" w:rsidR="004D3090" w:rsidRDefault="004D3090" w:rsidP="004D3090">
            <w:pPr>
              <w:pStyle w:val="TableParagraph"/>
              <w:ind w:left="109"/>
            </w:pPr>
            <w:r>
              <w:t>Citizen</w:t>
            </w:r>
            <w:r>
              <w:rPr>
                <w:spacing w:val="-6"/>
              </w:rPr>
              <w:t xml:space="preserve"> </w:t>
            </w:r>
            <w:r>
              <w:t>Advice</w:t>
            </w:r>
            <w:r>
              <w:rPr>
                <w:spacing w:val="-1"/>
              </w:rPr>
              <w:t xml:space="preserve"> </w:t>
            </w:r>
            <w:r>
              <w:t>in</w:t>
            </w:r>
            <w:r>
              <w:rPr>
                <w:spacing w:val="-6"/>
              </w:rPr>
              <w:t xml:space="preserve"> </w:t>
            </w:r>
            <w:r>
              <w:t>North</w:t>
            </w:r>
            <w:r>
              <w:rPr>
                <w:spacing w:val="-5"/>
              </w:rPr>
              <w:t xml:space="preserve"> </w:t>
            </w:r>
            <w:r>
              <w:t>&amp;</w:t>
            </w:r>
            <w:r>
              <w:rPr>
                <w:spacing w:val="-2"/>
              </w:rPr>
              <w:t xml:space="preserve"> </w:t>
            </w:r>
            <w:r>
              <w:t>West</w:t>
            </w:r>
            <w:r>
              <w:rPr>
                <w:spacing w:val="-6"/>
              </w:rPr>
              <w:t xml:space="preserve"> </w:t>
            </w:r>
            <w:r>
              <w:t>Kent</w:t>
            </w:r>
            <w:r>
              <w:rPr>
                <w:spacing w:val="-1"/>
              </w:rPr>
              <w:t xml:space="preserve"> </w:t>
            </w:r>
            <w:r>
              <w:rPr>
                <w:spacing w:val="-2"/>
              </w:rPr>
              <w:t>(CANWK)</w:t>
            </w:r>
          </w:p>
        </w:tc>
        <w:tc>
          <w:tcPr>
            <w:tcW w:w="1559" w:type="dxa"/>
          </w:tcPr>
          <w:p w14:paraId="0252DF02" w14:textId="77777777" w:rsidR="004D3090" w:rsidRDefault="004D3090" w:rsidP="004D3090">
            <w:pPr>
              <w:pStyle w:val="TableParagraph"/>
              <w:spacing w:before="68"/>
              <w:ind w:left="7" w:right="7"/>
              <w:jc w:val="center"/>
              <w:rPr>
                <w:rFonts w:ascii="Wingdings 2" w:hAnsi="Wingdings 2"/>
                <w:b/>
              </w:rPr>
            </w:pPr>
            <w:r>
              <w:rPr>
                <w:rFonts w:ascii="Wingdings 2" w:hAnsi="Wingdings 2"/>
                <w:b/>
                <w:spacing w:val="-10"/>
              </w:rPr>
              <w:t></w:t>
            </w:r>
          </w:p>
        </w:tc>
      </w:tr>
      <w:tr w:rsidR="004D3090" w14:paraId="5273251B" w14:textId="77777777" w:rsidTr="00027916">
        <w:trPr>
          <w:trHeight w:val="374"/>
        </w:trPr>
        <w:tc>
          <w:tcPr>
            <w:tcW w:w="1560" w:type="dxa"/>
          </w:tcPr>
          <w:p w14:paraId="3D5CAC44" w14:textId="5BA55F70" w:rsidR="004D3090" w:rsidRDefault="004D3090" w:rsidP="004D3090">
            <w:pPr>
              <w:pStyle w:val="TableParagraph"/>
              <w:ind w:left="9" w:right="2"/>
              <w:jc w:val="center"/>
            </w:pPr>
            <w:r>
              <w:t>9</w:t>
            </w:r>
          </w:p>
        </w:tc>
        <w:tc>
          <w:tcPr>
            <w:tcW w:w="6095" w:type="dxa"/>
          </w:tcPr>
          <w:p w14:paraId="27498A97" w14:textId="77777777" w:rsidR="004D3090" w:rsidRDefault="004D3090" w:rsidP="004D3090">
            <w:pPr>
              <w:pStyle w:val="TableParagraph"/>
              <w:ind w:left="109"/>
            </w:pPr>
            <w:r>
              <w:t>Energy</w:t>
            </w:r>
            <w:r>
              <w:rPr>
                <w:spacing w:val="-12"/>
              </w:rPr>
              <w:t xml:space="preserve"> </w:t>
            </w:r>
            <w:r>
              <w:t>Saving</w:t>
            </w:r>
            <w:r>
              <w:rPr>
                <w:spacing w:val="-3"/>
              </w:rPr>
              <w:t xml:space="preserve"> </w:t>
            </w:r>
            <w:r>
              <w:t>Trust</w:t>
            </w:r>
            <w:r>
              <w:rPr>
                <w:spacing w:val="-9"/>
              </w:rPr>
              <w:t xml:space="preserve"> </w:t>
            </w:r>
            <w:r>
              <w:t>Advice</w:t>
            </w:r>
            <w:r>
              <w:rPr>
                <w:spacing w:val="-3"/>
              </w:rPr>
              <w:t xml:space="preserve"> </w:t>
            </w:r>
            <w:r>
              <w:t>Centre</w:t>
            </w:r>
            <w:r>
              <w:rPr>
                <w:spacing w:val="-8"/>
              </w:rPr>
              <w:t xml:space="preserve"> </w:t>
            </w:r>
            <w:r>
              <w:t>(ESTAC)</w:t>
            </w:r>
            <w:r>
              <w:rPr>
                <w:spacing w:val="-6"/>
              </w:rPr>
              <w:t xml:space="preserve"> </w:t>
            </w:r>
            <w:r>
              <w:t>(Careline</w:t>
            </w:r>
            <w:r>
              <w:rPr>
                <w:spacing w:val="-7"/>
              </w:rPr>
              <w:t xml:space="preserve"> </w:t>
            </w:r>
            <w:r>
              <w:rPr>
                <w:spacing w:val="-2"/>
              </w:rPr>
              <w:t>Services)</w:t>
            </w:r>
          </w:p>
        </w:tc>
        <w:tc>
          <w:tcPr>
            <w:tcW w:w="1559" w:type="dxa"/>
          </w:tcPr>
          <w:p w14:paraId="4B568D2F" w14:textId="77777777" w:rsidR="004D3090" w:rsidRDefault="004D3090" w:rsidP="004D3090">
            <w:pPr>
              <w:pStyle w:val="TableParagraph"/>
              <w:spacing w:before="0"/>
              <w:ind w:left="0"/>
              <w:rPr>
                <w:rFonts w:ascii="Times New Roman"/>
              </w:rPr>
            </w:pPr>
          </w:p>
        </w:tc>
      </w:tr>
      <w:tr w:rsidR="004D3090" w14:paraId="5FE9A429" w14:textId="77777777" w:rsidTr="00027916">
        <w:trPr>
          <w:trHeight w:val="369"/>
        </w:trPr>
        <w:tc>
          <w:tcPr>
            <w:tcW w:w="1560" w:type="dxa"/>
          </w:tcPr>
          <w:p w14:paraId="26635F44" w14:textId="724B351C" w:rsidR="004D3090" w:rsidRDefault="004D3090" w:rsidP="004D3090">
            <w:pPr>
              <w:pStyle w:val="TableParagraph"/>
              <w:ind w:left="9" w:right="2"/>
              <w:jc w:val="center"/>
            </w:pPr>
            <w:r>
              <w:t>12</w:t>
            </w:r>
          </w:p>
        </w:tc>
        <w:tc>
          <w:tcPr>
            <w:tcW w:w="6095" w:type="dxa"/>
          </w:tcPr>
          <w:p w14:paraId="4D4A811B" w14:textId="77777777" w:rsidR="004D3090" w:rsidRDefault="004D3090" w:rsidP="004D3090">
            <w:pPr>
              <w:pStyle w:val="TableParagraph"/>
              <w:ind w:left="109"/>
            </w:pPr>
            <w:r>
              <w:t>Gravesham</w:t>
            </w:r>
            <w:r>
              <w:rPr>
                <w:spacing w:val="-7"/>
              </w:rPr>
              <w:t xml:space="preserve"> </w:t>
            </w:r>
            <w:r>
              <w:t>Community</w:t>
            </w:r>
            <w:r>
              <w:rPr>
                <w:spacing w:val="-10"/>
              </w:rPr>
              <w:t xml:space="preserve"> </w:t>
            </w:r>
            <w:r>
              <w:t>Investment</w:t>
            </w:r>
            <w:r>
              <w:rPr>
                <w:spacing w:val="-12"/>
              </w:rPr>
              <w:t xml:space="preserve"> </w:t>
            </w:r>
            <w:r>
              <w:rPr>
                <w:spacing w:val="-2"/>
              </w:rPr>
              <w:t>Partnership</w:t>
            </w:r>
          </w:p>
        </w:tc>
        <w:tc>
          <w:tcPr>
            <w:tcW w:w="1559" w:type="dxa"/>
          </w:tcPr>
          <w:p w14:paraId="3E47B4A3" w14:textId="77777777" w:rsidR="004D3090" w:rsidRDefault="004D3090" w:rsidP="004D3090">
            <w:pPr>
              <w:pStyle w:val="TableParagraph"/>
              <w:spacing w:before="68"/>
              <w:ind w:left="7" w:right="7"/>
              <w:jc w:val="center"/>
              <w:rPr>
                <w:rFonts w:ascii="Wingdings 2" w:hAnsi="Wingdings 2"/>
                <w:b/>
              </w:rPr>
            </w:pPr>
            <w:r>
              <w:rPr>
                <w:rFonts w:ascii="Wingdings 2" w:hAnsi="Wingdings 2"/>
                <w:b/>
                <w:spacing w:val="-10"/>
              </w:rPr>
              <w:t></w:t>
            </w:r>
          </w:p>
        </w:tc>
      </w:tr>
      <w:tr w:rsidR="004D3090" w14:paraId="48DE312E" w14:textId="77777777" w:rsidTr="00027916">
        <w:trPr>
          <w:trHeight w:val="374"/>
        </w:trPr>
        <w:tc>
          <w:tcPr>
            <w:tcW w:w="1560" w:type="dxa"/>
          </w:tcPr>
          <w:p w14:paraId="214B95A8" w14:textId="4A4162D1" w:rsidR="004D3090" w:rsidRDefault="004D3090" w:rsidP="004D3090">
            <w:pPr>
              <w:pStyle w:val="TableParagraph"/>
              <w:ind w:left="9"/>
              <w:jc w:val="center"/>
            </w:pPr>
            <w:r>
              <w:t>15</w:t>
            </w:r>
          </w:p>
        </w:tc>
        <w:tc>
          <w:tcPr>
            <w:tcW w:w="6095" w:type="dxa"/>
          </w:tcPr>
          <w:p w14:paraId="6BB922EC" w14:textId="77777777" w:rsidR="004D3090" w:rsidRDefault="004D3090" w:rsidP="004D3090">
            <w:pPr>
              <w:pStyle w:val="TableParagraph"/>
              <w:ind w:left="109"/>
            </w:pPr>
            <w:r>
              <w:t>Gravesend</w:t>
            </w:r>
            <w:r>
              <w:rPr>
                <w:spacing w:val="-8"/>
              </w:rPr>
              <w:t xml:space="preserve"> </w:t>
            </w:r>
            <w:r>
              <w:t>Historical</w:t>
            </w:r>
            <w:r>
              <w:rPr>
                <w:spacing w:val="-9"/>
              </w:rPr>
              <w:t xml:space="preserve"> </w:t>
            </w:r>
            <w:r>
              <w:rPr>
                <w:spacing w:val="-2"/>
              </w:rPr>
              <w:t>Society</w:t>
            </w:r>
          </w:p>
        </w:tc>
        <w:tc>
          <w:tcPr>
            <w:tcW w:w="1559" w:type="dxa"/>
          </w:tcPr>
          <w:p w14:paraId="387DB038" w14:textId="77777777" w:rsidR="004D3090" w:rsidRDefault="004D3090" w:rsidP="004D3090">
            <w:pPr>
              <w:pStyle w:val="TableParagraph"/>
              <w:spacing w:before="0"/>
              <w:ind w:left="0"/>
              <w:rPr>
                <w:rFonts w:ascii="Times New Roman"/>
              </w:rPr>
            </w:pPr>
          </w:p>
        </w:tc>
      </w:tr>
      <w:tr w:rsidR="004D3090" w14:paraId="50CE92D4" w14:textId="77777777" w:rsidTr="00027916">
        <w:trPr>
          <w:trHeight w:val="374"/>
        </w:trPr>
        <w:tc>
          <w:tcPr>
            <w:tcW w:w="1560" w:type="dxa"/>
          </w:tcPr>
          <w:p w14:paraId="0F118D94" w14:textId="4978B847" w:rsidR="004D3090" w:rsidRDefault="004D3090" w:rsidP="004D3090">
            <w:pPr>
              <w:pStyle w:val="TableParagraph"/>
              <w:ind w:left="9"/>
              <w:jc w:val="center"/>
            </w:pPr>
            <w:r>
              <w:t>17</w:t>
            </w:r>
          </w:p>
        </w:tc>
        <w:tc>
          <w:tcPr>
            <w:tcW w:w="6095" w:type="dxa"/>
          </w:tcPr>
          <w:p w14:paraId="2F710E67" w14:textId="77777777" w:rsidR="004D3090" w:rsidRDefault="004D3090" w:rsidP="004D3090">
            <w:pPr>
              <w:pStyle w:val="TableParagraph"/>
              <w:ind w:left="109"/>
            </w:pPr>
            <w:r>
              <w:t>Gravesham</w:t>
            </w:r>
            <w:r>
              <w:rPr>
                <w:spacing w:val="-6"/>
              </w:rPr>
              <w:t xml:space="preserve"> </w:t>
            </w:r>
            <w:r>
              <w:t>Community</w:t>
            </w:r>
            <w:r>
              <w:rPr>
                <w:spacing w:val="-8"/>
              </w:rPr>
              <w:t xml:space="preserve"> </w:t>
            </w:r>
            <w:r>
              <w:t>Safety</w:t>
            </w:r>
            <w:r>
              <w:rPr>
                <w:spacing w:val="-12"/>
              </w:rPr>
              <w:t xml:space="preserve"> </w:t>
            </w:r>
            <w:r>
              <w:t>Partnership</w:t>
            </w:r>
            <w:r>
              <w:rPr>
                <w:spacing w:val="-7"/>
              </w:rPr>
              <w:t xml:space="preserve"> </w:t>
            </w:r>
            <w:r>
              <w:rPr>
                <w:spacing w:val="-4"/>
              </w:rPr>
              <w:t>(CSP)</w:t>
            </w:r>
          </w:p>
        </w:tc>
        <w:tc>
          <w:tcPr>
            <w:tcW w:w="1559" w:type="dxa"/>
          </w:tcPr>
          <w:p w14:paraId="1F4262A2" w14:textId="77777777" w:rsidR="004D3090" w:rsidRDefault="004D3090" w:rsidP="004D3090">
            <w:pPr>
              <w:pStyle w:val="TableParagraph"/>
              <w:spacing w:before="68"/>
              <w:ind w:left="7" w:right="7"/>
              <w:jc w:val="center"/>
              <w:rPr>
                <w:rFonts w:ascii="Wingdings 2" w:hAnsi="Wingdings 2"/>
                <w:b/>
              </w:rPr>
            </w:pPr>
            <w:r>
              <w:rPr>
                <w:rFonts w:ascii="Wingdings 2" w:hAnsi="Wingdings 2"/>
                <w:b/>
                <w:spacing w:val="-10"/>
              </w:rPr>
              <w:t></w:t>
            </w:r>
          </w:p>
        </w:tc>
      </w:tr>
      <w:tr w:rsidR="004D3090" w14:paraId="46985FE5" w14:textId="77777777" w:rsidTr="00027916">
        <w:trPr>
          <w:trHeight w:val="374"/>
        </w:trPr>
        <w:tc>
          <w:tcPr>
            <w:tcW w:w="1560" w:type="dxa"/>
          </w:tcPr>
          <w:p w14:paraId="1FE3AEC7" w14:textId="37425928" w:rsidR="004D3090" w:rsidRDefault="004D3090" w:rsidP="004D3090">
            <w:pPr>
              <w:pStyle w:val="TableParagraph"/>
              <w:ind w:left="9"/>
              <w:jc w:val="center"/>
            </w:pPr>
            <w:r>
              <w:t>21</w:t>
            </w:r>
          </w:p>
        </w:tc>
        <w:tc>
          <w:tcPr>
            <w:tcW w:w="6095" w:type="dxa"/>
          </w:tcPr>
          <w:p w14:paraId="7CB4C103" w14:textId="77777777" w:rsidR="004D3090" w:rsidRDefault="004D3090" w:rsidP="004D3090">
            <w:pPr>
              <w:pStyle w:val="TableParagraph"/>
              <w:ind w:left="109"/>
            </w:pPr>
            <w:r>
              <w:t>Gravesham</w:t>
            </w:r>
            <w:r>
              <w:rPr>
                <w:spacing w:val="-9"/>
              </w:rPr>
              <w:t xml:space="preserve"> </w:t>
            </w:r>
            <w:r>
              <w:rPr>
                <w:spacing w:val="-2"/>
              </w:rPr>
              <w:t>Gateway</w:t>
            </w:r>
          </w:p>
        </w:tc>
        <w:tc>
          <w:tcPr>
            <w:tcW w:w="1559" w:type="dxa"/>
          </w:tcPr>
          <w:p w14:paraId="3D5D7D30" w14:textId="77777777" w:rsidR="004D3090" w:rsidRDefault="004D3090" w:rsidP="004D3090">
            <w:pPr>
              <w:pStyle w:val="TableParagraph"/>
              <w:spacing w:before="68"/>
              <w:ind w:left="7" w:right="7"/>
              <w:jc w:val="center"/>
              <w:rPr>
                <w:rFonts w:ascii="Wingdings 2" w:hAnsi="Wingdings 2"/>
                <w:b/>
              </w:rPr>
            </w:pPr>
            <w:r>
              <w:rPr>
                <w:rFonts w:ascii="Wingdings 2" w:hAnsi="Wingdings 2"/>
                <w:b/>
                <w:spacing w:val="-10"/>
              </w:rPr>
              <w:t></w:t>
            </w:r>
          </w:p>
        </w:tc>
      </w:tr>
      <w:tr w:rsidR="004D3090" w14:paraId="630EF94B" w14:textId="77777777" w:rsidTr="00027916">
        <w:trPr>
          <w:trHeight w:val="369"/>
        </w:trPr>
        <w:tc>
          <w:tcPr>
            <w:tcW w:w="1560" w:type="dxa"/>
          </w:tcPr>
          <w:p w14:paraId="5EA3BCA4" w14:textId="07631373" w:rsidR="004D3090" w:rsidRDefault="004D3090" w:rsidP="004D3090">
            <w:pPr>
              <w:pStyle w:val="TableParagraph"/>
              <w:ind w:left="9"/>
              <w:jc w:val="center"/>
            </w:pPr>
            <w:r>
              <w:t>24</w:t>
            </w:r>
          </w:p>
        </w:tc>
        <w:tc>
          <w:tcPr>
            <w:tcW w:w="6095" w:type="dxa"/>
          </w:tcPr>
          <w:p w14:paraId="4A88C15C" w14:textId="77777777" w:rsidR="004D3090" w:rsidRDefault="004D3090" w:rsidP="004D3090">
            <w:pPr>
              <w:pStyle w:val="TableParagraph"/>
              <w:ind w:left="109"/>
            </w:pPr>
            <w:r>
              <w:t>Greater</w:t>
            </w:r>
            <w:r>
              <w:rPr>
                <w:spacing w:val="-6"/>
              </w:rPr>
              <w:t xml:space="preserve"> </w:t>
            </w:r>
            <w:proofErr w:type="gramStart"/>
            <w:r>
              <w:t>South</w:t>
            </w:r>
            <w:r>
              <w:rPr>
                <w:spacing w:val="-7"/>
              </w:rPr>
              <w:t xml:space="preserve"> </w:t>
            </w:r>
            <w:r>
              <w:t>East</w:t>
            </w:r>
            <w:proofErr w:type="gramEnd"/>
            <w:r>
              <w:rPr>
                <w:spacing w:val="-3"/>
              </w:rPr>
              <w:t xml:space="preserve"> </w:t>
            </w:r>
            <w:r>
              <w:t>Energy</w:t>
            </w:r>
            <w:r>
              <w:rPr>
                <w:spacing w:val="-4"/>
              </w:rPr>
              <w:t xml:space="preserve"> </w:t>
            </w:r>
            <w:r>
              <w:rPr>
                <w:spacing w:val="-5"/>
              </w:rPr>
              <w:t>Hub</w:t>
            </w:r>
          </w:p>
        </w:tc>
        <w:tc>
          <w:tcPr>
            <w:tcW w:w="1559" w:type="dxa"/>
          </w:tcPr>
          <w:p w14:paraId="7B6EC1D5" w14:textId="77777777" w:rsidR="004D3090" w:rsidRDefault="004D3090" w:rsidP="004D3090">
            <w:pPr>
              <w:pStyle w:val="TableParagraph"/>
              <w:spacing w:before="0"/>
              <w:ind w:left="0"/>
              <w:rPr>
                <w:rFonts w:ascii="Times New Roman"/>
              </w:rPr>
            </w:pPr>
          </w:p>
        </w:tc>
      </w:tr>
      <w:tr w:rsidR="004D3090" w14:paraId="1C4EF446" w14:textId="77777777" w:rsidTr="00027916">
        <w:trPr>
          <w:trHeight w:val="374"/>
        </w:trPr>
        <w:tc>
          <w:tcPr>
            <w:tcW w:w="1560" w:type="dxa"/>
          </w:tcPr>
          <w:p w14:paraId="507EA842" w14:textId="7EEDD3ED" w:rsidR="004D3090" w:rsidRDefault="004D3090" w:rsidP="004D3090">
            <w:pPr>
              <w:pStyle w:val="TableParagraph"/>
              <w:spacing w:before="67"/>
              <w:ind w:left="9"/>
              <w:jc w:val="center"/>
            </w:pPr>
            <w:r>
              <w:t>26</w:t>
            </w:r>
          </w:p>
        </w:tc>
        <w:tc>
          <w:tcPr>
            <w:tcW w:w="6095" w:type="dxa"/>
          </w:tcPr>
          <w:p w14:paraId="2609C90A" w14:textId="77777777" w:rsidR="004D3090" w:rsidRDefault="004D3090" w:rsidP="004D3090">
            <w:pPr>
              <w:pStyle w:val="TableParagraph"/>
              <w:spacing w:before="67"/>
              <w:ind w:left="109"/>
            </w:pPr>
            <w:r>
              <w:t>G-Safe</w:t>
            </w:r>
            <w:r>
              <w:rPr>
                <w:spacing w:val="-9"/>
              </w:rPr>
              <w:t xml:space="preserve"> </w:t>
            </w:r>
            <w:r>
              <w:t>Business</w:t>
            </w:r>
            <w:r>
              <w:rPr>
                <w:spacing w:val="-5"/>
              </w:rPr>
              <w:t xml:space="preserve"> </w:t>
            </w:r>
            <w:r>
              <w:t>Crime</w:t>
            </w:r>
            <w:r>
              <w:rPr>
                <w:spacing w:val="-4"/>
              </w:rPr>
              <w:t xml:space="preserve"> </w:t>
            </w:r>
            <w:r>
              <w:t>Reduction</w:t>
            </w:r>
            <w:r>
              <w:rPr>
                <w:spacing w:val="-8"/>
              </w:rPr>
              <w:t xml:space="preserve"> </w:t>
            </w:r>
            <w:r>
              <w:rPr>
                <w:spacing w:val="-2"/>
              </w:rPr>
              <w:t>Initiative</w:t>
            </w:r>
          </w:p>
        </w:tc>
        <w:tc>
          <w:tcPr>
            <w:tcW w:w="1559" w:type="dxa"/>
          </w:tcPr>
          <w:p w14:paraId="60724F09" w14:textId="77777777" w:rsidR="004D3090" w:rsidRDefault="004D3090" w:rsidP="004D3090">
            <w:pPr>
              <w:pStyle w:val="TableParagraph"/>
              <w:spacing w:before="73"/>
              <w:ind w:left="7" w:right="7"/>
              <w:jc w:val="center"/>
              <w:rPr>
                <w:rFonts w:ascii="Wingdings 2" w:hAnsi="Wingdings 2"/>
                <w:b/>
              </w:rPr>
            </w:pPr>
            <w:r>
              <w:rPr>
                <w:rFonts w:ascii="Wingdings 2" w:hAnsi="Wingdings 2"/>
                <w:b/>
                <w:spacing w:val="-10"/>
              </w:rPr>
              <w:t></w:t>
            </w:r>
          </w:p>
        </w:tc>
      </w:tr>
      <w:tr w:rsidR="004D3090" w14:paraId="5192705F" w14:textId="77777777" w:rsidTr="00027916">
        <w:trPr>
          <w:trHeight w:val="373"/>
        </w:trPr>
        <w:tc>
          <w:tcPr>
            <w:tcW w:w="1560" w:type="dxa"/>
          </w:tcPr>
          <w:p w14:paraId="1BFDD967" w14:textId="04E8314C" w:rsidR="004D3090" w:rsidRDefault="004D3090" w:rsidP="004D3090">
            <w:pPr>
              <w:pStyle w:val="TableParagraph"/>
              <w:ind w:left="9"/>
              <w:jc w:val="center"/>
            </w:pPr>
            <w:r>
              <w:t>29</w:t>
            </w:r>
          </w:p>
        </w:tc>
        <w:tc>
          <w:tcPr>
            <w:tcW w:w="6095" w:type="dxa"/>
          </w:tcPr>
          <w:p w14:paraId="748A1231" w14:textId="77777777" w:rsidR="004D3090" w:rsidRDefault="004D3090" w:rsidP="004D3090">
            <w:pPr>
              <w:pStyle w:val="TableParagraph"/>
              <w:ind w:left="109"/>
            </w:pPr>
            <w:r>
              <w:t>Henry</w:t>
            </w:r>
            <w:r>
              <w:rPr>
                <w:spacing w:val="-5"/>
              </w:rPr>
              <w:t xml:space="preserve"> </w:t>
            </w:r>
            <w:r>
              <w:t>Pinnock</w:t>
            </w:r>
            <w:r>
              <w:rPr>
                <w:spacing w:val="-3"/>
              </w:rPr>
              <w:t xml:space="preserve"> </w:t>
            </w:r>
            <w:r>
              <w:rPr>
                <w:spacing w:val="-2"/>
              </w:rPr>
              <w:t>Charity</w:t>
            </w:r>
          </w:p>
        </w:tc>
        <w:tc>
          <w:tcPr>
            <w:tcW w:w="1559" w:type="dxa"/>
          </w:tcPr>
          <w:p w14:paraId="6FE8D078" w14:textId="77777777" w:rsidR="004D3090" w:rsidRDefault="004D3090" w:rsidP="004D3090">
            <w:pPr>
              <w:pStyle w:val="TableParagraph"/>
              <w:spacing w:before="0"/>
              <w:ind w:left="0"/>
              <w:rPr>
                <w:rFonts w:ascii="Times New Roman"/>
              </w:rPr>
            </w:pPr>
          </w:p>
        </w:tc>
      </w:tr>
      <w:tr w:rsidR="004D3090" w14:paraId="380FEB65" w14:textId="77777777" w:rsidTr="00027916">
        <w:trPr>
          <w:trHeight w:val="374"/>
        </w:trPr>
        <w:tc>
          <w:tcPr>
            <w:tcW w:w="1560" w:type="dxa"/>
          </w:tcPr>
          <w:p w14:paraId="79EDD230" w14:textId="5AB7F05F" w:rsidR="004D3090" w:rsidRDefault="004D3090" w:rsidP="004D3090">
            <w:pPr>
              <w:pStyle w:val="TableParagraph"/>
              <w:ind w:left="9"/>
              <w:jc w:val="center"/>
            </w:pPr>
            <w:r>
              <w:t>32</w:t>
            </w:r>
          </w:p>
        </w:tc>
        <w:tc>
          <w:tcPr>
            <w:tcW w:w="6095" w:type="dxa"/>
          </w:tcPr>
          <w:p w14:paraId="33A567EF" w14:textId="77777777" w:rsidR="004D3090" w:rsidRDefault="004D3090" w:rsidP="004D3090">
            <w:pPr>
              <w:pStyle w:val="TableParagraph"/>
              <w:ind w:left="109"/>
            </w:pPr>
            <w:r>
              <w:t>Kent</w:t>
            </w:r>
            <w:r>
              <w:rPr>
                <w:spacing w:val="-7"/>
              </w:rPr>
              <w:t xml:space="preserve"> </w:t>
            </w:r>
            <w:r>
              <w:t>and</w:t>
            </w:r>
            <w:r>
              <w:rPr>
                <w:spacing w:val="-1"/>
              </w:rPr>
              <w:t xml:space="preserve"> </w:t>
            </w:r>
            <w:r>
              <w:t>Medway</w:t>
            </w:r>
            <w:r>
              <w:rPr>
                <w:spacing w:val="-8"/>
              </w:rPr>
              <w:t xml:space="preserve"> </w:t>
            </w:r>
            <w:r>
              <w:t>Environment</w:t>
            </w:r>
            <w:r>
              <w:rPr>
                <w:spacing w:val="-7"/>
              </w:rPr>
              <w:t xml:space="preserve"> </w:t>
            </w:r>
            <w:r>
              <w:t>Group</w:t>
            </w:r>
            <w:r>
              <w:rPr>
                <w:spacing w:val="-2"/>
              </w:rPr>
              <w:t xml:space="preserve"> (KMEG)</w:t>
            </w:r>
          </w:p>
        </w:tc>
        <w:tc>
          <w:tcPr>
            <w:tcW w:w="1559" w:type="dxa"/>
          </w:tcPr>
          <w:p w14:paraId="6B911643" w14:textId="77777777" w:rsidR="004D3090" w:rsidRDefault="004D3090" w:rsidP="004D3090">
            <w:pPr>
              <w:pStyle w:val="TableParagraph"/>
              <w:spacing w:before="0"/>
              <w:ind w:left="0"/>
              <w:rPr>
                <w:rFonts w:ascii="Times New Roman"/>
              </w:rPr>
            </w:pPr>
          </w:p>
        </w:tc>
      </w:tr>
      <w:tr w:rsidR="004D3090" w14:paraId="2BEC930C" w14:textId="77777777" w:rsidTr="007025C7">
        <w:trPr>
          <w:trHeight w:val="374"/>
        </w:trPr>
        <w:tc>
          <w:tcPr>
            <w:tcW w:w="1560" w:type="dxa"/>
          </w:tcPr>
          <w:p w14:paraId="55C660A0" w14:textId="5D8D5C74" w:rsidR="004D3090" w:rsidRDefault="004D3090" w:rsidP="004D3090">
            <w:pPr>
              <w:pStyle w:val="TableParagraph"/>
              <w:ind w:left="9"/>
              <w:jc w:val="center"/>
            </w:pPr>
            <w:r>
              <w:t>34</w:t>
            </w:r>
          </w:p>
        </w:tc>
        <w:tc>
          <w:tcPr>
            <w:tcW w:w="6095" w:type="dxa"/>
          </w:tcPr>
          <w:p w14:paraId="3675B949" w14:textId="7D267D01" w:rsidR="004D3090" w:rsidRDefault="004D3090" w:rsidP="004D3090">
            <w:pPr>
              <w:pStyle w:val="TableParagraph"/>
              <w:ind w:left="109"/>
            </w:pPr>
            <w:r w:rsidRPr="00B15362">
              <w:t>Kent &amp; Medway Resilience Forum (KMRF)</w:t>
            </w:r>
          </w:p>
        </w:tc>
        <w:tc>
          <w:tcPr>
            <w:tcW w:w="1559" w:type="dxa"/>
            <w:vAlign w:val="center"/>
          </w:tcPr>
          <w:p w14:paraId="5D51F338" w14:textId="48969230" w:rsidR="004D3090" w:rsidRDefault="004D3090" w:rsidP="004D3090">
            <w:pPr>
              <w:pStyle w:val="TableParagraph"/>
              <w:spacing w:before="68"/>
              <w:ind w:left="7" w:right="7"/>
              <w:jc w:val="center"/>
              <w:rPr>
                <w:rFonts w:ascii="Wingdings 2" w:hAnsi="Wingdings 2"/>
                <w:b/>
              </w:rPr>
            </w:pPr>
            <w:r>
              <w:rPr>
                <w:rFonts w:ascii="Wingdings 2" w:hAnsi="Wingdings 2"/>
                <w:b/>
              </w:rPr>
              <w:t>P</w:t>
            </w:r>
          </w:p>
        </w:tc>
      </w:tr>
      <w:tr w:rsidR="004D3090" w14:paraId="225D1BE9" w14:textId="77777777" w:rsidTr="00B02B62">
        <w:trPr>
          <w:trHeight w:val="369"/>
        </w:trPr>
        <w:tc>
          <w:tcPr>
            <w:tcW w:w="1560" w:type="dxa"/>
          </w:tcPr>
          <w:p w14:paraId="13051D5C" w14:textId="1320B638" w:rsidR="004D3090" w:rsidRDefault="004D3090" w:rsidP="004D3090">
            <w:pPr>
              <w:pStyle w:val="TableParagraph"/>
              <w:ind w:left="9"/>
              <w:jc w:val="center"/>
            </w:pPr>
            <w:r>
              <w:t>38</w:t>
            </w:r>
          </w:p>
        </w:tc>
        <w:tc>
          <w:tcPr>
            <w:tcW w:w="6095" w:type="dxa"/>
          </w:tcPr>
          <w:p w14:paraId="4643FCAE" w14:textId="180EC927" w:rsidR="004D3090" w:rsidRDefault="004D3090" w:rsidP="004D3090">
            <w:pPr>
              <w:pStyle w:val="TableParagraph"/>
              <w:ind w:left="109"/>
            </w:pPr>
            <w:r>
              <w:t>Kent</w:t>
            </w:r>
            <w:r>
              <w:rPr>
                <w:spacing w:val="-8"/>
              </w:rPr>
              <w:t xml:space="preserve"> </w:t>
            </w:r>
            <w:r>
              <w:t>and</w:t>
            </w:r>
            <w:r>
              <w:rPr>
                <w:spacing w:val="-3"/>
              </w:rPr>
              <w:t xml:space="preserve"> </w:t>
            </w:r>
            <w:r>
              <w:t>Medway</w:t>
            </w:r>
            <w:r>
              <w:rPr>
                <w:spacing w:val="-8"/>
              </w:rPr>
              <w:t xml:space="preserve"> </w:t>
            </w:r>
            <w:r>
              <w:t>Safeguarding</w:t>
            </w:r>
            <w:r>
              <w:rPr>
                <w:spacing w:val="-7"/>
              </w:rPr>
              <w:t xml:space="preserve"> </w:t>
            </w:r>
            <w:r>
              <w:t>Adults</w:t>
            </w:r>
            <w:r>
              <w:rPr>
                <w:spacing w:val="-3"/>
              </w:rPr>
              <w:t xml:space="preserve"> </w:t>
            </w:r>
            <w:r>
              <w:rPr>
                <w:spacing w:val="-4"/>
              </w:rPr>
              <w:t>Board</w:t>
            </w:r>
          </w:p>
        </w:tc>
        <w:tc>
          <w:tcPr>
            <w:tcW w:w="1559" w:type="dxa"/>
            <w:vAlign w:val="center"/>
          </w:tcPr>
          <w:p w14:paraId="39418A22" w14:textId="51C61C4F" w:rsidR="004D3090" w:rsidRDefault="004D3090" w:rsidP="004D3090">
            <w:pPr>
              <w:pStyle w:val="TableParagraph"/>
              <w:spacing w:before="0"/>
              <w:ind w:left="0"/>
              <w:jc w:val="center"/>
              <w:rPr>
                <w:rFonts w:ascii="Times New Roman"/>
              </w:rPr>
            </w:pPr>
            <w:r>
              <w:rPr>
                <w:rFonts w:ascii="Wingdings 2" w:hAnsi="Wingdings 2"/>
                <w:b/>
              </w:rPr>
              <w:t>P</w:t>
            </w:r>
          </w:p>
        </w:tc>
      </w:tr>
      <w:tr w:rsidR="004D3090" w14:paraId="159E9669" w14:textId="77777777" w:rsidTr="00027916">
        <w:trPr>
          <w:trHeight w:val="369"/>
        </w:trPr>
        <w:tc>
          <w:tcPr>
            <w:tcW w:w="1560" w:type="dxa"/>
          </w:tcPr>
          <w:p w14:paraId="2DD1F5D2" w14:textId="68FB4148" w:rsidR="004D3090" w:rsidRDefault="004D3090" w:rsidP="004D3090">
            <w:pPr>
              <w:pStyle w:val="TableParagraph"/>
              <w:ind w:left="9"/>
              <w:jc w:val="center"/>
            </w:pPr>
            <w:r>
              <w:t>42</w:t>
            </w:r>
          </w:p>
        </w:tc>
        <w:tc>
          <w:tcPr>
            <w:tcW w:w="6095" w:type="dxa"/>
          </w:tcPr>
          <w:p w14:paraId="6AD0578C" w14:textId="77777777" w:rsidR="004D3090" w:rsidRDefault="004D3090" w:rsidP="004D3090">
            <w:pPr>
              <w:pStyle w:val="TableParagraph"/>
              <w:ind w:left="109"/>
            </w:pPr>
            <w:r>
              <w:t>Kent</w:t>
            </w:r>
            <w:r>
              <w:rPr>
                <w:spacing w:val="-8"/>
              </w:rPr>
              <w:t xml:space="preserve"> </w:t>
            </w:r>
            <w:r>
              <w:t>and</w:t>
            </w:r>
            <w:r>
              <w:rPr>
                <w:spacing w:val="-2"/>
              </w:rPr>
              <w:t xml:space="preserve"> </w:t>
            </w:r>
            <w:r>
              <w:t>Medway</w:t>
            </w:r>
            <w:r>
              <w:rPr>
                <w:spacing w:val="-9"/>
              </w:rPr>
              <w:t xml:space="preserve"> </w:t>
            </w:r>
            <w:r>
              <w:t>Sustainable</w:t>
            </w:r>
            <w:r>
              <w:rPr>
                <w:spacing w:val="-7"/>
              </w:rPr>
              <w:t xml:space="preserve"> </w:t>
            </w:r>
            <w:r>
              <w:t>Energy</w:t>
            </w:r>
            <w:r>
              <w:rPr>
                <w:spacing w:val="-9"/>
              </w:rPr>
              <w:t xml:space="preserve"> </w:t>
            </w:r>
            <w:r>
              <w:t>Partnership</w:t>
            </w:r>
            <w:r>
              <w:rPr>
                <w:spacing w:val="-3"/>
              </w:rPr>
              <w:t xml:space="preserve"> </w:t>
            </w:r>
            <w:r>
              <w:rPr>
                <w:spacing w:val="-2"/>
              </w:rPr>
              <w:t>(KMSEP)</w:t>
            </w:r>
          </w:p>
        </w:tc>
        <w:tc>
          <w:tcPr>
            <w:tcW w:w="1559" w:type="dxa"/>
          </w:tcPr>
          <w:p w14:paraId="55BB8307" w14:textId="77777777" w:rsidR="004D3090" w:rsidRDefault="004D3090" w:rsidP="004D3090">
            <w:pPr>
              <w:pStyle w:val="TableParagraph"/>
              <w:spacing w:before="0"/>
              <w:ind w:left="0"/>
              <w:rPr>
                <w:rFonts w:ascii="Times New Roman"/>
              </w:rPr>
            </w:pPr>
          </w:p>
        </w:tc>
      </w:tr>
      <w:tr w:rsidR="004D3090" w14:paraId="3E46F6D2" w14:textId="77777777" w:rsidTr="00027916">
        <w:trPr>
          <w:trHeight w:val="374"/>
        </w:trPr>
        <w:tc>
          <w:tcPr>
            <w:tcW w:w="1560" w:type="dxa"/>
          </w:tcPr>
          <w:p w14:paraId="7FFCFF13" w14:textId="0A04572D" w:rsidR="004D3090" w:rsidRDefault="004D3090" w:rsidP="004D3090">
            <w:pPr>
              <w:pStyle w:val="TableParagraph"/>
              <w:ind w:left="9"/>
              <w:jc w:val="center"/>
            </w:pPr>
            <w:r>
              <w:t>45</w:t>
            </w:r>
          </w:p>
        </w:tc>
        <w:tc>
          <w:tcPr>
            <w:tcW w:w="6095" w:type="dxa"/>
          </w:tcPr>
          <w:p w14:paraId="27D2804D" w14:textId="77777777" w:rsidR="004D3090" w:rsidRDefault="004D3090" w:rsidP="004D3090">
            <w:pPr>
              <w:pStyle w:val="TableParagraph"/>
              <w:ind w:left="109"/>
            </w:pPr>
            <w:r>
              <w:t>Kent</w:t>
            </w:r>
            <w:r>
              <w:rPr>
                <w:spacing w:val="-1"/>
              </w:rPr>
              <w:t xml:space="preserve"> </w:t>
            </w:r>
            <w:r>
              <w:rPr>
                <w:spacing w:val="-2"/>
              </w:rPr>
              <w:t>Connects</w:t>
            </w:r>
          </w:p>
        </w:tc>
        <w:tc>
          <w:tcPr>
            <w:tcW w:w="1559" w:type="dxa"/>
          </w:tcPr>
          <w:p w14:paraId="5190E250" w14:textId="77777777" w:rsidR="004D3090" w:rsidRDefault="004D3090" w:rsidP="004D3090">
            <w:pPr>
              <w:pStyle w:val="TableParagraph"/>
              <w:spacing w:before="74"/>
              <w:ind w:left="7" w:right="7"/>
              <w:jc w:val="center"/>
              <w:rPr>
                <w:rFonts w:ascii="Wingdings 2" w:hAnsi="Wingdings 2"/>
                <w:b/>
              </w:rPr>
            </w:pPr>
            <w:r>
              <w:rPr>
                <w:rFonts w:ascii="Wingdings 2" w:hAnsi="Wingdings 2"/>
                <w:b/>
                <w:spacing w:val="-10"/>
              </w:rPr>
              <w:t></w:t>
            </w:r>
          </w:p>
        </w:tc>
      </w:tr>
      <w:tr w:rsidR="004D3090" w14:paraId="1BE68B02" w14:textId="77777777" w:rsidTr="00027916">
        <w:trPr>
          <w:trHeight w:val="940"/>
        </w:trPr>
        <w:tc>
          <w:tcPr>
            <w:tcW w:w="1560" w:type="dxa"/>
          </w:tcPr>
          <w:p w14:paraId="4377B560" w14:textId="63912207" w:rsidR="004D3090" w:rsidRDefault="004D3090" w:rsidP="004D3090">
            <w:pPr>
              <w:pStyle w:val="TableParagraph"/>
              <w:ind w:left="9"/>
              <w:jc w:val="center"/>
            </w:pPr>
            <w:r>
              <w:t>48</w:t>
            </w:r>
          </w:p>
        </w:tc>
        <w:tc>
          <w:tcPr>
            <w:tcW w:w="6095" w:type="dxa"/>
          </w:tcPr>
          <w:p w14:paraId="6275EA9B" w14:textId="77777777" w:rsidR="004D3090" w:rsidRDefault="004D3090" w:rsidP="004D3090">
            <w:pPr>
              <w:pStyle w:val="TableParagraph"/>
              <w:ind w:left="109"/>
            </w:pPr>
            <w:r>
              <w:t>Kent</w:t>
            </w:r>
            <w:r>
              <w:rPr>
                <w:spacing w:val="-5"/>
              </w:rPr>
              <w:t xml:space="preserve"> </w:t>
            </w:r>
            <w:r>
              <w:t>Downs</w:t>
            </w:r>
            <w:r>
              <w:rPr>
                <w:spacing w:val="-4"/>
              </w:rPr>
              <w:t xml:space="preserve"> </w:t>
            </w:r>
            <w:r>
              <w:t>National</w:t>
            </w:r>
            <w:r>
              <w:rPr>
                <w:spacing w:val="-11"/>
              </w:rPr>
              <w:t xml:space="preserve"> </w:t>
            </w:r>
            <w:r>
              <w:t>Landscape</w:t>
            </w:r>
            <w:r>
              <w:rPr>
                <w:spacing w:val="-7"/>
              </w:rPr>
              <w:t xml:space="preserve"> </w:t>
            </w:r>
            <w:r>
              <w:rPr>
                <w:spacing w:val="-2"/>
              </w:rPr>
              <w:t>Partnership</w:t>
            </w:r>
          </w:p>
          <w:p w14:paraId="60B62821" w14:textId="77777777" w:rsidR="004D3090" w:rsidRDefault="004D3090" w:rsidP="004D3090">
            <w:pPr>
              <w:pStyle w:val="TableParagraph"/>
              <w:spacing w:before="59"/>
              <w:ind w:left="109"/>
            </w:pPr>
            <w:r>
              <w:t>(</w:t>
            </w:r>
            <w:r>
              <w:rPr>
                <w:i/>
              </w:rPr>
              <w:t>formerly</w:t>
            </w:r>
            <w:r>
              <w:rPr>
                <w:i/>
                <w:spacing w:val="-3"/>
              </w:rPr>
              <w:t xml:space="preserve"> </w:t>
            </w:r>
            <w:r>
              <w:rPr>
                <w:i/>
              </w:rPr>
              <w:t>Kent</w:t>
            </w:r>
            <w:r>
              <w:rPr>
                <w:i/>
                <w:spacing w:val="-7"/>
              </w:rPr>
              <w:t xml:space="preserve"> </w:t>
            </w:r>
            <w:r>
              <w:rPr>
                <w:i/>
              </w:rPr>
              <w:t>Downs</w:t>
            </w:r>
            <w:r>
              <w:rPr>
                <w:i/>
                <w:spacing w:val="-8"/>
              </w:rPr>
              <w:t xml:space="preserve"> </w:t>
            </w:r>
            <w:r>
              <w:rPr>
                <w:i/>
              </w:rPr>
              <w:t>Area</w:t>
            </w:r>
            <w:r>
              <w:rPr>
                <w:i/>
                <w:spacing w:val="-6"/>
              </w:rPr>
              <w:t xml:space="preserve"> </w:t>
            </w:r>
            <w:r>
              <w:rPr>
                <w:i/>
              </w:rPr>
              <w:t>of</w:t>
            </w:r>
            <w:r>
              <w:rPr>
                <w:i/>
                <w:spacing w:val="-7"/>
              </w:rPr>
              <w:t xml:space="preserve"> </w:t>
            </w:r>
            <w:r>
              <w:rPr>
                <w:i/>
              </w:rPr>
              <w:t>Outstanding</w:t>
            </w:r>
            <w:r>
              <w:rPr>
                <w:i/>
                <w:spacing w:val="-3"/>
              </w:rPr>
              <w:t xml:space="preserve"> </w:t>
            </w:r>
            <w:r>
              <w:rPr>
                <w:i/>
              </w:rPr>
              <w:t>Natural</w:t>
            </w:r>
            <w:r>
              <w:rPr>
                <w:i/>
                <w:spacing w:val="-9"/>
              </w:rPr>
              <w:t xml:space="preserve"> </w:t>
            </w:r>
            <w:r>
              <w:rPr>
                <w:i/>
              </w:rPr>
              <w:t>Beauty</w:t>
            </w:r>
            <w:r>
              <w:rPr>
                <w:i/>
                <w:spacing w:val="-3"/>
              </w:rPr>
              <w:t xml:space="preserve"> </w:t>
            </w:r>
            <w:r>
              <w:rPr>
                <w:i/>
              </w:rPr>
              <w:t xml:space="preserve">(AONB) </w:t>
            </w:r>
            <w:r>
              <w:rPr>
                <w:i/>
                <w:spacing w:val="-2"/>
              </w:rPr>
              <w:t>Partnership</w:t>
            </w:r>
            <w:r>
              <w:rPr>
                <w:spacing w:val="-2"/>
              </w:rPr>
              <w:t>)</w:t>
            </w:r>
          </w:p>
        </w:tc>
        <w:tc>
          <w:tcPr>
            <w:tcW w:w="1559" w:type="dxa"/>
            <w:vAlign w:val="center"/>
          </w:tcPr>
          <w:p w14:paraId="59834478" w14:textId="77777777" w:rsidR="004D3090" w:rsidRDefault="004D3090" w:rsidP="004D3090">
            <w:pPr>
              <w:pStyle w:val="TableParagraph"/>
              <w:spacing w:before="1"/>
              <w:ind w:left="7" w:right="7"/>
              <w:jc w:val="center"/>
              <w:rPr>
                <w:rFonts w:ascii="Wingdings 2" w:hAnsi="Wingdings 2"/>
                <w:b/>
              </w:rPr>
            </w:pPr>
            <w:r>
              <w:rPr>
                <w:rFonts w:ascii="Wingdings 2" w:hAnsi="Wingdings 2"/>
                <w:b/>
                <w:spacing w:val="-10"/>
              </w:rPr>
              <w:t></w:t>
            </w:r>
          </w:p>
        </w:tc>
      </w:tr>
      <w:tr w:rsidR="004D3090" w14:paraId="016D95D0" w14:textId="77777777" w:rsidTr="00027916">
        <w:trPr>
          <w:trHeight w:val="374"/>
        </w:trPr>
        <w:tc>
          <w:tcPr>
            <w:tcW w:w="1560" w:type="dxa"/>
          </w:tcPr>
          <w:p w14:paraId="766F9647" w14:textId="51D347B9" w:rsidR="004D3090" w:rsidRDefault="004D3090" w:rsidP="004D3090">
            <w:pPr>
              <w:pStyle w:val="TableParagraph"/>
              <w:ind w:left="9"/>
              <w:jc w:val="center"/>
            </w:pPr>
            <w:r>
              <w:t>52</w:t>
            </w:r>
          </w:p>
        </w:tc>
        <w:tc>
          <w:tcPr>
            <w:tcW w:w="6095" w:type="dxa"/>
          </w:tcPr>
          <w:p w14:paraId="31E517BB" w14:textId="77777777" w:rsidR="004D3090" w:rsidRDefault="004D3090" w:rsidP="004D3090">
            <w:pPr>
              <w:pStyle w:val="TableParagraph"/>
              <w:ind w:left="109"/>
            </w:pPr>
            <w:r>
              <w:t>Kent</w:t>
            </w:r>
            <w:r>
              <w:rPr>
                <w:spacing w:val="-6"/>
              </w:rPr>
              <w:t xml:space="preserve"> </w:t>
            </w:r>
            <w:r>
              <w:t>Equality</w:t>
            </w:r>
            <w:r>
              <w:rPr>
                <w:spacing w:val="-7"/>
              </w:rPr>
              <w:t xml:space="preserve"> </w:t>
            </w:r>
            <w:r>
              <w:t>Cohesion</w:t>
            </w:r>
            <w:r>
              <w:rPr>
                <w:spacing w:val="-5"/>
              </w:rPr>
              <w:t xml:space="preserve"> </w:t>
            </w:r>
            <w:r>
              <w:rPr>
                <w:spacing w:val="-2"/>
              </w:rPr>
              <w:t>Council</w:t>
            </w:r>
          </w:p>
        </w:tc>
        <w:tc>
          <w:tcPr>
            <w:tcW w:w="1559" w:type="dxa"/>
          </w:tcPr>
          <w:p w14:paraId="3CCC372D" w14:textId="77777777" w:rsidR="004D3090" w:rsidRDefault="004D3090" w:rsidP="004D3090">
            <w:pPr>
              <w:pStyle w:val="TableParagraph"/>
              <w:spacing w:before="0"/>
              <w:ind w:left="0"/>
              <w:rPr>
                <w:rFonts w:ascii="Times New Roman"/>
              </w:rPr>
            </w:pPr>
          </w:p>
        </w:tc>
      </w:tr>
      <w:tr w:rsidR="004D3090" w14:paraId="48B70703" w14:textId="77777777" w:rsidTr="00027916">
        <w:trPr>
          <w:trHeight w:val="369"/>
        </w:trPr>
        <w:tc>
          <w:tcPr>
            <w:tcW w:w="1560" w:type="dxa"/>
          </w:tcPr>
          <w:p w14:paraId="64190595" w14:textId="70146918" w:rsidR="004D3090" w:rsidRDefault="004D3090" w:rsidP="004D3090">
            <w:pPr>
              <w:pStyle w:val="TableParagraph"/>
              <w:spacing w:before="63"/>
              <w:ind w:left="9"/>
              <w:jc w:val="center"/>
            </w:pPr>
            <w:r>
              <w:lastRenderedPageBreak/>
              <w:t>54</w:t>
            </w:r>
          </w:p>
        </w:tc>
        <w:tc>
          <w:tcPr>
            <w:tcW w:w="6095" w:type="dxa"/>
          </w:tcPr>
          <w:p w14:paraId="2EF807BD" w14:textId="77777777" w:rsidR="004D3090" w:rsidRDefault="004D3090" w:rsidP="004D3090">
            <w:pPr>
              <w:pStyle w:val="TableParagraph"/>
              <w:spacing w:before="63"/>
              <w:ind w:left="109"/>
            </w:pPr>
            <w:r>
              <w:t>Kent</w:t>
            </w:r>
            <w:r>
              <w:rPr>
                <w:spacing w:val="-5"/>
              </w:rPr>
              <w:t xml:space="preserve"> </w:t>
            </w:r>
            <w:r>
              <w:t>Energy</w:t>
            </w:r>
            <w:r>
              <w:rPr>
                <w:spacing w:val="-10"/>
              </w:rPr>
              <w:t xml:space="preserve"> </w:t>
            </w:r>
            <w:r>
              <w:t>Efficiency</w:t>
            </w:r>
            <w:r>
              <w:rPr>
                <w:spacing w:val="-10"/>
              </w:rPr>
              <w:t xml:space="preserve"> </w:t>
            </w:r>
            <w:r>
              <w:t>Partnership</w:t>
            </w:r>
            <w:r>
              <w:rPr>
                <w:spacing w:val="-4"/>
              </w:rPr>
              <w:t xml:space="preserve"> </w:t>
            </w:r>
            <w:r>
              <w:rPr>
                <w:spacing w:val="-2"/>
              </w:rPr>
              <w:t>(KEEP)</w:t>
            </w:r>
          </w:p>
        </w:tc>
        <w:tc>
          <w:tcPr>
            <w:tcW w:w="1559" w:type="dxa"/>
          </w:tcPr>
          <w:p w14:paraId="7C4D9E18" w14:textId="77777777" w:rsidR="004D3090" w:rsidRDefault="004D3090" w:rsidP="004D3090">
            <w:pPr>
              <w:pStyle w:val="TableParagraph"/>
              <w:spacing w:before="0"/>
              <w:ind w:left="0"/>
              <w:rPr>
                <w:rFonts w:ascii="Times New Roman"/>
              </w:rPr>
            </w:pPr>
          </w:p>
        </w:tc>
      </w:tr>
      <w:tr w:rsidR="004D3090" w14:paraId="60F28D6C" w14:textId="77777777" w:rsidTr="00027916">
        <w:trPr>
          <w:trHeight w:val="373"/>
        </w:trPr>
        <w:tc>
          <w:tcPr>
            <w:tcW w:w="1560" w:type="dxa"/>
          </w:tcPr>
          <w:p w14:paraId="3094E784" w14:textId="5A10B108" w:rsidR="004D3090" w:rsidRDefault="004D3090" w:rsidP="004D3090">
            <w:pPr>
              <w:pStyle w:val="TableParagraph"/>
              <w:spacing w:before="67"/>
              <w:ind w:left="9"/>
              <w:jc w:val="center"/>
            </w:pPr>
            <w:r>
              <w:t>57</w:t>
            </w:r>
          </w:p>
        </w:tc>
        <w:tc>
          <w:tcPr>
            <w:tcW w:w="6095" w:type="dxa"/>
          </w:tcPr>
          <w:p w14:paraId="5B827C3B" w14:textId="77777777" w:rsidR="004D3090" w:rsidRDefault="004D3090" w:rsidP="004D3090">
            <w:pPr>
              <w:pStyle w:val="TableParagraph"/>
              <w:spacing w:before="67"/>
              <w:ind w:left="109"/>
            </w:pPr>
            <w:r>
              <w:t>Kent</w:t>
            </w:r>
            <w:r>
              <w:rPr>
                <w:spacing w:val="-2"/>
              </w:rPr>
              <w:t xml:space="preserve"> </w:t>
            </w:r>
            <w:r>
              <w:t>Home</w:t>
            </w:r>
            <w:r>
              <w:rPr>
                <w:spacing w:val="-2"/>
              </w:rPr>
              <w:t xml:space="preserve"> Choice</w:t>
            </w:r>
          </w:p>
        </w:tc>
        <w:tc>
          <w:tcPr>
            <w:tcW w:w="1559" w:type="dxa"/>
          </w:tcPr>
          <w:p w14:paraId="37E4D600" w14:textId="77777777" w:rsidR="004D3090" w:rsidRDefault="004D3090" w:rsidP="004D3090">
            <w:pPr>
              <w:pStyle w:val="TableParagraph"/>
              <w:spacing w:before="73"/>
              <w:ind w:left="7" w:right="7"/>
              <w:jc w:val="center"/>
              <w:rPr>
                <w:rFonts w:ascii="Wingdings 2" w:hAnsi="Wingdings 2"/>
                <w:b/>
              </w:rPr>
            </w:pPr>
            <w:r>
              <w:rPr>
                <w:rFonts w:ascii="Wingdings 2" w:hAnsi="Wingdings 2"/>
                <w:b/>
                <w:spacing w:val="-10"/>
              </w:rPr>
              <w:t></w:t>
            </w:r>
          </w:p>
        </w:tc>
      </w:tr>
      <w:tr w:rsidR="004D3090" w14:paraId="5684D5EF" w14:textId="77777777" w:rsidTr="00027916">
        <w:trPr>
          <w:trHeight w:val="373"/>
        </w:trPr>
        <w:tc>
          <w:tcPr>
            <w:tcW w:w="1560" w:type="dxa"/>
          </w:tcPr>
          <w:p w14:paraId="542856C1" w14:textId="4D646EBA" w:rsidR="004D3090" w:rsidRDefault="004D3090" w:rsidP="004D3090">
            <w:pPr>
              <w:pStyle w:val="TableParagraph"/>
              <w:ind w:left="9"/>
              <w:jc w:val="center"/>
            </w:pPr>
            <w:r>
              <w:t>60</w:t>
            </w:r>
          </w:p>
        </w:tc>
        <w:tc>
          <w:tcPr>
            <w:tcW w:w="6095" w:type="dxa"/>
          </w:tcPr>
          <w:p w14:paraId="2A9500E2" w14:textId="77777777" w:rsidR="004D3090" w:rsidRDefault="004D3090" w:rsidP="004D3090">
            <w:pPr>
              <w:pStyle w:val="TableParagraph"/>
              <w:ind w:left="109"/>
            </w:pPr>
            <w:r>
              <w:t>Kent</w:t>
            </w:r>
            <w:r>
              <w:rPr>
                <w:spacing w:val="-1"/>
              </w:rPr>
              <w:t xml:space="preserve"> </w:t>
            </w:r>
            <w:r>
              <w:t>‘No</w:t>
            </w:r>
            <w:r>
              <w:rPr>
                <w:spacing w:val="-4"/>
              </w:rPr>
              <w:t xml:space="preserve"> </w:t>
            </w:r>
            <w:r>
              <w:t>Use</w:t>
            </w:r>
            <w:r>
              <w:rPr>
                <w:spacing w:val="-4"/>
              </w:rPr>
              <w:t xml:space="preserve"> </w:t>
            </w:r>
            <w:r>
              <w:t>Empty’</w:t>
            </w:r>
            <w:r>
              <w:rPr>
                <w:spacing w:val="-7"/>
              </w:rPr>
              <w:t xml:space="preserve"> </w:t>
            </w:r>
            <w:r>
              <w:rPr>
                <w:spacing w:val="-2"/>
              </w:rPr>
              <w:t>Initiative</w:t>
            </w:r>
          </w:p>
        </w:tc>
        <w:tc>
          <w:tcPr>
            <w:tcW w:w="1559" w:type="dxa"/>
          </w:tcPr>
          <w:p w14:paraId="314F9E9E" w14:textId="77777777" w:rsidR="004D3090" w:rsidRDefault="004D3090" w:rsidP="004D3090">
            <w:pPr>
              <w:pStyle w:val="TableParagraph"/>
              <w:spacing w:before="0"/>
              <w:ind w:left="0"/>
              <w:rPr>
                <w:rFonts w:ascii="Times New Roman"/>
              </w:rPr>
            </w:pPr>
          </w:p>
        </w:tc>
      </w:tr>
      <w:tr w:rsidR="004D3090" w14:paraId="2F07E4BE" w14:textId="77777777" w:rsidTr="00027916">
        <w:trPr>
          <w:trHeight w:val="373"/>
        </w:trPr>
        <w:tc>
          <w:tcPr>
            <w:tcW w:w="1560" w:type="dxa"/>
          </w:tcPr>
          <w:p w14:paraId="4110170D" w14:textId="20F8A1D9" w:rsidR="004D3090" w:rsidRDefault="004D3090" w:rsidP="004D3090">
            <w:pPr>
              <w:pStyle w:val="TableParagraph"/>
              <w:ind w:left="9"/>
              <w:jc w:val="center"/>
            </w:pPr>
            <w:r>
              <w:t>63</w:t>
            </w:r>
          </w:p>
        </w:tc>
        <w:tc>
          <w:tcPr>
            <w:tcW w:w="6095" w:type="dxa"/>
          </w:tcPr>
          <w:p w14:paraId="215136C6" w14:textId="77777777" w:rsidR="004D3090" w:rsidRDefault="004D3090" w:rsidP="004D3090">
            <w:pPr>
              <w:pStyle w:val="TableParagraph"/>
              <w:ind w:left="109"/>
            </w:pPr>
            <w:r>
              <w:t>Kent</w:t>
            </w:r>
            <w:r>
              <w:rPr>
                <w:spacing w:val="-5"/>
              </w:rPr>
              <w:t xml:space="preserve"> </w:t>
            </w:r>
            <w:r>
              <w:t>Resource</w:t>
            </w:r>
            <w:r>
              <w:rPr>
                <w:spacing w:val="-7"/>
              </w:rPr>
              <w:t xml:space="preserve"> </w:t>
            </w:r>
            <w:r>
              <w:rPr>
                <w:spacing w:val="-2"/>
              </w:rPr>
              <w:t>Partnership</w:t>
            </w:r>
          </w:p>
        </w:tc>
        <w:tc>
          <w:tcPr>
            <w:tcW w:w="1559" w:type="dxa"/>
          </w:tcPr>
          <w:p w14:paraId="43AF16BB" w14:textId="77777777" w:rsidR="004D3090" w:rsidRDefault="004D3090" w:rsidP="004D3090">
            <w:pPr>
              <w:pStyle w:val="TableParagraph"/>
              <w:spacing w:before="0"/>
              <w:ind w:left="0"/>
              <w:rPr>
                <w:rFonts w:ascii="Times New Roman"/>
              </w:rPr>
            </w:pPr>
          </w:p>
        </w:tc>
      </w:tr>
      <w:tr w:rsidR="004D3090" w14:paraId="442944BD" w14:textId="77777777" w:rsidTr="00027916">
        <w:trPr>
          <w:trHeight w:val="374"/>
        </w:trPr>
        <w:tc>
          <w:tcPr>
            <w:tcW w:w="1560" w:type="dxa"/>
          </w:tcPr>
          <w:p w14:paraId="5CDF1A93" w14:textId="7D65D839" w:rsidR="004D3090" w:rsidRDefault="004D3090" w:rsidP="004D3090">
            <w:pPr>
              <w:pStyle w:val="TableParagraph"/>
              <w:ind w:left="9"/>
              <w:jc w:val="center"/>
            </w:pPr>
            <w:r>
              <w:t>65</w:t>
            </w:r>
          </w:p>
        </w:tc>
        <w:tc>
          <w:tcPr>
            <w:tcW w:w="6095" w:type="dxa"/>
          </w:tcPr>
          <w:p w14:paraId="760B532A" w14:textId="77777777" w:rsidR="004D3090" w:rsidRDefault="004D3090" w:rsidP="004D3090">
            <w:pPr>
              <w:pStyle w:val="TableParagraph"/>
              <w:ind w:left="109"/>
            </w:pPr>
            <w:r>
              <w:t>Kent</w:t>
            </w:r>
            <w:r>
              <w:rPr>
                <w:spacing w:val="-6"/>
              </w:rPr>
              <w:t xml:space="preserve"> </w:t>
            </w:r>
            <w:r>
              <w:t>Safeguarding</w:t>
            </w:r>
            <w:r>
              <w:rPr>
                <w:spacing w:val="-9"/>
              </w:rPr>
              <w:t xml:space="preserve"> </w:t>
            </w:r>
            <w:r>
              <w:t>Children’s</w:t>
            </w:r>
            <w:r>
              <w:rPr>
                <w:spacing w:val="-7"/>
              </w:rPr>
              <w:t xml:space="preserve"> </w:t>
            </w:r>
            <w:r>
              <w:t>Multi-Agency</w:t>
            </w:r>
            <w:r>
              <w:rPr>
                <w:spacing w:val="-10"/>
              </w:rPr>
              <w:t xml:space="preserve"> </w:t>
            </w:r>
            <w:r>
              <w:rPr>
                <w:spacing w:val="-2"/>
              </w:rPr>
              <w:t>Partnership</w:t>
            </w:r>
          </w:p>
        </w:tc>
        <w:tc>
          <w:tcPr>
            <w:tcW w:w="1559" w:type="dxa"/>
          </w:tcPr>
          <w:p w14:paraId="2B826354" w14:textId="77777777" w:rsidR="004D3090" w:rsidRDefault="004D3090" w:rsidP="004D3090">
            <w:pPr>
              <w:pStyle w:val="TableParagraph"/>
              <w:spacing w:before="69"/>
              <w:ind w:left="7" w:right="7"/>
              <w:jc w:val="center"/>
              <w:rPr>
                <w:rFonts w:ascii="Wingdings 2" w:hAnsi="Wingdings 2"/>
                <w:b/>
              </w:rPr>
            </w:pPr>
            <w:r>
              <w:rPr>
                <w:rFonts w:ascii="Wingdings 2" w:hAnsi="Wingdings 2"/>
                <w:b/>
                <w:spacing w:val="-10"/>
              </w:rPr>
              <w:t></w:t>
            </w:r>
          </w:p>
        </w:tc>
      </w:tr>
      <w:tr w:rsidR="004D3090" w14:paraId="37D1965D" w14:textId="77777777" w:rsidTr="00027916">
        <w:trPr>
          <w:trHeight w:val="374"/>
        </w:trPr>
        <w:tc>
          <w:tcPr>
            <w:tcW w:w="1560" w:type="dxa"/>
          </w:tcPr>
          <w:p w14:paraId="734D33B1" w14:textId="4724ED1B" w:rsidR="004D3090" w:rsidRDefault="004D3090" w:rsidP="004D3090">
            <w:pPr>
              <w:pStyle w:val="TableParagraph"/>
              <w:ind w:left="9"/>
              <w:jc w:val="center"/>
            </w:pPr>
            <w:r>
              <w:t>69</w:t>
            </w:r>
          </w:p>
        </w:tc>
        <w:tc>
          <w:tcPr>
            <w:tcW w:w="6095" w:type="dxa"/>
          </w:tcPr>
          <w:p w14:paraId="73C4F200" w14:textId="0D3EC65B" w:rsidR="004D3090" w:rsidRDefault="004D3090" w:rsidP="004D3090">
            <w:pPr>
              <w:pStyle w:val="TableParagraph"/>
              <w:ind w:left="109"/>
            </w:pPr>
            <w:r>
              <w:t>Northfleet</w:t>
            </w:r>
            <w:r>
              <w:rPr>
                <w:spacing w:val="-9"/>
              </w:rPr>
              <w:t xml:space="preserve"> </w:t>
            </w:r>
            <w:r>
              <w:t>Pathways</w:t>
            </w:r>
            <w:r>
              <w:rPr>
                <w:spacing w:val="-10"/>
              </w:rPr>
              <w:t xml:space="preserve"> </w:t>
            </w:r>
            <w:r>
              <w:t>Place</w:t>
            </w:r>
            <w:r>
              <w:rPr>
                <w:spacing w:val="-4"/>
              </w:rPr>
              <w:t xml:space="preserve"> </w:t>
            </w:r>
            <w:r>
              <w:rPr>
                <w:spacing w:val="-2"/>
              </w:rPr>
              <w:t>Partnership</w:t>
            </w:r>
          </w:p>
        </w:tc>
        <w:tc>
          <w:tcPr>
            <w:tcW w:w="1559" w:type="dxa"/>
          </w:tcPr>
          <w:p w14:paraId="6584EEFF" w14:textId="77777777" w:rsidR="004D3090" w:rsidRDefault="004D3090" w:rsidP="004D3090">
            <w:pPr>
              <w:pStyle w:val="TableParagraph"/>
              <w:spacing w:before="69"/>
              <w:ind w:left="7" w:right="7"/>
              <w:jc w:val="center"/>
              <w:rPr>
                <w:rFonts w:ascii="Wingdings 2" w:hAnsi="Wingdings 2"/>
                <w:b/>
                <w:spacing w:val="-10"/>
              </w:rPr>
            </w:pPr>
          </w:p>
        </w:tc>
      </w:tr>
      <w:tr w:rsidR="004D3090" w14:paraId="0CF4564E" w14:textId="77777777" w:rsidTr="00027916">
        <w:trPr>
          <w:trHeight w:val="374"/>
        </w:trPr>
        <w:tc>
          <w:tcPr>
            <w:tcW w:w="1560" w:type="dxa"/>
          </w:tcPr>
          <w:p w14:paraId="6A6A30F2" w14:textId="6EA8FBF3" w:rsidR="004D3090" w:rsidRDefault="004D3090" w:rsidP="004D3090">
            <w:pPr>
              <w:pStyle w:val="TableParagraph"/>
              <w:ind w:left="9"/>
              <w:jc w:val="center"/>
              <w:rPr>
                <w:spacing w:val="-5"/>
              </w:rPr>
            </w:pPr>
            <w:r>
              <w:rPr>
                <w:spacing w:val="-5"/>
              </w:rPr>
              <w:t>72</w:t>
            </w:r>
          </w:p>
        </w:tc>
        <w:tc>
          <w:tcPr>
            <w:tcW w:w="6095" w:type="dxa"/>
          </w:tcPr>
          <w:p w14:paraId="06E4AEBA" w14:textId="4B06DA9F" w:rsidR="004D3090" w:rsidRDefault="004D3090" w:rsidP="004D3090">
            <w:pPr>
              <w:pStyle w:val="TableParagraph"/>
              <w:ind w:left="109"/>
            </w:pPr>
            <w:proofErr w:type="gramStart"/>
            <w:r>
              <w:t>North</w:t>
            </w:r>
            <w:r>
              <w:rPr>
                <w:spacing w:val="-5"/>
              </w:rPr>
              <w:t xml:space="preserve"> </w:t>
            </w:r>
            <w:r>
              <w:t>West</w:t>
            </w:r>
            <w:proofErr w:type="gramEnd"/>
            <w:r>
              <w:rPr>
                <w:spacing w:val="-9"/>
              </w:rPr>
              <w:t xml:space="preserve"> </w:t>
            </w:r>
            <w:r>
              <w:t>Kent</w:t>
            </w:r>
            <w:r>
              <w:rPr>
                <w:spacing w:val="-4"/>
              </w:rPr>
              <w:t xml:space="preserve"> </w:t>
            </w:r>
            <w:r>
              <w:t>Countryside</w:t>
            </w:r>
            <w:r>
              <w:rPr>
                <w:spacing w:val="-4"/>
              </w:rPr>
              <w:t xml:space="preserve"> </w:t>
            </w:r>
            <w:r>
              <w:rPr>
                <w:spacing w:val="-2"/>
              </w:rPr>
              <w:t>Partnership</w:t>
            </w:r>
          </w:p>
        </w:tc>
        <w:tc>
          <w:tcPr>
            <w:tcW w:w="1559" w:type="dxa"/>
          </w:tcPr>
          <w:p w14:paraId="0E0FBDE3" w14:textId="77777777" w:rsidR="004D3090" w:rsidRDefault="004D3090" w:rsidP="004D3090">
            <w:pPr>
              <w:pStyle w:val="TableParagraph"/>
              <w:spacing w:before="69"/>
              <w:ind w:left="7" w:right="7"/>
              <w:jc w:val="center"/>
              <w:rPr>
                <w:rFonts w:ascii="Wingdings 2" w:hAnsi="Wingdings 2"/>
                <w:b/>
                <w:spacing w:val="-10"/>
              </w:rPr>
            </w:pPr>
          </w:p>
        </w:tc>
      </w:tr>
      <w:tr w:rsidR="004D3090" w14:paraId="3F3056D8" w14:textId="77777777" w:rsidTr="00027916">
        <w:trPr>
          <w:trHeight w:val="374"/>
        </w:trPr>
        <w:tc>
          <w:tcPr>
            <w:tcW w:w="1560" w:type="dxa"/>
          </w:tcPr>
          <w:p w14:paraId="2226B9DA" w14:textId="63D67CA1" w:rsidR="004D3090" w:rsidRDefault="004D3090" w:rsidP="004D3090">
            <w:pPr>
              <w:pStyle w:val="TableParagraph"/>
              <w:ind w:left="9"/>
              <w:jc w:val="center"/>
              <w:rPr>
                <w:spacing w:val="-5"/>
              </w:rPr>
            </w:pPr>
            <w:r>
              <w:rPr>
                <w:spacing w:val="-5"/>
              </w:rPr>
              <w:t>75</w:t>
            </w:r>
          </w:p>
        </w:tc>
        <w:tc>
          <w:tcPr>
            <w:tcW w:w="6095" w:type="dxa"/>
          </w:tcPr>
          <w:p w14:paraId="42B49518" w14:textId="269B0E22" w:rsidR="004D3090" w:rsidRDefault="004D3090" w:rsidP="004D3090">
            <w:pPr>
              <w:pStyle w:val="TableParagraph"/>
              <w:ind w:left="109"/>
            </w:pPr>
            <w:r>
              <w:t>Rough</w:t>
            </w:r>
            <w:r>
              <w:rPr>
                <w:spacing w:val="-7"/>
              </w:rPr>
              <w:t xml:space="preserve"> </w:t>
            </w:r>
            <w:r>
              <w:t>Sleeping</w:t>
            </w:r>
            <w:r>
              <w:rPr>
                <w:spacing w:val="-3"/>
              </w:rPr>
              <w:t xml:space="preserve"> </w:t>
            </w:r>
            <w:r>
              <w:rPr>
                <w:spacing w:val="-2"/>
              </w:rPr>
              <w:t>Initiative</w:t>
            </w:r>
          </w:p>
        </w:tc>
        <w:tc>
          <w:tcPr>
            <w:tcW w:w="1559" w:type="dxa"/>
          </w:tcPr>
          <w:p w14:paraId="24C89CB3" w14:textId="2579F277" w:rsidR="004D3090" w:rsidRDefault="004D3090" w:rsidP="004D3090">
            <w:pPr>
              <w:pStyle w:val="TableParagraph"/>
              <w:spacing w:before="69"/>
              <w:ind w:left="7" w:right="7"/>
              <w:jc w:val="center"/>
              <w:rPr>
                <w:rFonts w:ascii="Wingdings 2" w:hAnsi="Wingdings 2"/>
                <w:b/>
                <w:spacing w:val="-10"/>
              </w:rPr>
            </w:pPr>
            <w:r>
              <w:rPr>
                <w:rFonts w:ascii="Wingdings 2" w:hAnsi="Wingdings 2"/>
                <w:b/>
                <w:spacing w:val="-10"/>
              </w:rPr>
              <w:t></w:t>
            </w:r>
          </w:p>
        </w:tc>
      </w:tr>
      <w:tr w:rsidR="004D3090" w14:paraId="674D5DFF" w14:textId="77777777" w:rsidTr="00027916">
        <w:trPr>
          <w:trHeight w:val="374"/>
        </w:trPr>
        <w:tc>
          <w:tcPr>
            <w:tcW w:w="1560" w:type="dxa"/>
          </w:tcPr>
          <w:p w14:paraId="06ACBCB3" w14:textId="3678274C" w:rsidR="004D3090" w:rsidRDefault="004D3090" w:rsidP="004D3090">
            <w:pPr>
              <w:pStyle w:val="TableParagraph"/>
              <w:ind w:left="9"/>
              <w:jc w:val="center"/>
              <w:rPr>
                <w:spacing w:val="-5"/>
              </w:rPr>
            </w:pPr>
            <w:r>
              <w:rPr>
                <w:spacing w:val="-5"/>
              </w:rPr>
              <w:t>79</w:t>
            </w:r>
          </w:p>
        </w:tc>
        <w:tc>
          <w:tcPr>
            <w:tcW w:w="6095" w:type="dxa"/>
          </w:tcPr>
          <w:p w14:paraId="2BCFC6F7" w14:textId="2E8F8231" w:rsidR="004D3090" w:rsidRDefault="004D3090" w:rsidP="004D3090">
            <w:pPr>
              <w:pStyle w:val="TableParagraph"/>
              <w:ind w:left="109"/>
            </w:pPr>
            <w:r>
              <w:t>South</w:t>
            </w:r>
            <w:r>
              <w:rPr>
                <w:spacing w:val="-10"/>
              </w:rPr>
              <w:t xml:space="preserve"> </w:t>
            </w:r>
            <w:r>
              <w:t>Thames</w:t>
            </w:r>
            <w:r>
              <w:rPr>
                <w:spacing w:val="-10"/>
              </w:rPr>
              <w:t xml:space="preserve"> </w:t>
            </w:r>
            <w:r>
              <w:t>Gateway</w:t>
            </w:r>
            <w:r>
              <w:rPr>
                <w:spacing w:val="-10"/>
              </w:rPr>
              <w:t xml:space="preserve"> </w:t>
            </w:r>
            <w:r>
              <w:t>Building</w:t>
            </w:r>
            <w:r>
              <w:rPr>
                <w:spacing w:val="-4"/>
              </w:rPr>
              <w:t xml:space="preserve"> </w:t>
            </w:r>
            <w:r>
              <w:t>Control</w:t>
            </w:r>
            <w:r>
              <w:rPr>
                <w:spacing w:val="-10"/>
              </w:rPr>
              <w:t xml:space="preserve"> </w:t>
            </w:r>
            <w:r>
              <w:t>Partnership</w:t>
            </w:r>
            <w:r>
              <w:rPr>
                <w:spacing w:val="-4"/>
              </w:rPr>
              <w:t xml:space="preserve"> </w:t>
            </w:r>
            <w:r>
              <w:rPr>
                <w:spacing w:val="-2"/>
              </w:rPr>
              <w:t>(STG)</w:t>
            </w:r>
          </w:p>
        </w:tc>
        <w:tc>
          <w:tcPr>
            <w:tcW w:w="1559" w:type="dxa"/>
          </w:tcPr>
          <w:p w14:paraId="5D10C473" w14:textId="528252D6" w:rsidR="004D3090" w:rsidRDefault="004D3090" w:rsidP="004D3090">
            <w:pPr>
              <w:pStyle w:val="TableParagraph"/>
              <w:spacing w:before="69"/>
              <w:ind w:left="7" w:right="7"/>
              <w:jc w:val="center"/>
              <w:rPr>
                <w:rFonts w:ascii="Wingdings 2" w:hAnsi="Wingdings 2"/>
                <w:b/>
                <w:spacing w:val="-10"/>
              </w:rPr>
            </w:pPr>
            <w:r>
              <w:rPr>
                <w:rFonts w:ascii="Wingdings 2" w:hAnsi="Wingdings 2"/>
                <w:b/>
                <w:spacing w:val="-10"/>
              </w:rPr>
              <w:t></w:t>
            </w:r>
          </w:p>
        </w:tc>
      </w:tr>
      <w:tr w:rsidR="004D3090" w14:paraId="50648AD5" w14:textId="77777777" w:rsidTr="00027916">
        <w:trPr>
          <w:trHeight w:val="374"/>
        </w:trPr>
        <w:tc>
          <w:tcPr>
            <w:tcW w:w="1560" w:type="dxa"/>
          </w:tcPr>
          <w:p w14:paraId="0AAC7432" w14:textId="3A885D49" w:rsidR="004D3090" w:rsidRDefault="004D3090" w:rsidP="004D3090">
            <w:pPr>
              <w:pStyle w:val="TableParagraph"/>
              <w:ind w:left="9"/>
              <w:jc w:val="center"/>
              <w:rPr>
                <w:spacing w:val="-5"/>
              </w:rPr>
            </w:pPr>
            <w:r>
              <w:rPr>
                <w:spacing w:val="-5"/>
              </w:rPr>
              <w:t>82</w:t>
            </w:r>
          </w:p>
        </w:tc>
        <w:tc>
          <w:tcPr>
            <w:tcW w:w="6095" w:type="dxa"/>
          </w:tcPr>
          <w:p w14:paraId="14F25DBC" w14:textId="6CFC1170" w:rsidR="004D3090" w:rsidRDefault="004D3090" w:rsidP="004D3090">
            <w:pPr>
              <w:pStyle w:val="TableParagraph"/>
              <w:ind w:left="109"/>
            </w:pPr>
            <w:r>
              <w:t>Thames</w:t>
            </w:r>
            <w:r>
              <w:rPr>
                <w:spacing w:val="-8"/>
              </w:rPr>
              <w:t xml:space="preserve"> </w:t>
            </w:r>
            <w:proofErr w:type="spellStart"/>
            <w:r>
              <w:t>Defence</w:t>
            </w:r>
            <w:proofErr w:type="spellEnd"/>
            <w:r>
              <w:rPr>
                <w:spacing w:val="-1"/>
              </w:rPr>
              <w:t xml:space="preserve"> </w:t>
            </w:r>
            <w:r>
              <w:rPr>
                <w:spacing w:val="-2"/>
              </w:rPr>
              <w:t>Heritage</w:t>
            </w:r>
          </w:p>
        </w:tc>
        <w:tc>
          <w:tcPr>
            <w:tcW w:w="1559" w:type="dxa"/>
          </w:tcPr>
          <w:p w14:paraId="3102B849" w14:textId="77777777" w:rsidR="004D3090" w:rsidRDefault="004D3090" w:rsidP="004D3090">
            <w:pPr>
              <w:pStyle w:val="TableParagraph"/>
              <w:spacing w:before="69"/>
              <w:ind w:left="7" w:right="7"/>
              <w:jc w:val="center"/>
              <w:rPr>
                <w:rFonts w:ascii="Wingdings 2" w:hAnsi="Wingdings 2"/>
                <w:b/>
                <w:spacing w:val="-10"/>
              </w:rPr>
            </w:pPr>
          </w:p>
        </w:tc>
      </w:tr>
    </w:tbl>
    <w:p w14:paraId="2CA4C2EE" w14:textId="1B5CFEE0" w:rsidR="00027916" w:rsidRDefault="00027916" w:rsidP="007807E1">
      <w:pPr>
        <w:pStyle w:val="TableParagraph"/>
        <w:tabs>
          <w:tab w:val="left" w:pos="1560"/>
          <w:tab w:val="left" w:pos="7513"/>
        </w:tabs>
        <w:spacing w:before="0" w:after="120"/>
        <w:ind w:left="0" w:right="7"/>
        <w:rPr>
          <w:rFonts w:ascii="Wingdings 2" w:hAnsi="Wingdings 2"/>
          <w:b/>
          <w:spacing w:val="-10"/>
        </w:rPr>
      </w:pPr>
    </w:p>
    <w:p w14:paraId="064E8B4A" w14:textId="77777777" w:rsidR="0066234E" w:rsidRPr="007807E1" w:rsidRDefault="00734AEC" w:rsidP="007807E1">
      <w:pPr>
        <w:pStyle w:val="Heading2"/>
        <w:spacing w:before="0" w:after="120"/>
        <w:ind w:left="360" w:hanging="360"/>
        <w:rPr>
          <w:rFonts w:ascii="Arial" w:hAnsi="Arial" w:cs="Arial"/>
          <w:b/>
          <w:color w:val="auto"/>
          <w:sz w:val="28"/>
          <w:szCs w:val="28"/>
        </w:rPr>
      </w:pPr>
      <w:r w:rsidRPr="007807E1">
        <w:rPr>
          <w:rFonts w:ascii="Arial" w:hAnsi="Arial" w:cs="Arial"/>
          <w:b/>
          <w:color w:val="auto"/>
          <w:sz w:val="28"/>
          <w:szCs w:val="28"/>
        </w:rPr>
        <w:t>Shared Working Arrangements</w:t>
      </w:r>
    </w:p>
    <w:p w14:paraId="0E424817" w14:textId="77777777" w:rsidR="0066234E" w:rsidRPr="007807E1" w:rsidRDefault="00734AEC" w:rsidP="007807E1">
      <w:pPr>
        <w:widowControl/>
        <w:autoSpaceDE/>
        <w:autoSpaceDN/>
        <w:spacing w:after="120" w:line="259" w:lineRule="auto"/>
        <w:rPr>
          <w:rFonts w:eastAsiaTheme="minorHAnsi"/>
          <w:lang w:val="en-GB"/>
        </w:rPr>
      </w:pPr>
      <w:r w:rsidRPr="007807E1">
        <w:rPr>
          <w:rFonts w:eastAsiaTheme="minorHAnsi"/>
          <w:lang w:val="en-GB"/>
        </w:rPr>
        <w:t xml:space="preserve">In addition to partnership working, the council also has </w:t>
      </w:r>
      <w:proofErr w:type="gramStart"/>
      <w:r w:rsidRPr="007807E1">
        <w:rPr>
          <w:rFonts w:eastAsiaTheme="minorHAnsi"/>
          <w:lang w:val="en-GB"/>
        </w:rPr>
        <w:t>a number of</w:t>
      </w:r>
      <w:proofErr w:type="gramEnd"/>
      <w:r w:rsidRPr="007807E1">
        <w:rPr>
          <w:rFonts w:eastAsiaTheme="minorHAnsi"/>
          <w:lang w:val="en-GB"/>
        </w:rPr>
        <w:t xml:space="preserve"> shared working arrangements in place which range from a full-shared service with another local authority to shared manager/officer arrangements. The council is currently involved in the following shared working arrangements:</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654"/>
      </w:tblGrid>
      <w:tr w:rsidR="0066234E" w14:paraId="78C7E988" w14:textId="77777777" w:rsidTr="00E62C09">
        <w:trPr>
          <w:trHeight w:val="374"/>
        </w:trPr>
        <w:tc>
          <w:tcPr>
            <w:tcW w:w="1560" w:type="dxa"/>
            <w:shd w:val="clear" w:color="auto" w:fill="BEBEBE"/>
          </w:tcPr>
          <w:p w14:paraId="2D0009F8" w14:textId="77777777" w:rsidR="0066234E" w:rsidRDefault="00734AEC">
            <w:pPr>
              <w:pStyle w:val="TableParagraph"/>
              <w:ind w:left="9" w:right="3"/>
              <w:jc w:val="center"/>
              <w:rPr>
                <w:b/>
              </w:rPr>
            </w:pPr>
            <w:r>
              <w:rPr>
                <w:b/>
              </w:rPr>
              <w:t>Page</w:t>
            </w:r>
            <w:r>
              <w:rPr>
                <w:b/>
                <w:spacing w:val="-2"/>
              </w:rPr>
              <w:t xml:space="preserve"> </w:t>
            </w:r>
            <w:r>
              <w:rPr>
                <w:b/>
                <w:spacing w:val="-4"/>
              </w:rPr>
              <w:t>Ref.</w:t>
            </w:r>
          </w:p>
        </w:tc>
        <w:tc>
          <w:tcPr>
            <w:tcW w:w="7654" w:type="dxa"/>
            <w:shd w:val="clear" w:color="auto" w:fill="BEBEBE"/>
          </w:tcPr>
          <w:p w14:paraId="758B36F2" w14:textId="77777777" w:rsidR="0066234E" w:rsidRDefault="00734AEC">
            <w:pPr>
              <w:pStyle w:val="TableParagraph"/>
              <w:ind w:left="16"/>
              <w:jc w:val="center"/>
              <w:rPr>
                <w:b/>
              </w:rPr>
            </w:pPr>
            <w:r>
              <w:rPr>
                <w:b/>
              </w:rPr>
              <w:t>Name</w:t>
            </w:r>
            <w:r>
              <w:rPr>
                <w:b/>
                <w:spacing w:val="1"/>
              </w:rPr>
              <w:t xml:space="preserve"> </w:t>
            </w:r>
            <w:r>
              <w:rPr>
                <w:b/>
              </w:rPr>
              <w:t>of</w:t>
            </w:r>
            <w:r>
              <w:rPr>
                <w:b/>
                <w:spacing w:val="-6"/>
              </w:rPr>
              <w:t xml:space="preserve"> </w:t>
            </w:r>
            <w:r>
              <w:rPr>
                <w:b/>
                <w:spacing w:val="-2"/>
              </w:rPr>
              <w:t>Partnership</w:t>
            </w:r>
          </w:p>
        </w:tc>
      </w:tr>
      <w:tr w:rsidR="004D3090" w14:paraId="4488CDE9" w14:textId="77777777" w:rsidTr="00E62C09">
        <w:trPr>
          <w:trHeight w:val="369"/>
        </w:trPr>
        <w:tc>
          <w:tcPr>
            <w:tcW w:w="1560" w:type="dxa"/>
          </w:tcPr>
          <w:p w14:paraId="2856FDEB" w14:textId="60C82008" w:rsidR="004D3090" w:rsidRDefault="004D3090" w:rsidP="004D3090">
            <w:pPr>
              <w:pStyle w:val="TableParagraph"/>
              <w:ind w:left="9"/>
              <w:jc w:val="center"/>
            </w:pPr>
            <w:r>
              <w:t>85</w:t>
            </w:r>
          </w:p>
        </w:tc>
        <w:tc>
          <w:tcPr>
            <w:tcW w:w="7654" w:type="dxa"/>
          </w:tcPr>
          <w:p w14:paraId="2C57EF6C" w14:textId="77777777" w:rsidR="004D3090" w:rsidRDefault="004D3090" w:rsidP="004D3090">
            <w:pPr>
              <w:pStyle w:val="TableParagraph"/>
              <w:ind w:left="109"/>
            </w:pPr>
            <w:r>
              <w:t>Internal</w:t>
            </w:r>
            <w:r>
              <w:rPr>
                <w:spacing w:val="-9"/>
              </w:rPr>
              <w:t xml:space="preserve"> </w:t>
            </w:r>
            <w:r>
              <w:t>Audit</w:t>
            </w:r>
            <w:r>
              <w:rPr>
                <w:spacing w:val="-7"/>
              </w:rPr>
              <w:t xml:space="preserve"> </w:t>
            </w:r>
            <w:r>
              <w:t>&amp;</w:t>
            </w:r>
            <w:r>
              <w:rPr>
                <w:spacing w:val="-1"/>
              </w:rPr>
              <w:t xml:space="preserve"> </w:t>
            </w:r>
            <w:r>
              <w:t>Counter</w:t>
            </w:r>
            <w:r>
              <w:rPr>
                <w:spacing w:val="-5"/>
              </w:rPr>
              <w:t xml:space="preserve"> </w:t>
            </w:r>
            <w:r>
              <w:t>Fraud</w:t>
            </w:r>
            <w:r>
              <w:rPr>
                <w:spacing w:val="-6"/>
              </w:rPr>
              <w:t xml:space="preserve"> </w:t>
            </w:r>
            <w:r>
              <w:t>Shared</w:t>
            </w:r>
            <w:r>
              <w:rPr>
                <w:spacing w:val="-5"/>
              </w:rPr>
              <w:t xml:space="preserve"> </w:t>
            </w:r>
            <w:r>
              <w:rPr>
                <w:spacing w:val="-2"/>
              </w:rPr>
              <w:t>Service</w:t>
            </w:r>
          </w:p>
        </w:tc>
      </w:tr>
      <w:tr w:rsidR="004D3090" w14:paraId="711A29A5" w14:textId="77777777" w:rsidTr="00E62C09">
        <w:trPr>
          <w:trHeight w:val="373"/>
        </w:trPr>
        <w:tc>
          <w:tcPr>
            <w:tcW w:w="1560" w:type="dxa"/>
          </w:tcPr>
          <w:p w14:paraId="4F504F04" w14:textId="7881B3DD" w:rsidR="004D3090" w:rsidRDefault="004D3090" w:rsidP="004D3090">
            <w:pPr>
              <w:pStyle w:val="TableParagraph"/>
              <w:ind w:left="9"/>
              <w:jc w:val="center"/>
            </w:pPr>
            <w:r>
              <w:t>88</w:t>
            </w:r>
          </w:p>
        </w:tc>
        <w:tc>
          <w:tcPr>
            <w:tcW w:w="7654" w:type="dxa"/>
          </w:tcPr>
          <w:p w14:paraId="56F43175" w14:textId="77777777" w:rsidR="004D3090" w:rsidRDefault="004D3090" w:rsidP="004D3090">
            <w:pPr>
              <w:pStyle w:val="TableParagraph"/>
              <w:ind w:left="109"/>
            </w:pPr>
            <w:r>
              <w:t>Legal</w:t>
            </w:r>
            <w:r>
              <w:rPr>
                <w:spacing w:val="-12"/>
              </w:rPr>
              <w:t xml:space="preserve"> </w:t>
            </w:r>
            <w:r>
              <w:t>and</w:t>
            </w:r>
            <w:r>
              <w:rPr>
                <w:spacing w:val="-5"/>
              </w:rPr>
              <w:t xml:space="preserve"> </w:t>
            </w:r>
            <w:r>
              <w:t>Information</w:t>
            </w:r>
            <w:r>
              <w:rPr>
                <w:spacing w:val="-6"/>
              </w:rPr>
              <w:t xml:space="preserve"> </w:t>
            </w:r>
            <w:r>
              <w:t>Governance</w:t>
            </w:r>
            <w:r>
              <w:rPr>
                <w:spacing w:val="-9"/>
              </w:rPr>
              <w:t xml:space="preserve"> </w:t>
            </w:r>
            <w:r>
              <w:t>Shared</w:t>
            </w:r>
            <w:r>
              <w:rPr>
                <w:spacing w:val="-8"/>
              </w:rPr>
              <w:t xml:space="preserve"> </w:t>
            </w:r>
            <w:r>
              <w:rPr>
                <w:spacing w:val="-2"/>
              </w:rPr>
              <w:t>Service</w:t>
            </w:r>
          </w:p>
        </w:tc>
      </w:tr>
      <w:tr w:rsidR="004D3090" w14:paraId="2B92D8A7" w14:textId="77777777" w:rsidTr="00E62C09">
        <w:trPr>
          <w:trHeight w:val="374"/>
        </w:trPr>
        <w:tc>
          <w:tcPr>
            <w:tcW w:w="1560" w:type="dxa"/>
          </w:tcPr>
          <w:p w14:paraId="13BC9E79" w14:textId="22DE0C3D" w:rsidR="004D3090" w:rsidRDefault="004D3090" w:rsidP="004D3090">
            <w:pPr>
              <w:pStyle w:val="TableParagraph"/>
              <w:ind w:left="9"/>
              <w:jc w:val="center"/>
            </w:pPr>
            <w:r>
              <w:t>91</w:t>
            </w:r>
          </w:p>
        </w:tc>
        <w:tc>
          <w:tcPr>
            <w:tcW w:w="7654" w:type="dxa"/>
          </w:tcPr>
          <w:p w14:paraId="4618416D" w14:textId="77777777" w:rsidR="004D3090" w:rsidRDefault="004D3090" w:rsidP="004D3090">
            <w:pPr>
              <w:pStyle w:val="TableParagraph"/>
              <w:ind w:left="109"/>
            </w:pPr>
            <w:r>
              <w:t>Licensing</w:t>
            </w:r>
            <w:r>
              <w:rPr>
                <w:spacing w:val="-9"/>
              </w:rPr>
              <w:t xml:space="preserve"> </w:t>
            </w:r>
            <w:r>
              <w:t>Shared</w:t>
            </w:r>
            <w:r>
              <w:rPr>
                <w:spacing w:val="-8"/>
              </w:rPr>
              <w:t xml:space="preserve"> </w:t>
            </w:r>
            <w:r>
              <w:rPr>
                <w:spacing w:val="-2"/>
              </w:rPr>
              <w:t>Service</w:t>
            </w:r>
          </w:p>
        </w:tc>
      </w:tr>
      <w:tr w:rsidR="004D3090" w14:paraId="39A9CAD7" w14:textId="77777777" w:rsidTr="00E62C09">
        <w:trPr>
          <w:trHeight w:val="374"/>
        </w:trPr>
        <w:tc>
          <w:tcPr>
            <w:tcW w:w="1560" w:type="dxa"/>
          </w:tcPr>
          <w:p w14:paraId="3B8E4148" w14:textId="3B8849D1" w:rsidR="004D3090" w:rsidRDefault="004D3090" w:rsidP="004D3090">
            <w:pPr>
              <w:pStyle w:val="TableParagraph"/>
              <w:ind w:left="9"/>
              <w:jc w:val="center"/>
            </w:pPr>
            <w:r>
              <w:t>94</w:t>
            </w:r>
          </w:p>
        </w:tc>
        <w:tc>
          <w:tcPr>
            <w:tcW w:w="7654" w:type="dxa"/>
          </w:tcPr>
          <w:p w14:paraId="5B6B2CFD" w14:textId="77777777" w:rsidR="004D3090" w:rsidRDefault="004D3090" w:rsidP="004D3090">
            <w:pPr>
              <w:pStyle w:val="TableParagraph"/>
              <w:ind w:left="109"/>
            </w:pPr>
            <w:r>
              <w:t>Managed</w:t>
            </w:r>
            <w:r>
              <w:rPr>
                <w:spacing w:val="-6"/>
              </w:rPr>
              <w:t xml:space="preserve"> </w:t>
            </w:r>
            <w:r>
              <w:t>Payroll</w:t>
            </w:r>
            <w:r>
              <w:rPr>
                <w:spacing w:val="-9"/>
              </w:rPr>
              <w:t xml:space="preserve"> </w:t>
            </w:r>
            <w:r>
              <w:t>Shared</w:t>
            </w:r>
            <w:r>
              <w:rPr>
                <w:spacing w:val="-2"/>
              </w:rPr>
              <w:t xml:space="preserve"> Service</w:t>
            </w:r>
          </w:p>
        </w:tc>
      </w:tr>
    </w:tbl>
    <w:p w14:paraId="67B40E38" w14:textId="77777777" w:rsidR="007807E1" w:rsidRPr="007807E1" w:rsidRDefault="007807E1" w:rsidP="007807E1">
      <w:pPr>
        <w:pStyle w:val="TableParagraph"/>
        <w:tabs>
          <w:tab w:val="left" w:pos="1560"/>
          <w:tab w:val="left" w:pos="7513"/>
        </w:tabs>
        <w:spacing w:before="0" w:after="120"/>
        <w:ind w:left="0" w:right="7"/>
        <w:rPr>
          <w:rFonts w:ascii="Wingdings 2" w:hAnsi="Wingdings 2"/>
          <w:b/>
          <w:spacing w:val="-10"/>
        </w:rPr>
      </w:pPr>
    </w:p>
    <w:p w14:paraId="7FA21270" w14:textId="427A44F4" w:rsidR="0066234E" w:rsidRPr="007807E1" w:rsidRDefault="00734AEC" w:rsidP="007807E1">
      <w:pPr>
        <w:pStyle w:val="Heading2"/>
        <w:spacing w:before="0" w:after="120"/>
        <w:ind w:left="360" w:hanging="360"/>
        <w:rPr>
          <w:rFonts w:ascii="Arial" w:hAnsi="Arial" w:cs="Arial"/>
          <w:b/>
          <w:color w:val="auto"/>
          <w:sz w:val="28"/>
          <w:szCs w:val="28"/>
        </w:rPr>
      </w:pPr>
      <w:r w:rsidRPr="007807E1">
        <w:rPr>
          <w:rFonts w:ascii="Arial" w:hAnsi="Arial" w:cs="Arial"/>
          <w:b/>
          <w:color w:val="auto"/>
          <w:sz w:val="28"/>
          <w:szCs w:val="28"/>
        </w:rPr>
        <w:t>Working Groups</w:t>
      </w:r>
    </w:p>
    <w:p w14:paraId="07AA585D" w14:textId="77777777" w:rsidR="0066234E" w:rsidRPr="007807E1" w:rsidRDefault="00734AEC" w:rsidP="007807E1">
      <w:pPr>
        <w:widowControl/>
        <w:autoSpaceDE/>
        <w:autoSpaceDN/>
        <w:spacing w:after="120" w:line="259" w:lineRule="auto"/>
        <w:rPr>
          <w:rFonts w:eastAsiaTheme="minorHAnsi"/>
          <w:lang w:val="en-GB"/>
        </w:rPr>
      </w:pPr>
      <w:r w:rsidRPr="007807E1">
        <w:rPr>
          <w:rFonts w:eastAsiaTheme="minorHAnsi"/>
          <w:lang w:val="en-GB"/>
        </w:rPr>
        <w:t xml:space="preserve">The council also recognises that there are </w:t>
      </w:r>
      <w:proofErr w:type="gramStart"/>
      <w:r w:rsidRPr="007807E1">
        <w:rPr>
          <w:rFonts w:eastAsiaTheme="minorHAnsi"/>
          <w:lang w:val="en-GB"/>
        </w:rPr>
        <w:t>a number of</w:t>
      </w:r>
      <w:proofErr w:type="gramEnd"/>
      <w:r w:rsidRPr="007807E1">
        <w:rPr>
          <w:rFonts w:eastAsiaTheme="minorHAnsi"/>
          <w:lang w:val="en-GB"/>
        </w:rPr>
        <w:t xml:space="preserve"> county/regional working groups established with officers, and in some cases Members, from a number of authorities working together to discuss challenges faced by the area and potential working arrangements that will support delivery of priorities in the wider area. The council is currently involved in the following working groups:</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654"/>
      </w:tblGrid>
      <w:tr w:rsidR="0066234E" w14:paraId="7C1920C6" w14:textId="77777777" w:rsidTr="00E62C09">
        <w:trPr>
          <w:trHeight w:val="373"/>
        </w:trPr>
        <w:tc>
          <w:tcPr>
            <w:tcW w:w="1560" w:type="dxa"/>
            <w:shd w:val="clear" w:color="auto" w:fill="BEBEBE"/>
          </w:tcPr>
          <w:p w14:paraId="57F227E8" w14:textId="77777777" w:rsidR="0066234E" w:rsidRDefault="00734AEC">
            <w:pPr>
              <w:pStyle w:val="TableParagraph"/>
              <w:ind w:left="9" w:right="3"/>
              <w:jc w:val="center"/>
              <w:rPr>
                <w:b/>
              </w:rPr>
            </w:pPr>
            <w:r>
              <w:rPr>
                <w:b/>
              </w:rPr>
              <w:t>Page</w:t>
            </w:r>
            <w:r>
              <w:rPr>
                <w:b/>
                <w:spacing w:val="-2"/>
              </w:rPr>
              <w:t xml:space="preserve"> </w:t>
            </w:r>
            <w:r>
              <w:rPr>
                <w:b/>
                <w:spacing w:val="-4"/>
              </w:rPr>
              <w:t>Ref.</w:t>
            </w:r>
          </w:p>
        </w:tc>
        <w:tc>
          <w:tcPr>
            <w:tcW w:w="7654" w:type="dxa"/>
            <w:shd w:val="clear" w:color="auto" w:fill="BEBEBE"/>
          </w:tcPr>
          <w:p w14:paraId="7FF1D8DA" w14:textId="77777777" w:rsidR="0066234E" w:rsidRDefault="00734AEC">
            <w:pPr>
              <w:pStyle w:val="TableParagraph"/>
              <w:ind w:left="16"/>
              <w:jc w:val="center"/>
              <w:rPr>
                <w:b/>
              </w:rPr>
            </w:pPr>
            <w:r>
              <w:rPr>
                <w:b/>
              </w:rPr>
              <w:t>Name</w:t>
            </w:r>
            <w:r>
              <w:rPr>
                <w:b/>
                <w:spacing w:val="1"/>
              </w:rPr>
              <w:t xml:space="preserve"> </w:t>
            </w:r>
            <w:r>
              <w:rPr>
                <w:b/>
              </w:rPr>
              <w:t>of</w:t>
            </w:r>
            <w:r>
              <w:rPr>
                <w:b/>
                <w:spacing w:val="-6"/>
              </w:rPr>
              <w:t xml:space="preserve"> </w:t>
            </w:r>
            <w:r>
              <w:rPr>
                <w:b/>
                <w:spacing w:val="-2"/>
              </w:rPr>
              <w:t>Partnership</w:t>
            </w:r>
          </w:p>
        </w:tc>
      </w:tr>
      <w:tr w:rsidR="004D3090" w14:paraId="67F88570" w14:textId="77777777" w:rsidTr="00E62C09">
        <w:trPr>
          <w:trHeight w:val="623"/>
        </w:trPr>
        <w:tc>
          <w:tcPr>
            <w:tcW w:w="1560" w:type="dxa"/>
          </w:tcPr>
          <w:p w14:paraId="6B0B3640" w14:textId="6D7F1915" w:rsidR="004D3090" w:rsidRDefault="004D3090" w:rsidP="004D3090">
            <w:pPr>
              <w:pStyle w:val="TableParagraph"/>
              <w:ind w:left="9"/>
              <w:jc w:val="center"/>
            </w:pPr>
            <w:r>
              <w:t>98</w:t>
            </w:r>
          </w:p>
        </w:tc>
        <w:tc>
          <w:tcPr>
            <w:tcW w:w="7654" w:type="dxa"/>
          </w:tcPr>
          <w:p w14:paraId="282D2BDD" w14:textId="77777777" w:rsidR="004D3090" w:rsidRDefault="004D3090" w:rsidP="004D3090">
            <w:pPr>
              <w:pStyle w:val="TableParagraph"/>
              <w:spacing w:before="57"/>
              <w:ind w:left="109"/>
            </w:pPr>
            <w:r>
              <w:t>Kent</w:t>
            </w:r>
            <w:r>
              <w:rPr>
                <w:spacing w:val="-2"/>
              </w:rPr>
              <w:t xml:space="preserve"> </w:t>
            </w:r>
            <w:r>
              <w:t>County</w:t>
            </w:r>
            <w:r>
              <w:rPr>
                <w:spacing w:val="-3"/>
              </w:rPr>
              <w:t xml:space="preserve"> </w:t>
            </w:r>
            <w:r>
              <w:t>Council</w:t>
            </w:r>
            <w:r>
              <w:rPr>
                <w:spacing w:val="-1"/>
              </w:rPr>
              <w:t xml:space="preserve"> </w:t>
            </w:r>
            <w:r>
              <w:t>-</w:t>
            </w:r>
            <w:r>
              <w:rPr>
                <w:spacing w:val="-5"/>
              </w:rPr>
              <w:t xml:space="preserve"> </w:t>
            </w:r>
            <w:r>
              <w:t>Delivery</w:t>
            </w:r>
            <w:r>
              <w:rPr>
                <w:spacing w:val="-7"/>
              </w:rPr>
              <w:t xml:space="preserve"> </w:t>
            </w:r>
            <w:r>
              <w:t>of</w:t>
            </w:r>
            <w:r>
              <w:rPr>
                <w:spacing w:val="-2"/>
              </w:rPr>
              <w:t xml:space="preserve"> </w:t>
            </w:r>
            <w:r>
              <w:t>Disabled</w:t>
            </w:r>
            <w:r>
              <w:rPr>
                <w:spacing w:val="-2"/>
              </w:rPr>
              <w:t xml:space="preserve"> </w:t>
            </w:r>
            <w:r>
              <w:t>Facility</w:t>
            </w:r>
            <w:r>
              <w:rPr>
                <w:spacing w:val="-7"/>
              </w:rPr>
              <w:t xml:space="preserve"> </w:t>
            </w:r>
            <w:r>
              <w:t>Grants</w:t>
            </w:r>
            <w:r>
              <w:rPr>
                <w:spacing w:val="-3"/>
              </w:rPr>
              <w:t xml:space="preserve"> </w:t>
            </w:r>
            <w:r>
              <w:t>via</w:t>
            </w:r>
            <w:r>
              <w:rPr>
                <w:spacing w:val="-6"/>
              </w:rPr>
              <w:t xml:space="preserve"> </w:t>
            </w:r>
            <w:r>
              <w:t>Town</w:t>
            </w:r>
            <w:r>
              <w:rPr>
                <w:spacing w:val="-2"/>
              </w:rPr>
              <w:t xml:space="preserve"> </w:t>
            </w:r>
            <w:r>
              <w:t>&amp;</w:t>
            </w:r>
            <w:r>
              <w:rPr>
                <w:spacing w:val="-7"/>
              </w:rPr>
              <w:t xml:space="preserve"> </w:t>
            </w:r>
            <w:r>
              <w:t>Country Housing Group</w:t>
            </w:r>
          </w:p>
        </w:tc>
      </w:tr>
      <w:tr w:rsidR="004D3090" w14:paraId="191F3F60" w14:textId="77777777" w:rsidTr="00E62C09">
        <w:trPr>
          <w:trHeight w:val="374"/>
        </w:trPr>
        <w:tc>
          <w:tcPr>
            <w:tcW w:w="1560" w:type="dxa"/>
          </w:tcPr>
          <w:p w14:paraId="442416D1" w14:textId="3FF22C4C" w:rsidR="004D3090" w:rsidRDefault="004D3090" w:rsidP="004D3090">
            <w:pPr>
              <w:pStyle w:val="TableParagraph"/>
              <w:spacing w:before="63"/>
              <w:ind w:left="9"/>
              <w:jc w:val="center"/>
            </w:pPr>
            <w:r>
              <w:t>101</w:t>
            </w:r>
          </w:p>
        </w:tc>
        <w:tc>
          <w:tcPr>
            <w:tcW w:w="7654" w:type="dxa"/>
          </w:tcPr>
          <w:p w14:paraId="378C36CE" w14:textId="77777777" w:rsidR="004D3090" w:rsidRDefault="004D3090" w:rsidP="004D3090">
            <w:pPr>
              <w:pStyle w:val="TableParagraph"/>
              <w:spacing w:before="63"/>
              <w:ind w:left="109"/>
            </w:pPr>
            <w:r>
              <w:t>Kent</w:t>
            </w:r>
            <w:r>
              <w:rPr>
                <w:spacing w:val="-5"/>
              </w:rPr>
              <w:t xml:space="preserve"> </w:t>
            </w:r>
            <w:r>
              <w:t>Finance</w:t>
            </w:r>
            <w:r>
              <w:rPr>
                <w:spacing w:val="-9"/>
              </w:rPr>
              <w:t xml:space="preserve"> </w:t>
            </w:r>
            <w:r>
              <w:t>Officer’s</w:t>
            </w:r>
            <w:r>
              <w:rPr>
                <w:spacing w:val="-5"/>
              </w:rPr>
              <w:t xml:space="preserve"> </w:t>
            </w:r>
            <w:r>
              <w:rPr>
                <w:spacing w:val="-2"/>
              </w:rPr>
              <w:t>Group</w:t>
            </w:r>
          </w:p>
        </w:tc>
      </w:tr>
      <w:tr w:rsidR="004D3090" w14:paraId="5A62A5EB" w14:textId="77777777" w:rsidTr="00E62C09">
        <w:trPr>
          <w:trHeight w:val="374"/>
        </w:trPr>
        <w:tc>
          <w:tcPr>
            <w:tcW w:w="1560" w:type="dxa"/>
          </w:tcPr>
          <w:p w14:paraId="5ECF04BD" w14:textId="489A2837" w:rsidR="004D3090" w:rsidRDefault="004D3090" w:rsidP="004D3090">
            <w:pPr>
              <w:pStyle w:val="TableParagraph"/>
              <w:ind w:left="9"/>
              <w:jc w:val="center"/>
            </w:pPr>
            <w:r>
              <w:t>103</w:t>
            </w:r>
          </w:p>
        </w:tc>
        <w:tc>
          <w:tcPr>
            <w:tcW w:w="7654" w:type="dxa"/>
          </w:tcPr>
          <w:p w14:paraId="46F5AFB6" w14:textId="77777777" w:rsidR="004D3090" w:rsidRDefault="004D3090" w:rsidP="004D3090">
            <w:pPr>
              <w:pStyle w:val="TableParagraph"/>
              <w:ind w:left="109"/>
            </w:pPr>
            <w:r>
              <w:t>Kent</w:t>
            </w:r>
            <w:r>
              <w:rPr>
                <w:spacing w:val="-4"/>
              </w:rPr>
              <w:t xml:space="preserve"> </w:t>
            </w:r>
            <w:r>
              <w:t>Housing</w:t>
            </w:r>
            <w:r>
              <w:rPr>
                <w:spacing w:val="-3"/>
              </w:rPr>
              <w:t xml:space="preserve"> </w:t>
            </w:r>
            <w:r>
              <w:rPr>
                <w:spacing w:val="-4"/>
              </w:rPr>
              <w:t>Group</w:t>
            </w:r>
          </w:p>
        </w:tc>
      </w:tr>
      <w:tr w:rsidR="004D3090" w14:paraId="73FA9F1A" w14:textId="77777777" w:rsidTr="00E62C09">
        <w:trPr>
          <w:trHeight w:val="373"/>
        </w:trPr>
        <w:tc>
          <w:tcPr>
            <w:tcW w:w="1560" w:type="dxa"/>
          </w:tcPr>
          <w:p w14:paraId="1584092E" w14:textId="5D05A031" w:rsidR="004D3090" w:rsidRDefault="004D3090" w:rsidP="004D3090">
            <w:pPr>
              <w:pStyle w:val="TableParagraph"/>
              <w:ind w:left="9"/>
              <w:jc w:val="center"/>
            </w:pPr>
            <w:r>
              <w:t>107</w:t>
            </w:r>
          </w:p>
        </w:tc>
        <w:tc>
          <w:tcPr>
            <w:tcW w:w="7654" w:type="dxa"/>
          </w:tcPr>
          <w:p w14:paraId="0560F744" w14:textId="77777777" w:rsidR="004D3090" w:rsidRDefault="004D3090" w:rsidP="004D3090">
            <w:pPr>
              <w:pStyle w:val="TableParagraph"/>
              <w:ind w:left="109"/>
            </w:pPr>
            <w:r>
              <w:t>Kent</w:t>
            </w:r>
            <w:r>
              <w:rPr>
                <w:spacing w:val="-1"/>
              </w:rPr>
              <w:t xml:space="preserve"> </w:t>
            </w:r>
            <w:r>
              <w:t>&amp;</w:t>
            </w:r>
            <w:r>
              <w:rPr>
                <w:spacing w:val="-6"/>
              </w:rPr>
              <w:t xml:space="preserve"> </w:t>
            </w:r>
            <w:r>
              <w:t>Medway</w:t>
            </w:r>
            <w:r>
              <w:rPr>
                <w:spacing w:val="-6"/>
              </w:rPr>
              <w:t xml:space="preserve"> </w:t>
            </w:r>
            <w:r>
              <w:t>Air</w:t>
            </w:r>
            <w:r>
              <w:rPr>
                <w:spacing w:val="-4"/>
              </w:rPr>
              <w:t xml:space="preserve"> </w:t>
            </w:r>
            <w:r>
              <w:t>Quality</w:t>
            </w:r>
            <w:r>
              <w:rPr>
                <w:spacing w:val="-6"/>
              </w:rPr>
              <w:t xml:space="preserve"> </w:t>
            </w:r>
            <w:r>
              <w:rPr>
                <w:spacing w:val="-2"/>
              </w:rPr>
              <w:t>Partnership</w:t>
            </w:r>
          </w:p>
        </w:tc>
      </w:tr>
      <w:bookmarkEnd w:id="0"/>
    </w:tbl>
    <w:p w14:paraId="70B69982" w14:textId="77777777" w:rsidR="0066234E" w:rsidRDefault="0066234E">
      <w:pPr>
        <w:pStyle w:val="BodyText"/>
        <w:spacing w:before="239"/>
      </w:pPr>
    </w:p>
    <w:p w14:paraId="282C142D" w14:textId="45A50609" w:rsidR="0066234E" w:rsidRPr="007807E1" w:rsidRDefault="00734AEC" w:rsidP="007807E1">
      <w:pPr>
        <w:pStyle w:val="Heading2"/>
        <w:spacing w:before="0" w:after="120"/>
        <w:ind w:left="360" w:hanging="360"/>
        <w:rPr>
          <w:rFonts w:ascii="Arial" w:hAnsi="Arial" w:cs="Arial"/>
          <w:b/>
          <w:color w:val="auto"/>
          <w:sz w:val="28"/>
          <w:szCs w:val="28"/>
        </w:rPr>
      </w:pPr>
      <w:r w:rsidRPr="007807E1">
        <w:rPr>
          <w:rFonts w:ascii="Arial" w:hAnsi="Arial" w:cs="Arial"/>
          <w:b/>
          <w:color w:val="auto"/>
          <w:sz w:val="28"/>
          <w:szCs w:val="28"/>
        </w:rPr>
        <w:lastRenderedPageBreak/>
        <w:t xml:space="preserve">Glossary of Terms (Page </w:t>
      </w:r>
      <w:r w:rsidR="005A177D">
        <w:rPr>
          <w:rFonts w:ascii="Arial" w:hAnsi="Arial" w:cs="Arial"/>
          <w:b/>
          <w:color w:val="auto"/>
          <w:sz w:val="28"/>
          <w:szCs w:val="28"/>
        </w:rPr>
        <w:t>110</w:t>
      </w:r>
      <w:r w:rsidRPr="007807E1">
        <w:rPr>
          <w:rFonts w:ascii="Arial" w:hAnsi="Arial" w:cs="Arial"/>
          <w:b/>
          <w:color w:val="auto"/>
          <w:sz w:val="28"/>
          <w:szCs w:val="28"/>
        </w:rPr>
        <w:t>)</w:t>
      </w:r>
    </w:p>
    <w:p w14:paraId="3E0ED73E" w14:textId="77777777" w:rsidR="0066234E" w:rsidRPr="007807E1" w:rsidRDefault="00734AEC" w:rsidP="007807E1">
      <w:pPr>
        <w:widowControl/>
        <w:autoSpaceDE/>
        <w:autoSpaceDN/>
        <w:spacing w:after="120" w:line="259" w:lineRule="auto"/>
        <w:rPr>
          <w:rFonts w:eastAsiaTheme="minorHAnsi"/>
          <w:lang w:val="en-GB"/>
        </w:rPr>
      </w:pPr>
      <w:r w:rsidRPr="007807E1">
        <w:rPr>
          <w:rFonts w:eastAsiaTheme="minorHAnsi"/>
          <w:lang w:val="en-GB"/>
        </w:rPr>
        <w:t xml:space="preserve">Throughout the document, there are a number of terms that are </w:t>
      </w:r>
      <w:proofErr w:type="gramStart"/>
      <w:r w:rsidRPr="007807E1">
        <w:rPr>
          <w:rFonts w:eastAsiaTheme="minorHAnsi"/>
          <w:lang w:val="en-GB"/>
        </w:rPr>
        <w:t>used</w:t>
      </w:r>
      <w:proofErr w:type="gramEnd"/>
      <w:r w:rsidRPr="007807E1">
        <w:rPr>
          <w:rFonts w:eastAsiaTheme="minorHAnsi"/>
          <w:lang w:val="en-GB"/>
        </w:rPr>
        <w:t xml:space="preserve"> and it was felt that it would be useful to provide a ‘Glossary of Terms’ in order to provide further clarification of some of the terminology used within the document.</w:t>
      </w:r>
    </w:p>
    <w:p w14:paraId="5A6437A5" w14:textId="77777777" w:rsidR="0066234E" w:rsidRPr="007807E1" w:rsidRDefault="0066234E" w:rsidP="007807E1">
      <w:pPr>
        <w:widowControl/>
        <w:autoSpaceDE/>
        <w:autoSpaceDN/>
        <w:spacing w:after="120" w:line="259" w:lineRule="auto"/>
        <w:rPr>
          <w:rFonts w:eastAsiaTheme="minorHAnsi"/>
          <w:lang w:val="en-GB"/>
        </w:rPr>
        <w:sectPr w:rsidR="0066234E" w:rsidRPr="007807E1" w:rsidSect="00027916">
          <w:headerReference w:type="default" r:id="rId7"/>
          <w:footerReference w:type="default" r:id="rId8"/>
          <w:pgSz w:w="11910" w:h="16840"/>
          <w:pgMar w:top="1440" w:right="1440" w:bottom="1440" w:left="1440" w:header="726" w:footer="0" w:gutter="0"/>
          <w:cols w:space="720"/>
        </w:sectPr>
      </w:pPr>
    </w:p>
    <w:p w14:paraId="0A605B29" w14:textId="77777777" w:rsidR="0066234E" w:rsidRPr="001E4C02" w:rsidRDefault="00734AEC" w:rsidP="001E4C02">
      <w:pPr>
        <w:rPr>
          <w:rFonts w:eastAsia="Times New Roman"/>
          <w:b/>
          <w:kern w:val="1"/>
          <w:sz w:val="44"/>
          <w:szCs w:val="44"/>
          <w:lang w:val="en-GB" w:eastAsia="en-GB"/>
        </w:rPr>
      </w:pPr>
      <w:r w:rsidRPr="001E4C02">
        <w:rPr>
          <w:rFonts w:eastAsia="Times New Roman"/>
          <w:b/>
          <w:kern w:val="1"/>
          <w:sz w:val="44"/>
          <w:szCs w:val="44"/>
          <w:lang w:val="en-GB" w:eastAsia="en-GB"/>
        </w:rPr>
        <w:lastRenderedPageBreak/>
        <w:t>Partnership Working Arrangements</w:t>
      </w:r>
    </w:p>
    <w:p w14:paraId="2D95DB88" w14:textId="77777777" w:rsidR="0066234E" w:rsidRPr="001E4C02" w:rsidRDefault="0066234E">
      <w:pPr>
        <w:rPr>
          <w:rFonts w:eastAsia="Times New Roman"/>
          <w:b/>
          <w:kern w:val="1"/>
          <w:sz w:val="44"/>
          <w:szCs w:val="44"/>
          <w:lang w:val="en-GB" w:eastAsia="en-GB"/>
        </w:rPr>
        <w:sectPr w:rsidR="0066234E" w:rsidRPr="001E4C02" w:rsidSect="00027916">
          <w:pgSz w:w="11910" w:h="16840"/>
          <w:pgMar w:top="1440" w:right="1440" w:bottom="1440" w:left="1440" w:header="726" w:footer="0" w:gutter="0"/>
          <w:cols w:space="720"/>
        </w:sectPr>
      </w:pPr>
    </w:p>
    <w:p w14:paraId="14560121" w14:textId="176CD640" w:rsidR="001E4C02" w:rsidRPr="00DC5B49" w:rsidRDefault="001E4C02" w:rsidP="001E4C02">
      <w:pPr>
        <w:pStyle w:val="Heading2"/>
        <w:spacing w:before="0" w:after="120"/>
        <w:ind w:left="360" w:hanging="360"/>
        <w:rPr>
          <w:rFonts w:ascii="Arial" w:hAnsi="Arial" w:cs="Arial"/>
          <w:b/>
          <w:color w:val="auto"/>
          <w:sz w:val="28"/>
          <w:szCs w:val="28"/>
        </w:rPr>
      </w:pPr>
      <w:r w:rsidRPr="001E4C02">
        <w:rPr>
          <w:rFonts w:ascii="Arial" w:hAnsi="Arial" w:cs="Arial"/>
          <w:b/>
          <w:color w:val="auto"/>
          <w:sz w:val="28"/>
          <w:szCs w:val="28"/>
        </w:rPr>
        <w:lastRenderedPageBreak/>
        <w:t>Citizen Advice in North &amp; West Kent (CANWK)</w:t>
      </w:r>
    </w:p>
    <w:tbl>
      <w:tblPr>
        <w:tblStyle w:val="TableGrid"/>
        <w:tblW w:w="0" w:type="auto"/>
        <w:tblLook w:val="04A0" w:firstRow="1" w:lastRow="0" w:firstColumn="1" w:lastColumn="0" w:noHBand="0" w:noVBand="1"/>
      </w:tblPr>
      <w:tblGrid>
        <w:gridCol w:w="1803"/>
        <w:gridCol w:w="1803"/>
        <w:gridCol w:w="1803"/>
        <w:gridCol w:w="1803"/>
        <w:gridCol w:w="1804"/>
      </w:tblGrid>
      <w:tr w:rsidR="001E4C02" w:rsidRPr="00DC5B49" w14:paraId="78B1CFAC" w14:textId="77777777" w:rsidTr="009674BD">
        <w:tc>
          <w:tcPr>
            <w:tcW w:w="1803" w:type="dxa"/>
            <w:shd w:val="clear" w:color="auto" w:fill="D9D9D9" w:themeFill="background1" w:themeFillShade="D9"/>
          </w:tcPr>
          <w:p w14:paraId="427603AA" w14:textId="77777777" w:rsidR="001E4C02" w:rsidRPr="00DC5B49" w:rsidRDefault="001E4C02" w:rsidP="009674BD">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44775ED5" w14:textId="77777777" w:rsidR="001E4C02" w:rsidRPr="00DC5B49" w:rsidRDefault="001E4C02" w:rsidP="009674BD">
            <w:pPr>
              <w:spacing w:before="120" w:after="120"/>
              <w:jc w:val="center"/>
              <w:rPr>
                <w:b/>
                <w:lang w:eastAsia="en-GB"/>
              </w:rPr>
            </w:pPr>
            <w:r w:rsidRPr="00DC5B49">
              <w:rPr>
                <w:b/>
              </w:rPr>
              <w:t>Lead Member(s</w:t>
            </w:r>
          </w:p>
        </w:tc>
        <w:tc>
          <w:tcPr>
            <w:tcW w:w="1803" w:type="dxa"/>
            <w:shd w:val="clear" w:color="auto" w:fill="D9D9D9" w:themeFill="background1" w:themeFillShade="D9"/>
          </w:tcPr>
          <w:p w14:paraId="327DF58F" w14:textId="77777777" w:rsidR="001E4C02" w:rsidRPr="00DC5B49" w:rsidRDefault="001E4C02" w:rsidP="009674BD">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2542432C" w14:textId="77777777" w:rsidR="001E4C02" w:rsidRPr="00DC5B49" w:rsidRDefault="001E4C02" w:rsidP="009674BD">
            <w:pPr>
              <w:spacing w:before="120" w:after="120"/>
              <w:jc w:val="center"/>
              <w:rPr>
                <w:b/>
              </w:rPr>
            </w:pPr>
            <w:r w:rsidRPr="00DC5B49">
              <w:rPr>
                <w:b/>
              </w:rPr>
              <w:t>Date created / terminates</w:t>
            </w:r>
          </w:p>
        </w:tc>
        <w:tc>
          <w:tcPr>
            <w:tcW w:w="1804" w:type="dxa"/>
            <w:shd w:val="clear" w:color="auto" w:fill="D9D9D9" w:themeFill="background1" w:themeFillShade="D9"/>
          </w:tcPr>
          <w:p w14:paraId="7A17A8C0" w14:textId="77777777" w:rsidR="001E4C02" w:rsidRPr="00DC5B49" w:rsidRDefault="001E4C02" w:rsidP="009674BD">
            <w:pPr>
              <w:spacing w:before="120" w:after="120"/>
              <w:jc w:val="center"/>
              <w:rPr>
                <w:b/>
              </w:rPr>
            </w:pPr>
            <w:r w:rsidRPr="00DC5B49">
              <w:rPr>
                <w:b/>
              </w:rPr>
              <w:t>Significant/ Other Partnership</w:t>
            </w:r>
          </w:p>
        </w:tc>
      </w:tr>
      <w:tr w:rsidR="001E4C02" w:rsidRPr="00DC5B49" w14:paraId="0297E5AF" w14:textId="77777777" w:rsidTr="009674BD">
        <w:tc>
          <w:tcPr>
            <w:tcW w:w="1803" w:type="dxa"/>
          </w:tcPr>
          <w:p w14:paraId="5878F87D" w14:textId="384A7197" w:rsidR="001E4C02" w:rsidRPr="00DC5B49" w:rsidRDefault="001E4C02" w:rsidP="009674BD">
            <w:pPr>
              <w:spacing w:before="120" w:after="120"/>
              <w:rPr>
                <w:lang w:eastAsia="en-GB"/>
              </w:rPr>
            </w:pPr>
            <w:r>
              <w:rPr>
                <w:sz w:val="20"/>
              </w:rPr>
              <w:t>Anita</w:t>
            </w:r>
            <w:r>
              <w:rPr>
                <w:spacing w:val="-7"/>
                <w:sz w:val="20"/>
              </w:rPr>
              <w:t xml:space="preserve"> </w:t>
            </w:r>
            <w:r>
              <w:rPr>
                <w:sz w:val="20"/>
              </w:rPr>
              <w:t>Tysoe,</w:t>
            </w:r>
            <w:r>
              <w:rPr>
                <w:spacing w:val="-7"/>
                <w:sz w:val="20"/>
              </w:rPr>
              <w:t xml:space="preserve"> </w:t>
            </w:r>
            <w:r>
              <w:rPr>
                <w:sz w:val="20"/>
              </w:rPr>
              <w:t>Head</w:t>
            </w:r>
            <w:r>
              <w:rPr>
                <w:spacing w:val="-6"/>
                <w:sz w:val="20"/>
              </w:rPr>
              <w:t xml:space="preserve"> </w:t>
            </w:r>
            <w:r>
              <w:rPr>
                <w:sz w:val="20"/>
              </w:rPr>
              <w:t>of</w:t>
            </w:r>
            <w:r>
              <w:rPr>
                <w:spacing w:val="-4"/>
                <w:sz w:val="20"/>
              </w:rPr>
              <w:t xml:space="preserve"> </w:t>
            </w:r>
            <w:r>
              <w:rPr>
                <w:sz w:val="20"/>
              </w:rPr>
              <w:t>Community</w:t>
            </w:r>
            <w:r>
              <w:rPr>
                <w:spacing w:val="-5"/>
                <w:sz w:val="20"/>
              </w:rPr>
              <w:t xml:space="preserve"> </w:t>
            </w:r>
            <w:r>
              <w:rPr>
                <w:spacing w:val="-2"/>
                <w:sz w:val="20"/>
              </w:rPr>
              <w:t>Support</w:t>
            </w:r>
          </w:p>
        </w:tc>
        <w:tc>
          <w:tcPr>
            <w:tcW w:w="1803" w:type="dxa"/>
          </w:tcPr>
          <w:p w14:paraId="33E1A8C1" w14:textId="33792810" w:rsidR="001E4C02" w:rsidRPr="00DC5B49" w:rsidRDefault="001E4C02" w:rsidP="009674BD">
            <w:pPr>
              <w:spacing w:before="120" w:after="120"/>
              <w:rPr>
                <w:lang w:eastAsia="en-GB"/>
              </w:rPr>
            </w:pPr>
            <w:r>
              <w:rPr>
                <w:sz w:val="20"/>
              </w:rPr>
              <w:t>Councillor</w:t>
            </w:r>
            <w:r>
              <w:rPr>
                <w:spacing w:val="-7"/>
                <w:sz w:val="20"/>
              </w:rPr>
              <w:t xml:space="preserve"> </w:t>
            </w:r>
            <w:r>
              <w:rPr>
                <w:sz w:val="20"/>
              </w:rPr>
              <w:t>John</w:t>
            </w:r>
            <w:r>
              <w:rPr>
                <w:spacing w:val="-7"/>
                <w:sz w:val="20"/>
              </w:rPr>
              <w:t xml:space="preserve"> </w:t>
            </w:r>
            <w:r>
              <w:rPr>
                <w:sz w:val="20"/>
              </w:rPr>
              <w:t>Burden,</w:t>
            </w:r>
            <w:r>
              <w:rPr>
                <w:spacing w:val="-5"/>
                <w:sz w:val="20"/>
              </w:rPr>
              <w:t xml:space="preserve"> </w:t>
            </w:r>
            <w:r>
              <w:rPr>
                <w:sz w:val="20"/>
              </w:rPr>
              <w:t>Leader</w:t>
            </w:r>
            <w:r>
              <w:rPr>
                <w:spacing w:val="-6"/>
                <w:sz w:val="20"/>
              </w:rPr>
              <w:t xml:space="preserve"> </w:t>
            </w:r>
            <w:r>
              <w:rPr>
                <w:sz w:val="20"/>
              </w:rPr>
              <w:t>of</w:t>
            </w:r>
            <w:r>
              <w:rPr>
                <w:spacing w:val="-5"/>
                <w:sz w:val="20"/>
              </w:rPr>
              <w:t xml:space="preserve"> </w:t>
            </w:r>
            <w:r>
              <w:rPr>
                <w:sz w:val="20"/>
              </w:rPr>
              <w:t>the</w:t>
            </w:r>
            <w:r>
              <w:rPr>
                <w:spacing w:val="-7"/>
                <w:sz w:val="20"/>
              </w:rPr>
              <w:t xml:space="preserve"> </w:t>
            </w:r>
            <w:r>
              <w:rPr>
                <w:spacing w:val="-2"/>
                <w:sz w:val="20"/>
              </w:rPr>
              <w:t>Executive</w:t>
            </w:r>
          </w:p>
        </w:tc>
        <w:tc>
          <w:tcPr>
            <w:tcW w:w="1803" w:type="dxa"/>
          </w:tcPr>
          <w:p w14:paraId="7313C9AE" w14:textId="5518EAC0" w:rsidR="001E4C02" w:rsidRPr="00DC5B49" w:rsidRDefault="001E4C02" w:rsidP="009674BD">
            <w:pPr>
              <w:spacing w:before="120" w:after="120"/>
              <w:rPr>
                <w:lang w:eastAsia="en-GB"/>
              </w:rPr>
            </w:pPr>
            <w:r>
              <w:rPr>
                <w:sz w:val="20"/>
              </w:rPr>
              <w:t>Non-statutory</w:t>
            </w:r>
            <w:r>
              <w:rPr>
                <w:spacing w:val="-8"/>
                <w:sz w:val="20"/>
              </w:rPr>
              <w:t xml:space="preserve"> </w:t>
            </w:r>
            <w:r>
              <w:rPr>
                <w:spacing w:val="-2"/>
                <w:sz w:val="20"/>
              </w:rPr>
              <w:t>partnership</w:t>
            </w:r>
          </w:p>
        </w:tc>
        <w:tc>
          <w:tcPr>
            <w:tcW w:w="1803" w:type="dxa"/>
          </w:tcPr>
          <w:p w14:paraId="592D02AF" w14:textId="0CC9EA78" w:rsidR="001E4C02" w:rsidRPr="00DC5B49" w:rsidRDefault="001E4C02" w:rsidP="009674BD">
            <w:pPr>
              <w:spacing w:before="120" w:after="120"/>
              <w:rPr>
                <w:lang w:eastAsia="en-GB"/>
              </w:rPr>
            </w:pPr>
            <w:r>
              <w:rPr>
                <w:sz w:val="20"/>
              </w:rPr>
              <w:t>Current</w:t>
            </w:r>
            <w:r>
              <w:rPr>
                <w:spacing w:val="-7"/>
                <w:sz w:val="20"/>
              </w:rPr>
              <w:t xml:space="preserve"> </w:t>
            </w:r>
            <w:r>
              <w:rPr>
                <w:sz w:val="20"/>
              </w:rPr>
              <w:t>SLA</w:t>
            </w:r>
            <w:r>
              <w:rPr>
                <w:spacing w:val="-8"/>
                <w:sz w:val="20"/>
              </w:rPr>
              <w:t xml:space="preserve"> </w:t>
            </w:r>
            <w:r>
              <w:rPr>
                <w:sz w:val="20"/>
              </w:rPr>
              <w:t>runs</w:t>
            </w:r>
            <w:r>
              <w:rPr>
                <w:spacing w:val="-12"/>
                <w:sz w:val="20"/>
              </w:rPr>
              <w:t xml:space="preserve"> </w:t>
            </w:r>
            <w:r>
              <w:rPr>
                <w:sz w:val="20"/>
              </w:rPr>
              <w:t>from</w:t>
            </w:r>
            <w:r>
              <w:rPr>
                <w:spacing w:val="-12"/>
                <w:sz w:val="20"/>
              </w:rPr>
              <w:t xml:space="preserve"> </w:t>
            </w:r>
            <w:r>
              <w:rPr>
                <w:sz w:val="20"/>
              </w:rPr>
              <w:t xml:space="preserve">2022- 2025 (commenced in April </w:t>
            </w:r>
            <w:r>
              <w:rPr>
                <w:spacing w:val="-2"/>
                <w:sz w:val="20"/>
              </w:rPr>
              <w:t>2016)</w:t>
            </w:r>
          </w:p>
        </w:tc>
        <w:tc>
          <w:tcPr>
            <w:tcW w:w="1804" w:type="dxa"/>
          </w:tcPr>
          <w:p w14:paraId="2ECCD1C3" w14:textId="0C384A48" w:rsidR="001E4C02" w:rsidRPr="00DC5B49" w:rsidRDefault="001E4C02" w:rsidP="009674BD">
            <w:pPr>
              <w:spacing w:before="120" w:after="120"/>
              <w:jc w:val="center"/>
              <w:rPr>
                <w:lang w:eastAsia="en-GB"/>
              </w:rPr>
            </w:pPr>
            <w:r>
              <w:rPr>
                <w:lang w:eastAsia="en-GB"/>
              </w:rPr>
              <w:t>Significant</w:t>
            </w:r>
          </w:p>
        </w:tc>
      </w:tr>
    </w:tbl>
    <w:p w14:paraId="4B868E4D" w14:textId="77777777" w:rsidR="001E4C02" w:rsidRPr="00DC5B49" w:rsidRDefault="001E4C02" w:rsidP="001E4C02">
      <w:pPr>
        <w:spacing w:before="120" w:after="120"/>
        <w:rPr>
          <w:lang w:eastAsia="en-GB"/>
        </w:rPr>
      </w:pPr>
    </w:p>
    <w:p w14:paraId="46503A6F" w14:textId="77777777" w:rsidR="001E4C02" w:rsidRPr="00DC5B49" w:rsidRDefault="001E4C02" w:rsidP="001E4C02">
      <w:pPr>
        <w:pStyle w:val="Heading3"/>
        <w:spacing w:after="120"/>
        <w:rPr>
          <w:rFonts w:cs="Arial"/>
          <w:b/>
          <w:color w:val="auto"/>
          <w:lang w:eastAsia="en-GB"/>
        </w:rPr>
      </w:pPr>
      <w:r w:rsidRPr="00DC5B49">
        <w:rPr>
          <w:rFonts w:cs="Arial"/>
          <w:b/>
          <w:color w:val="auto"/>
          <w:lang w:eastAsia="en-GB"/>
        </w:rPr>
        <w:t>Aims and objectives of partnership</w:t>
      </w:r>
    </w:p>
    <w:p w14:paraId="6E0CB0F0" w14:textId="77777777" w:rsidR="001E4C02" w:rsidRDefault="001E4C02" w:rsidP="001E4C02">
      <w:pPr>
        <w:spacing w:after="120"/>
        <w:rPr>
          <w:lang w:eastAsia="en-GB"/>
        </w:rPr>
      </w:pPr>
      <w:r>
        <w:rPr>
          <w:lang w:eastAsia="en-GB"/>
        </w:rPr>
        <w:t>To provide free, confidential, impartial and independent advice to local people.</w:t>
      </w:r>
    </w:p>
    <w:p w14:paraId="77ECCBE3" w14:textId="77777777" w:rsidR="001E4C02" w:rsidRDefault="001E4C02" w:rsidP="001E4C02">
      <w:pPr>
        <w:spacing w:after="120"/>
        <w:rPr>
          <w:lang w:eastAsia="en-GB"/>
        </w:rPr>
      </w:pPr>
      <w:r>
        <w:rPr>
          <w:lang w:eastAsia="en-GB"/>
        </w:rPr>
        <w:t>To ensure that individuals are aware of their rights to and the responsibilities of the services available to them.</w:t>
      </w:r>
    </w:p>
    <w:p w14:paraId="5256C876" w14:textId="77777777" w:rsidR="001E4C02" w:rsidRDefault="001E4C02" w:rsidP="001E4C02">
      <w:pPr>
        <w:spacing w:after="120"/>
        <w:rPr>
          <w:lang w:eastAsia="en-GB"/>
        </w:rPr>
      </w:pPr>
      <w:r>
        <w:rPr>
          <w:lang w:eastAsia="en-GB"/>
        </w:rPr>
        <w:t>To carry out social policy work using CVSNWK evidence both locally and nationally.</w:t>
      </w:r>
    </w:p>
    <w:p w14:paraId="0EDE8AA5" w14:textId="66554097" w:rsidR="001E4C02" w:rsidRDefault="001E4C02" w:rsidP="001E4C02">
      <w:pPr>
        <w:spacing w:after="120"/>
        <w:rPr>
          <w:lang w:eastAsia="en-GB"/>
        </w:rPr>
      </w:pPr>
      <w:r>
        <w:rPr>
          <w:lang w:eastAsia="en-GB"/>
        </w:rPr>
        <w:t>To maintain national accreditation under the NACAB rules and regulations.</w:t>
      </w:r>
    </w:p>
    <w:p w14:paraId="0A799903" w14:textId="77777777" w:rsidR="001E4C02" w:rsidRDefault="001E4C02" w:rsidP="001E4C02">
      <w:pPr>
        <w:spacing w:after="120"/>
        <w:rPr>
          <w:lang w:eastAsia="en-GB"/>
        </w:rPr>
      </w:pPr>
    </w:p>
    <w:p w14:paraId="75EFBCFC" w14:textId="77777777" w:rsidR="001E4C02" w:rsidRPr="00DC5B49" w:rsidRDefault="001E4C02" w:rsidP="001E4C02">
      <w:pPr>
        <w:pStyle w:val="Heading3"/>
        <w:spacing w:after="120"/>
        <w:rPr>
          <w:rFonts w:cs="Arial"/>
          <w:b/>
          <w:color w:val="auto"/>
          <w:lang w:eastAsia="en-GB"/>
        </w:rPr>
      </w:pPr>
      <w:r w:rsidRPr="00DC5B49">
        <w:rPr>
          <w:rFonts w:cs="Arial"/>
          <w:b/>
          <w:color w:val="auto"/>
          <w:lang w:eastAsia="en-GB"/>
        </w:rPr>
        <w:t>Expected outcomes</w:t>
      </w:r>
    </w:p>
    <w:p w14:paraId="093218E5" w14:textId="08C3D25B" w:rsidR="001E4C02" w:rsidRDefault="001E4C02" w:rsidP="001E4C02">
      <w:pPr>
        <w:spacing w:after="120"/>
        <w:rPr>
          <w:lang w:eastAsia="en-GB"/>
        </w:rPr>
      </w:pPr>
      <w:r w:rsidRPr="001E4C02">
        <w:rPr>
          <w:lang w:eastAsia="en-GB"/>
        </w:rPr>
        <w:t>Well supported and increasingly knowledgeable citizens.</w:t>
      </w:r>
    </w:p>
    <w:p w14:paraId="61F1BAB8" w14:textId="77777777" w:rsidR="001E4C02" w:rsidRDefault="001E4C02" w:rsidP="001E4C02">
      <w:pPr>
        <w:spacing w:after="120"/>
        <w:rPr>
          <w:lang w:eastAsia="en-GB"/>
        </w:rPr>
      </w:pPr>
    </w:p>
    <w:p w14:paraId="11950129" w14:textId="77777777" w:rsidR="001E4C02" w:rsidRPr="00DC5B49" w:rsidRDefault="001E4C02" w:rsidP="001E4C02">
      <w:pPr>
        <w:pStyle w:val="Heading3"/>
        <w:spacing w:after="120"/>
        <w:rPr>
          <w:rFonts w:cs="Arial"/>
          <w:b/>
          <w:color w:val="auto"/>
          <w:lang w:eastAsia="en-GB"/>
        </w:rPr>
      </w:pPr>
      <w:r w:rsidRPr="00DC5B49">
        <w:rPr>
          <w:rFonts w:cs="Arial"/>
          <w:b/>
          <w:color w:val="auto"/>
          <w:lang w:eastAsia="en-GB"/>
        </w:rPr>
        <w:t>Links to GBC Corporate Objectives</w:t>
      </w:r>
    </w:p>
    <w:p w14:paraId="7A65C10F" w14:textId="77777777" w:rsidR="001E4C02" w:rsidRPr="001E4C02" w:rsidRDefault="001E4C02" w:rsidP="001E4C02">
      <w:pPr>
        <w:pStyle w:val="TableParagraph"/>
        <w:spacing w:before="0" w:after="120"/>
        <w:ind w:left="0"/>
        <w:rPr>
          <w:b/>
        </w:rPr>
      </w:pPr>
      <w:r w:rsidRPr="001E4C02">
        <w:rPr>
          <w:b/>
          <w:spacing w:val="-2"/>
        </w:rPr>
        <w:t>#oneborough</w:t>
      </w:r>
    </w:p>
    <w:p w14:paraId="2CAC5AB4" w14:textId="77777777" w:rsidR="001E4C02" w:rsidRPr="001E4C02" w:rsidRDefault="001E4C02" w:rsidP="001E4C02">
      <w:pPr>
        <w:pStyle w:val="TableParagraph"/>
        <w:spacing w:before="0" w:after="120"/>
        <w:ind w:left="0"/>
        <w:rPr>
          <w:i/>
        </w:rPr>
      </w:pPr>
      <w:r w:rsidRPr="001E4C02">
        <w:rPr>
          <w:i/>
        </w:rPr>
        <w:t>a</w:t>
      </w:r>
      <w:r w:rsidRPr="001E4C02">
        <w:rPr>
          <w:i/>
          <w:spacing w:val="-5"/>
        </w:rPr>
        <w:t xml:space="preserve"> </w:t>
      </w:r>
      <w:r w:rsidRPr="001E4C02">
        <w:rPr>
          <w:i/>
        </w:rPr>
        <w:t>safe,</w:t>
      </w:r>
      <w:r w:rsidRPr="001E4C02">
        <w:rPr>
          <w:i/>
          <w:spacing w:val="-6"/>
        </w:rPr>
        <w:t xml:space="preserve"> </w:t>
      </w:r>
      <w:r w:rsidRPr="001E4C02">
        <w:rPr>
          <w:i/>
        </w:rPr>
        <w:t>clean,</w:t>
      </w:r>
      <w:r w:rsidRPr="001E4C02">
        <w:rPr>
          <w:i/>
          <w:spacing w:val="-2"/>
        </w:rPr>
        <w:t xml:space="preserve"> </w:t>
      </w:r>
      <w:r w:rsidRPr="001E4C02">
        <w:rPr>
          <w:i/>
        </w:rPr>
        <w:t>and</w:t>
      </w:r>
      <w:r w:rsidRPr="001E4C02">
        <w:rPr>
          <w:i/>
          <w:spacing w:val="-5"/>
        </w:rPr>
        <w:t xml:space="preserve"> </w:t>
      </w:r>
      <w:r w:rsidRPr="001E4C02">
        <w:rPr>
          <w:i/>
        </w:rPr>
        <w:t>attractive</w:t>
      </w:r>
      <w:r w:rsidRPr="001E4C02">
        <w:rPr>
          <w:i/>
          <w:spacing w:val="-5"/>
        </w:rPr>
        <w:t xml:space="preserve"> </w:t>
      </w:r>
      <w:r w:rsidRPr="001E4C02">
        <w:rPr>
          <w:i/>
        </w:rPr>
        <w:t>living</w:t>
      </w:r>
      <w:r w:rsidRPr="001E4C02">
        <w:rPr>
          <w:i/>
          <w:spacing w:val="-5"/>
        </w:rPr>
        <w:t xml:space="preserve"> </w:t>
      </w:r>
      <w:r w:rsidRPr="001E4C02">
        <w:rPr>
          <w:i/>
        </w:rPr>
        <w:t>environment,</w:t>
      </w:r>
      <w:r w:rsidRPr="001E4C02">
        <w:rPr>
          <w:i/>
          <w:spacing w:val="-2"/>
        </w:rPr>
        <w:t xml:space="preserve"> </w:t>
      </w:r>
      <w:r w:rsidRPr="001E4C02">
        <w:rPr>
          <w:i/>
        </w:rPr>
        <w:t>enhanced</w:t>
      </w:r>
      <w:r w:rsidRPr="001E4C02">
        <w:rPr>
          <w:i/>
          <w:spacing w:val="-5"/>
        </w:rPr>
        <w:t xml:space="preserve"> </w:t>
      </w:r>
      <w:r w:rsidRPr="001E4C02">
        <w:rPr>
          <w:i/>
        </w:rPr>
        <w:t>by</w:t>
      </w:r>
      <w:r w:rsidRPr="001E4C02">
        <w:rPr>
          <w:i/>
          <w:spacing w:val="-4"/>
        </w:rPr>
        <w:t xml:space="preserve"> </w:t>
      </w:r>
      <w:r w:rsidRPr="001E4C02">
        <w:rPr>
          <w:i/>
        </w:rPr>
        <w:t>a</w:t>
      </w:r>
      <w:r w:rsidRPr="001E4C02">
        <w:rPr>
          <w:i/>
          <w:spacing w:val="-5"/>
        </w:rPr>
        <w:t xml:space="preserve"> </w:t>
      </w:r>
      <w:r w:rsidRPr="001E4C02">
        <w:rPr>
          <w:i/>
        </w:rPr>
        <w:t xml:space="preserve">sustainable and increasingly </w:t>
      </w:r>
      <w:proofErr w:type="spellStart"/>
      <w:r w:rsidRPr="001E4C02">
        <w:rPr>
          <w:i/>
        </w:rPr>
        <w:t>energised</w:t>
      </w:r>
      <w:proofErr w:type="spellEnd"/>
      <w:r w:rsidRPr="001E4C02">
        <w:rPr>
          <w:i/>
        </w:rPr>
        <w:t xml:space="preserve"> local economy.</w:t>
      </w:r>
    </w:p>
    <w:p w14:paraId="6B2087C6" w14:textId="77777777" w:rsidR="001E4C02" w:rsidRPr="001E4C02" w:rsidRDefault="001E4C02" w:rsidP="001E4C02">
      <w:pPr>
        <w:pStyle w:val="TableParagraph"/>
        <w:spacing w:before="0" w:after="120"/>
        <w:ind w:left="0"/>
        <w:rPr>
          <w:b/>
        </w:rPr>
      </w:pPr>
      <w:r w:rsidRPr="001E4C02">
        <w:rPr>
          <w:b/>
          <w:spacing w:val="-2"/>
        </w:rPr>
        <w:t>#onecommunity</w:t>
      </w:r>
    </w:p>
    <w:p w14:paraId="1C5A2CFB" w14:textId="5A05B5B5" w:rsidR="001E4C02" w:rsidRPr="001E4C02" w:rsidRDefault="001E4C02" w:rsidP="001E4C02">
      <w:pPr>
        <w:spacing w:after="120"/>
        <w:rPr>
          <w:i/>
          <w:iCs/>
          <w:lang w:eastAsia="en-GB"/>
        </w:rPr>
      </w:pPr>
      <w:r w:rsidRPr="001E4C02">
        <w:rPr>
          <w:i/>
        </w:rPr>
        <w:t>an</w:t>
      </w:r>
      <w:r w:rsidRPr="001E4C02">
        <w:rPr>
          <w:i/>
          <w:spacing w:val="-6"/>
        </w:rPr>
        <w:t xml:space="preserve"> </w:t>
      </w:r>
      <w:r w:rsidRPr="001E4C02">
        <w:rPr>
          <w:i/>
        </w:rPr>
        <w:t>active,</w:t>
      </w:r>
      <w:r w:rsidRPr="001E4C02">
        <w:rPr>
          <w:i/>
          <w:spacing w:val="-3"/>
        </w:rPr>
        <w:t xml:space="preserve"> </w:t>
      </w:r>
      <w:r w:rsidRPr="001E4C02">
        <w:rPr>
          <w:i/>
        </w:rPr>
        <w:t>engaged,</w:t>
      </w:r>
      <w:r w:rsidRPr="001E4C02">
        <w:rPr>
          <w:i/>
          <w:spacing w:val="-3"/>
        </w:rPr>
        <w:t xml:space="preserve"> </w:t>
      </w:r>
      <w:r w:rsidRPr="001E4C02">
        <w:rPr>
          <w:i/>
        </w:rPr>
        <w:t>and</w:t>
      </w:r>
      <w:r w:rsidRPr="001E4C02">
        <w:rPr>
          <w:i/>
          <w:spacing w:val="-6"/>
        </w:rPr>
        <w:t xml:space="preserve"> </w:t>
      </w:r>
      <w:r w:rsidRPr="001E4C02">
        <w:rPr>
          <w:i/>
        </w:rPr>
        <w:t>culturally</w:t>
      </w:r>
      <w:r w:rsidRPr="001E4C02">
        <w:rPr>
          <w:i/>
          <w:spacing w:val="-5"/>
        </w:rPr>
        <w:t xml:space="preserve"> </w:t>
      </w:r>
      <w:r w:rsidRPr="001E4C02">
        <w:rPr>
          <w:i/>
        </w:rPr>
        <w:t>enriched</w:t>
      </w:r>
      <w:r w:rsidRPr="001E4C02">
        <w:rPr>
          <w:i/>
          <w:spacing w:val="-6"/>
        </w:rPr>
        <w:t xml:space="preserve"> </w:t>
      </w:r>
      <w:r w:rsidRPr="001E4C02">
        <w:rPr>
          <w:i/>
        </w:rPr>
        <w:t>population,</w:t>
      </w:r>
      <w:r w:rsidRPr="001E4C02">
        <w:rPr>
          <w:i/>
          <w:spacing w:val="-3"/>
        </w:rPr>
        <w:t xml:space="preserve"> </w:t>
      </w:r>
      <w:r w:rsidRPr="001E4C02">
        <w:rPr>
          <w:i/>
        </w:rPr>
        <w:t>built</w:t>
      </w:r>
      <w:r w:rsidRPr="001E4C02">
        <w:rPr>
          <w:i/>
          <w:spacing w:val="-3"/>
        </w:rPr>
        <w:t xml:space="preserve"> </w:t>
      </w:r>
      <w:r w:rsidRPr="001E4C02">
        <w:rPr>
          <w:i/>
        </w:rPr>
        <w:t>on</w:t>
      </w:r>
      <w:r w:rsidRPr="001E4C02">
        <w:rPr>
          <w:i/>
          <w:spacing w:val="-6"/>
        </w:rPr>
        <w:t xml:space="preserve"> </w:t>
      </w:r>
      <w:r w:rsidRPr="001E4C02">
        <w:rPr>
          <w:i/>
        </w:rPr>
        <w:t>the foundations of an affordable and quality local housing offer.</w:t>
      </w:r>
    </w:p>
    <w:p w14:paraId="4A7C5DAB" w14:textId="77777777" w:rsidR="001E4C02" w:rsidRDefault="001E4C02" w:rsidP="001E4C02">
      <w:pPr>
        <w:spacing w:after="120"/>
        <w:rPr>
          <w:lang w:eastAsia="en-GB"/>
        </w:rPr>
      </w:pPr>
    </w:p>
    <w:p w14:paraId="202243B6" w14:textId="77777777" w:rsidR="001E4C02" w:rsidRPr="00DC5B49" w:rsidRDefault="001E4C02" w:rsidP="001E4C02">
      <w:pPr>
        <w:pStyle w:val="Heading3"/>
        <w:spacing w:after="120"/>
        <w:rPr>
          <w:rFonts w:cs="Arial"/>
          <w:b/>
          <w:color w:val="auto"/>
          <w:lang w:eastAsia="en-GB"/>
        </w:rPr>
      </w:pPr>
      <w:r w:rsidRPr="00DC5B49">
        <w:rPr>
          <w:rFonts w:cs="Arial"/>
          <w:b/>
          <w:color w:val="auto"/>
          <w:lang w:eastAsia="en-GB"/>
        </w:rPr>
        <w:t>GBC Resources (financial, officer, assets etc)</w:t>
      </w:r>
    </w:p>
    <w:p w14:paraId="2FBB2D64" w14:textId="77777777" w:rsidR="001E4C02" w:rsidRDefault="001E4C02" w:rsidP="001E4C02">
      <w:pPr>
        <w:spacing w:after="120"/>
        <w:rPr>
          <w:lang w:eastAsia="en-GB"/>
        </w:rPr>
      </w:pPr>
      <w:r>
        <w:rPr>
          <w:lang w:eastAsia="en-GB"/>
        </w:rPr>
        <w:t>•</w:t>
      </w:r>
      <w:r>
        <w:rPr>
          <w:lang w:eastAsia="en-GB"/>
        </w:rPr>
        <w:tab/>
        <w:t>Annual Grant £89,941.</w:t>
      </w:r>
    </w:p>
    <w:p w14:paraId="3AC916BE" w14:textId="77777777" w:rsidR="001E4C02" w:rsidRDefault="001E4C02" w:rsidP="001E4C02">
      <w:pPr>
        <w:spacing w:after="120"/>
        <w:rPr>
          <w:lang w:eastAsia="en-GB"/>
        </w:rPr>
      </w:pPr>
      <w:r>
        <w:rPr>
          <w:lang w:eastAsia="en-GB"/>
        </w:rPr>
        <w:t>•</w:t>
      </w:r>
      <w:r>
        <w:rPr>
          <w:lang w:eastAsia="en-GB"/>
        </w:rPr>
        <w:tab/>
        <w:t>Premises costs of approximately £11,000</w:t>
      </w:r>
    </w:p>
    <w:p w14:paraId="5D8C67BF" w14:textId="4F7A4074" w:rsidR="001E4C02" w:rsidRDefault="001E4C02" w:rsidP="001E4C02">
      <w:pPr>
        <w:spacing w:after="120"/>
        <w:rPr>
          <w:lang w:eastAsia="en-GB"/>
        </w:rPr>
      </w:pPr>
      <w:r>
        <w:rPr>
          <w:lang w:eastAsia="en-GB"/>
        </w:rPr>
        <w:t>Additional grant from Housing Services of £7,000 (Money advice service for tenants and rent arrears).</w:t>
      </w:r>
    </w:p>
    <w:p w14:paraId="6E74E0ED" w14:textId="77777777" w:rsidR="001E4C02" w:rsidRDefault="001E4C02" w:rsidP="001E4C02">
      <w:pPr>
        <w:spacing w:after="120"/>
        <w:rPr>
          <w:lang w:eastAsia="en-GB"/>
        </w:rPr>
      </w:pPr>
    </w:p>
    <w:p w14:paraId="14E5DC6F" w14:textId="77777777" w:rsidR="001E4C02" w:rsidRPr="00DC5B49" w:rsidRDefault="001E4C02" w:rsidP="001E4C02">
      <w:pPr>
        <w:pStyle w:val="Heading3"/>
        <w:spacing w:after="120"/>
        <w:rPr>
          <w:rFonts w:cs="Arial"/>
          <w:b/>
          <w:color w:val="auto"/>
          <w:lang w:eastAsia="en-GB"/>
        </w:rPr>
      </w:pPr>
      <w:r w:rsidRPr="00DC5B49">
        <w:rPr>
          <w:rFonts w:cs="Arial"/>
          <w:b/>
          <w:color w:val="auto"/>
          <w:lang w:eastAsia="en-GB"/>
        </w:rPr>
        <w:t>Partnership membership</w:t>
      </w:r>
    </w:p>
    <w:p w14:paraId="51465D5F" w14:textId="60FFF4E5" w:rsidR="001E4C02" w:rsidRDefault="001E4C02" w:rsidP="001E4C02">
      <w:pPr>
        <w:spacing w:after="120"/>
        <w:rPr>
          <w:lang w:eastAsia="en-GB"/>
        </w:rPr>
      </w:pPr>
      <w:r w:rsidRPr="001E4C02">
        <w:rPr>
          <w:lang w:eastAsia="en-GB"/>
        </w:rPr>
        <w:t>Company Limited by Guarantee.</w:t>
      </w:r>
    </w:p>
    <w:p w14:paraId="1378F78E" w14:textId="77777777" w:rsidR="001E4C02" w:rsidRDefault="001E4C02" w:rsidP="001E4C02">
      <w:pPr>
        <w:spacing w:after="120"/>
        <w:rPr>
          <w:lang w:eastAsia="en-GB"/>
        </w:rPr>
      </w:pPr>
    </w:p>
    <w:p w14:paraId="22BDC799" w14:textId="77777777" w:rsidR="001E4C02" w:rsidRPr="00DC5B49" w:rsidRDefault="001E4C02" w:rsidP="001E4C02">
      <w:pPr>
        <w:pStyle w:val="Heading3"/>
        <w:spacing w:after="120"/>
        <w:rPr>
          <w:rFonts w:cs="Arial"/>
          <w:b/>
          <w:color w:val="auto"/>
          <w:lang w:eastAsia="en-GB"/>
        </w:rPr>
      </w:pPr>
      <w:r w:rsidRPr="00DC5B49">
        <w:rPr>
          <w:rFonts w:cs="Arial"/>
          <w:b/>
          <w:color w:val="auto"/>
          <w:lang w:eastAsia="en-GB"/>
        </w:rPr>
        <w:lastRenderedPageBreak/>
        <w:t>Governance arrangements</w:t>
      </w:r>
    </w:p>
    <w:p w14:paraId="082B2127" w14:textId="77777777" w:rsidR="001E4C02" w:rsidRDefault="001E4C02" w:rsidP="001E4C02">
      <w:pPr>
        <w:spacing w:after="120"/>
        <w:rPr>
          <w:lang w:eastAsia="en-GB"/>
        </w:rPr>
      </w:pPr>
      <w:r>
        <w:rPr>
          <w:lang w:eastAsia="en-GB"/>
        </w:rPr>
        <w:t>Governance arrangements for the partnership with CANWK are set out in the Service Level Agreement. The purpose of this operational agreement is to define the relationship between Gravesham Borough Council and CANWK and to set out the terms of the working partnership between the two parties.</w:t>
      </w:r>
    </w:p>
    <w:p w14:paraId="79A398FA" w14:textId="77777777" w:rsidR="001E4C02" w:rsidRDefault="001E4C02" w:rsidP="001E4C02">
      <w:pPr>
        <w:spacing w:after="120"/>
        <w:rPr>
          <w:lang w:eastAsia="en-GB"/>
        </w:rPr>
      </w:pPr>
      <w:r>
        <w:rPr>
          <w:lang w:eastAsia="en-GB"/>
        </w:rPr>
        <w:t xml:space="preserve">Specifically, the operational agreement sets out </w:t>
      </w:r>
      <w:proofErr w:type="gramStart"/>
      <w:r>
        <w:rPr>
          <w:lang w:eastAsia="en-GB"/>
        </w:rPr>
        <w:t>a number of</w:t>
      </w:r>
      <w:proofErr w:type="gramEnd"/>
      <w:r>
        <w:rPr>
          <w:lang w:eastAsia="en-GB"/>
        </w:rPr>
        <w:t xml:space="preserve"> integral governance elements including:</w:t>
      </w:r>
    </w:p>
    <w:p w14:paraId="659EF738" w14:textId="1430976C" w:rsidR="001E4C02" w:rsidRDefault="001E4C02" w:rsidP="001E4C02">
      <w:pPr>
        <w:spacing w:after="120"/>
        <w:rPr>
          <w:lang w:eastAsia="en-GB"/>
        </w:rPr>
      </w:pPr>
      <w:r>
        <w:rPr>
          <w:lang w:eastAsia="en-GB"/>
        </w:rPr>
        <w:t>(1) Term of Agreement; (2) Responsible parties; (3) Staffing provision; (4) Financial arrangements; (5) Insurance provision; (6) Partnership monitoring arrangements; (7) Partnership review process (8) Data sharing protocol.</w:t>
      </w:r>
    </w:p>
    <w:p w14:paraId="1E7F19DB" w14:textId="77777777" w:rsidR="001E4C02" w:rsidRDefault="001E4C02" w:rsidP="001E4C02">
      <w:pPr>
        <w:spacing w:after="120"/>
        <w:rPr>
          <w:lang w:eastAsia="en-GB"/>
        </w:rPr>
      </w:pPr>
    </w:p>
    <w:p w14:paraId="0D0F995D" w14:textId="77777777" w:rsidR="001E4C02" w:rsidRPr="00DC5B49" w:rsidRDefault="001E4C02" w:rsidP="001E4C0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1DF86F56" w14:textId="77777777" w:rsidR="001E4C02" w:rsidRDefault="001E4C02" w:rsidP="001E4C02">
      <w:pPr>
        <w:spacing w:after="120"/>
        <w:rPr>
          <w:lang w:eastAsia="en-GB"/>
        </w:rPr>
      </w:pPr>
      <w:r>
        <w:rPr>
          <w:lang w:eastAsia="en-GB"/>
        </w:rPr>
        <w:t>Annual grant agreed through GBC’s normal budget setting process. Copy of audited accounts submitted to GBC annually.</w:t>
      </w:r>
    </w:p>
    <w:p w14:paraId="5ED402D1" w14:textId="77777777" w:rsidR="001E4C02" w:rsidRDefault="001E4C02" w:rsidP="001E4C02">
      <w:pPr>
        <w:spacing w:after="120"/>
        <w:rPr>
          <w:lang w:eastAsia="en-GB"/>
        </w:rPr>
      </w:pPr>
      <w:r>
        <w:rPr>
          <w:lang w:eastAsia="en-GB"/>
        </w:rPr>
        <w:t>Quarterly financial monitoring reports made to the Trustee Board (copies made available to GBC).</w:t>
      </w:r>
    </w:p>
    <w:p w14:paraId="2A7B3E1B" w14:textId="067CFE32" w:rsidR="001E4C02" w:rsidRDefault="001E4C02" w:rsidP="001E4C02">
      <w:pPr>
        <w:spacing w:after="120"/>
        <w:rPr>
          <w:lang w:eastAsia="en-GB"/>
        </w:rPr>
      </w:pPr>
      <w:r>
        <w:rPr>
          <w:lang w:eastAsia="en-GB"/>
        </w:rPr>
        <w:t>Agreed outcomes included within annual SLA.</w:t>
      </w:r>
    </w:p>
    <w:p w14:paraId="550A69EC" w14:textId="77777777" w:rsidR="001E4C02" w:rsidRDefault="001E4C02" w:rsidP="001E4C02">
      <w:pPr>
        <w:spacing w:after="120"/>
        <w:rPr>
          <w:lang w:eastAsia="en-GB"/>
        </w:rPr>
      </w:pPr>
    </w:p>
    <w:p w14:paraId="0B8E73F4" w14:textId="77777777" w:rsidR="001E4C02" w:rsidRPr="00DC5B49" w:rsidRDefault="001E4C02" w:rsidP="001E4C0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377C157F" w14:textId="77777777" w:rsidR="001E4C02" w:rsidRDefault="001E4C02" w:rsidP="001E4C02">
      <w:pPr>
        <w:spacing w:after="120"/>
        <w:rPr>
          <w:lang w:eastAsia="en-GB"/>
        </w:rPr>
      </w:pPr>
      <w:r>
        <w:rPr>
          <w:lang w:eastAsia="en-GB"/>
        </w:rPr>
        <w:t>Annual report.</w:t>
      </w:r>
    </w:p>
    <w:p w14:paraId="73031CB9" w14:textId="2E518826" w:rsidR="001E4C02" w:rsidRDefault="001E4C02" w:rsidP="001E4C02">
      <w:pPr>
        <w:spacing w:after="120"/>
        <w:rPr>
          <w:lang w:eastAsia="en-GB"/>
        </w:rPr>
      </w:pPr>
      <w:r>
        <w:rPr>
          <w:lang w:eastAsia="en-GB"/>
        </w:rPr>
        <w:t>The Service Level Agreement is reviewed every year. Annual client satisfaction survey.</w:t>
      </w:r>
    </w:p>
    <w:p w14:paraId="5971D12D" w14:textId="77777777" w:rsidR="001E4C02" w:rsidRDefault="001E4C02" w:rsidP="001E4C02">
      <w:pPr>
        <w:spacing w:after="120"/>
        <w:rPr>
          <w:lang w:eastAsia="en-GB"/>
        </w:rPr>
      </w:pPr>
    </w:p>
    <w:p w14:paraId="7E72A1CE" w14:textId="77777777" w:rsidR="001E4C02" w:rsidRPr="00DC5B49" w:rsidRDefault="001E4C02" w:rsidP="001E4C02">
      <w:pPr>
        <w:pStyle w:val="Heading3"/>
        <w:spacing w:after="120"/>
        <w:rPr>
          <w:rFonts w:cs="Arial"/>
          <w:b/>
          <w:color w:val="auto"/>
          <w:lang w:eastAsia="en-GB"/>
        </w:rPr>
      </w:pPr>
      <w:r w:rsidRPr="00DC5B49">
        <w:rPr>
          <w:rFonts w:cs="Arial"/>
          <w:b/>
          <w:color w:val="auto"/>
          <w:lang w:eastAsia="en-GB"/>
        </w:rPr>
        <w:t>Risk Assessment</w:t>
      </w:r>
    </w:p>
    <w:p w14:paraId="0EB662B6" w14:textId="54616ECA" w:rsidR="001E4C02" w:rsidRDefault="001E4C02" w:rsidP="001E4C02">
      <w:pPr>
        <w:spacing w:after="120"/>
        <w:rPr>
          <w:lang w:eastAsia="en-GB"/>
        </w:rPr>
      </w:pPr>
      <w:r w:rsidRPr="001E4C02">
        <w:rPr>
          <w:lang w:eastAsia="en-GB"/>
        </w:rPr>
        <w:t xml:space="preserve">Failure to support the CANWK would place a significant number of citizens in the borough at risk of </w:t>
      </w:r>
      <w:proofErr w:type="spellStart"/>
      <w:r w:rsidRPr="001E4C02">
        <w:rPr>
          <w:lang w:eastAsia="en-GB"/>
        </w:rPr>
        <w:t>marginalisation</w:t>
      </w:r>
      <w:proofErr w:type="spellEnd"/>
      <w:r w:rsidRPr="001E4C02">
        <w:rPr>
          <w:lang w:eastAsia="en-GB"/>
        </w:rPr>
        <w:t>/discrimination, increased debt and potential poverty through lack of advice and support.</w:t>
      </w:r>
    </w:p>
    <w:p w14:paraId="05F591CC" w14:textId="77777777" w:rsidR="001E4C02" w:rsidRDefault="001E4C02" w:rsidP="001E4C02">
      <w:pPr>
        <w:spacing w:after="120"/>
        <w:rPr>
          <w:lang w:eastAsia="en-GB"/>
        </w:rPr>
      </w:pPr>
    </w:p>
    <w:p w14:paraId="38E702FF" w14:textId="77777777" w:rsidR="001E4C02" w:rsidRPr="00DC5B49" w:rsidRDefault="001E4C02" w:rsidP="001E4C02">
      <w:pPr>
        <w:pStyle w:val="Heading3"/>
        <w:spacing w:after="120"/>
        <w:rPr>
          <w:rFonts w:cs="Arial"/>
          <w:b/>
          <w:color w:val="auto"/>
          <w:lang w:eastAsia="en-GB"/>
        </w:rPr>
      </w:pPr>
      <w:r w:rsidRPr="00DC5B49">
        <w:rPr>
          <w:rFonts w:cs="Arial"/>
          <w:b/>
          <w:color w:val="auto"/>
          <w:lang w:eastAsia="en-GB"/>
        </w:rPr>
        <w:t>Safeguarding Obligations</w:t>
      </w:r>
    </w:p>
    <w:p w14:paraId="116AB9D8" w14:textId="12BD9B98" w:rsidR="001E4C02" w:rsidRDefault="001E4C02" w:rsidP="001E4C02">
      <w:pPr>
        <w:spacing w:after="120"/>
        <w:rPr>
          <w:lang w:eastAsia="en-GB"/>
        </w:rPr>
      </w:pPr>
      <w:r w:rsidRPr="001E4C02">
        <w:rPr>
          <w:lang w:eastAsia="en-GB"/>
        </w:rPr>
        <w:t xml:space="preserve">By providing debt advice and help to residents experiencing problems with debt. The partner </w:t>
      </w:r>
      <w:proofErr w:type="spellStart"/>
      <w:r w:rsidRPr="001E4C02">
        <w:rPr>
          <w:lang w:eastAsia="en-GB"/>
        </w:rPr>
        <w:t>organisation</w:t>
      </w:r>
      <w:proofErr w:type="spellEnd"/>
      <w:r w:rsidRPr="001E4C02">
        <w:rPr>
          <w:lang w:eastAsia="en-GB"/>
        </w:rPr>
        <w:t xml:space="preserve"> has clear policies and procedures </w:t>
      </w:r>
      <w:proofErr w:type="gramStart"/>
      <w:r w:rsidRPr="001E4C02">
        <w:rPr>
          <w:lang w:eastAsia="en-GB"/>
        </w:rPr>
        <w:t>with regard to</w:t>
      </w:r>
      <w:proofErr w:type="gramEnd"/>
      <w:r w:rsidRPr="001E4C02">
        <w:rPr>
          <w:lang w:eastAsia="en-GB"/>
        </w:rPr>
        <w:t xml:space="preserve"> safeguarding.</w:t>
      </w:r>
    </w:p>
    <w:p w14:paraId="466858B4" w14:textId="77777777" w:rsidR="001E4C02" w:rsidRDefault="001E4C02" w:rsidP="001E4C02">
      <w:pPr>
        <w:spacing w:after="120"/>
        <w:rPr>
          <w:lang w:eastAsia="en-GB"/>
        </w:rPr>
      </w:pPr>
    </w:p>
    <w:p w14:paraId="2C1FC4F0" w14:textId="77777777" w:rsidR="001E4C02" w:rsidRPr="00DC5B49" w:rsidRDefault="001E4C02" w:rsidP="001E4C02">
      <w:pPr>
        <w:pStyle w:val="Heading3"/>
        <w:spacing w:after="120"/>
        <w:rPr>
          <w:rFonts w:cs="Arial"/>
          <w:b/>
          <w:color w:val="auto"/>
          <w:lang w:eastAsia="en-GB"/>
        </w:rPr>
      </w:pPr>
      <w:r w:rsidRPr="00DC5B49">
        <w:rPr>
          <w:rFonts w:cs="Arial"/>
          <w:b/>
          <w:color w:val="auto"/>
          <w:lang w:eastAsia="en-GB"/>
        </w:rPr>
        <w:t>Equalities Obligations</w:t>
      </w:r>
    </w:p>
    <w:p w14:paraId="59D2F2F8" w14:textId="6E8C9318" w:rsidR="001E4C02" w:rsidRDefault="001E4C02" w:rsidP="001E4C02">
      <w:pPr>
        <w:spacing w:after="120"/>
        <w:rPr>
          <w:lang w:eastAsia="en-GB"/>
        </w:rPr>
      </w:pPr>
      <w:r w:rsidRPr="001E4C02">
        <w:rPr>
          <w:lang w:eastAsia="en-GB"/>
        </w:rPr>
        <w:t>This partnership positively contributes to the council’s objective of understanding our communities and building a cohesive and inclusive borough.</w:t>
      </w:r>
    </w:p>
    <w:p w14:paraId="0CBFEE63" w14:textId="77777777" w:rsidR="001E4C02" w:rsidRDefault="001E4C02" w:rsidP="001E4C02">
      <w:pPr>
        <w:spacing w:after="120"/>
        <w:rPr>
          <w:lang w:eastAsia="en-GB"/>
        </w:rPr>
      </w:pPr>
    </w:p>
    <w:p w14:paraId="4DE70650" w14:textId="77777777" w:rsidR="001E4C02" w:rsidRDefault="001E4C02" w:rsidP="001E4C02">
      <w:pPr>
        <w:spacing w:after="120"/>
        <w:rPr>
          <w:lang w:eastAsia="en-GB"/>
        </w:rPr>
      </w:pPr>
    </w:p>
    <w:p w14:paraId="3A28FAB9" w14:textId="77777777" w:rsidR="001E4C02" w:rsidRPr="00DC5B49" w:rsidRDefault="001E4C02" w:rsidP="001E4C02">
      <w:pPr>
        <w:pStyle w:val="Heading3"/>
        <w:spacing w:after="120"/>
        <w:rPr>
          <w:rFonts w:cs="Arial"/>
          <w:b/>
          <w:color w:val="auto"/>
          <w:lang w:eastAsia="en-GB"/>
        </w:rPr>
      </w:pPr>
      <w:r w:rsidRPr="00DC5B49">
        <w:rPr>
          <w:rFonts w:cs="Arial"/>
          <w:b/>
          <w:color w:val="auto"/>
          <w:lang w:eastAsia="en-GB"/>
        </w:rPr>
        <w:lastRenderedPageBreak/>
        <w:t>Climate Change Considerations</w:t>
      </w:r>
    </w:p>
    <w:p w14:paraId="51274BDF" w14:textId="1B4B032E" w:rsidR="001E4C02" w:rsidRDefault="001E4C02" w:rsidP="001E4C02">
      <w:pPr>
        <w:spacing w:after="120"/>
      </w:pPr>
      <w:r w:rsidRPr="001E4C02">
        <w:t>This partnership will be encouraged to support GBC’s Climate Change ambitions and to include progress in their annual report.</w:t>
      </w:r>
    </w:p>
    <w:p w14:paraId="76529FCE" w14:textId="77777777" w:rsidR="001E4C02" w:rsidRDefault="001E4C02" w:rsidP="001E4C02">
      <w:pPr>
        <w:spacing w:after="120"/>
      </w:pPr>
    </w:p>
    <w:p w14:paraId="015D06E0" w14:textId="77777777" w:rsidR="00E62C09" w:rsidRDefault="001E4C02">
      <w:r>
        <w:br w:type="page"/>
      </w:r>
    </w:p>
    <w:p w14:paraId="112D6F6D" w14:textId="3B7E0C0D" w:rsidR="00E62C09" w:rsidRPr="00DC5B49" w:rsidRDefault="00E62C09" w:rsidP="00E62C09">
      <w:pPr>
        <w:pStyle w:val="Heading2"/>
        <w:spacing w:before="0" w:after="120"/>
        <w:ind w:left="360" w:hanging="360"/>
        <w:rPr>
          <w:rFonts w:ascii="Arial" w:hAnsi="Arial" w:cs="Arial"/>
          <w:b/>
          <w:color w:val="auto"/>
          <w:sz w:val="28"/>
          <w:szCs w:val="28"/>
        </w:rPr>
      </w:pPr>
      <w:r w:rsidRPr="00E62C09">
        <w:rPr>
          <w:rFonts w:ascii="Arial" w:hAnsi="Arial" w:cs="Arial"/>
          <w:b/>
          <w:color w:val="auto"/>
          <w:sz w:val="28"/>
          <w:szCs w:val="28"/>
        </w:rPr>
        <w:lastRenderedPageBreak/>
        <w:t>Energy Saving Trust Advice Centre (ESTAC) (Careline Services)</w:t>
      </w:r>
      <w:r>
        <w:rPr>
          <w:rFonts w:ascii="Arial" w:hAnsi="Arial" w:cs="Arial"/>
          <w:b/>
          <w:color w:val="auto"/>
          <w:sz w:val="28"/>
          <w:szCs w:val="28"/>
        </w:rPr>
        <w:tab/>
      </w:r>
    </w:p>
    <w:tbl>
      <w:tblPr>
        <w:tblStyle w:val="TableGrid"/>
        <w:tblW w:w="0" w:type="auto"/>
        <w:tblLook w:val="04A0" w:firstRow="1" w:lastRow="0" w:firstColumn="1" w:lastColumn="0" w:noHBand="0" w:noVBand="1"/>
      </w:tblPr>
      <w:tblGrid>
        <w:gridCol w:w="1803"/>
        <w:gridCol w:w="1803"/>
        <w:gridCol w:w="1803"/>
        <w:gridCol w:w="1803"/>
        <w:gridCol w:w="1804"/>
      </w:tblGrid>
      <w:tr w:rsidR="00E62C09" w:rsidRPr="00DC5B49" w14:paraId="473F0F6B" w14:textId="77777777" w:rsidTr="009674BD">
        <w:tc>
          <w:tcPr>
            <w:tcW w:w="1803" w:type="dxa"/>
            <w:shd w:val="clear" w:color="auto" w:fill="D9D9D9" w:themeFill="background1" w:themeFillShade="D9"/>
          </w:tcPr>
          <w:p w14:paraId="17185B7A" w14:textId="77777777" w:rsidR="00E62C09" w:rsidRPr="00DC5B49" w:rsidRDefault="00E62C09" w:rsidP="009674BD">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1C7A179C" w14:textId="69EA644A" w:rsidR="00E62C09" w:rsidRPr="00DC5B49" w:rsidRDefault="00422725" w:rsidP="009674BD">
            <w:pPr>
              <w:spacing w:before="120" w:after="120"/>
              <w:jc w:val="center"/>
              <w:rPr>
                <w:b/>
                <w:lang w:eastAsia="en-GB"/>
              </w:rPr>
            </w:pPr>
            <w:r>
              <w:rPr>
                <w:b/>
              </w:rPr>
              <w:t>S</w:t>
            </w:r>
          </w:p>
        </w:tc>
        <w:tc>
          <w:tcPr>
            <w:tcW w:w="1803" w:type="dxa"/>
            <w:shd w:val="clear" w:color="auto" w:fill="D9D9D9" w:themeFill="background1" w:themeFillShade="D9"/>
          </w:tcPr>
          <w:p w14:paraId="12E88FAB" w14:textId="77777777" w:rsidR="00E62C09" w:rsidRPr="00DC5B49" w:rsidRDefault="00E62C09" w:rsidP="009674BD">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7EDC5E58" w14:textId="77777777" w:rsidR="00E62C09" w:rsidRPr="00DC5B49" w:rsidRDefault="00E62C09" w:rsidP="009674BD">
            <w:pPr>
              <w:spacing w:before="120" w:after="120"/>
              <w:jc w:val="center"/>
              <w:rPr>
                <w:b/>
              </w:rPr>
            </w:pPr>
            <w:r w:rsidRPr="00DC5B49">
              <w:rPr>
                <w:b/>
              </w:rPr>
              <w:t>Date created / terminates</w:t>
            </w:r>
          </w:p>
        </w:tc>
        <w:tc>
          <w:tcPr>
            <w:tcW w:w="1804" w:type="dxa"/>
            <w:shd w:val="clear" w:color="auto" w:fill="D9D9D9" w:themeFill="background1" w:themeFillShade="D9"/>
          </w:tcPr>
          <w:p w14:paraId="671C6441" w14:textId="77777777" w:rsidR="00E62C09" w:rsidRPr="00DC5B49" w:rsidRDefault="00E62C09" w:rsidP="009674BD">
            <w:pPr>
              <w:spacing w:before="120" w:after="120"/>
              <w:jc w:val="center"/>
              <w:rPr>
                <w:b/>
              </w:rPr>
            </w:pPr>
            <w:r w:rsidRPr="00DC5B49">
              <w:rPr>
                <w:b/>
              </w:rPr>
              <w:t>Significant/ Other Partnership</w:t>
            </w:r>
          </w:p>
        </w:tc>
      </w:tr>
      <w:tr w:rsidR="00E62C09" w:rsidRPr="00422725" w14:paraId="4A7290B6" w14:textId="77777777" w:rsidTr="009674BD">
        <w:tc>
          <w:tcPr>
            <w:tcW w:w="1803" w:type="dxa"/>
          </w:tcPr>
          <w:p w14:paraId="593F54BC" w14:textId="6DA12DA8" w:rsidR="00E62C09" w:rsidRPr="00422725" w:rsidRDefault="00E62C09" w:rsidP="009674BD">
            <w:pPr>
              <w:spacing w:before="120" w:after="120"/>
              <w:rPr>
                <w:lang w:eastAsia="en-GB"/>
              </w:rPr>
            </w:pPr>
            <w:r w:rsidRPr="00422725">
              <w:t>Vicky May, Head of Housing Solutions</w:t>
            </w:r>
          </w:p>
        </w:tc>
        <w:tc>
          <w:tcPr>
            <w:tcW w:w="1803" w:type="dxa"/>
          </w:tcPr>
          <w:p w14:paraId="6DA29A78" w14:textId="13C9E6A3" w:rsidR="00E62C09" w:rsidRPr="00422725" w:rsidRDefault="00E62C09" w:rsidP="009674BD">
            <w:pPr>
              <w:spacing w:before="120" w:after="120"/>
              <w:rPr>
                <w:lang w:eastAsia="en-GB"/>
              </w:rPr>
            </w:pPr>
            <w:r w:rsidRPr="00422725">
              <w:t>Councillor Karina O’Malley, Lead Member for Housing Services</w:t>
            </w:r>
          </w:p>
        </w:tc>
        <w:tc>
          <w:tcPr>
            <w:tcW w:w="1803" w:type="dxa"/>
          </w:tcPr>
          <w:p w14:paraId="120CD632" w14:textId="2614838F" w:rsidR="00E62C09" w:rsidRPr="00422725" w:rsidRDefault="00E62C09" w:rsidP="009674BD">
            <w:pPr>
              <w:spacing w:before="120" w:after="120"/>
              <w:rPr>
                <w:lang w:eastAsia="en-GB"/>
              </w:rPr>
            </w:pPr>
            <w:r w:rsidRPr="00422725">
              <w:t>Non-statutory partnership</w:t>
            </w:r>
          </w:p>
        </w:tc>
        <w:tc>
          <w:tcPr>
            <w:tcW w:w="1803" w:type="dxa"/>
          </w:tcPr>
          <w:p w14:paraId="11820586" w14:textId="6DC614FA" w:rsidR="00E62C09" w:rsidRPr="00422725" w:rsidRDefault="00422725" w:rsidP="009674BD">
            <w:pPr>
              <w:spacing w:before="120" w:after="120"/>
              <w:rPr>
                <w:lang w:eastAsia="en-GB"/>
              </w:rPr>
            </w:pPr>
            <w:r w:rsidRPr="00422725">
              <w:rPr>
                <w:lang w:eastAsia="en-GB"/>
              </w:rPr>
              <w:t>September 2009</w:t>
            </w:r>
          </w:p>
        </w:tc>
        <w:tc>
          <w:tcPr>
            <w:tcW w:w="1804" w:type="dxa"/>
          </w:tcPr>
          <w:p w14:paraId="441A927D" w14:textId="06B01A97" w:rsidR="00E62C09" w:rsidRPr="00422725" w:rsidRDefault="00422725" w:rsidP="009674BD">
            <w:pPr>
              <w:spacing w:before="120" w:after="120"/>
              <w:jc w:val="center"/>
              <w:rPr>
                <w:lang w:eastAsia="en-GB"/>
              </w:rPr>
            </w:pPr>
            <w:r w:rsidRPr="00422725">
              <w:rPr>
                <w:lang w:eastAsia="en-GB"/>
              </w:rPr>
              <w:t>Other</w:t>
            </w:r>
          </w:p>
        </w:tc>
      </w:tr>
    </w:tbl>
    <w:p w14:paraId="28268503" w14:textId="77777777" w:rsidR="00E62C09" w:rsidRPr="00DC5B49" w:rsidRDefault="00E62C09" w:rsidP="00E62C09">
      <w:pPr>
        <w:spacing w:before="120" w:after="120"/>
        <w:rPr>
          <w:lang w:eastAsia="en-GB"/>
        </w:rPr>
      </w:pPr>
    </w:p>
    <w:p w14:paraId="68C99755"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Aims and objectives of partnership</w:t>
      </w:r>
    </w:p>
    <w:p w14:paraId="7ACF82E3" w14:textId="77777777" w:rsidR="00E62C09" w:rsidRDefault="00E62C09" w:rsidP="00E62C09">
      <w:pPr>
        <w:spacing w:after="120"/>
        <w:rPr>
          <w:lang w:eastAsia="en-GB"/>
        </w:rPr>
      </w:pPr>
      <w:r>
        <w:rPr>
          <w:lang w:eastAsia="en-GB"/>
        </w:rPr>
        <w:t>Free and impartial advice to householders on behalf of the Energy Saving Trust.  The partnership enables the following aims through energy efficiency work:</w:t>
      </w:r>
    </w:p>
    <w:p w14:paraId="05DD31B5" w14:textId="5F258EC3" w:rsidR="00E62C09" w:rsidRDefault="00E62C09" w:rsidP="00D94A62">
      <w:pPr>
        <w:pStyle w:val="ListParagraph"/>
        <w:numPr>
          <w:ilvl w:val="0"/>
          <w:numId w:val="1"/>
        </w:numPr>
        <w:spacing w:after="120"/>
        <w:rPr>
          <w:lang w:eastAsia="en-GB"/>
        </w:rPr>
      </w:pPr>
      <w:r>
        <w:rPr>
          <w:lang w:eastAsia="en-GB"/>
        </w:rPr>
        <w:t xml:space="preserve">Local grant scheme access including renewable </w:t>
      </w:r>
      <w:proofErr w:type="gramStart"/>
      <w:r>
        <w:rPr>
          <w:lang w:eastAsia="en-GB"/>
        </w:rPr>
        <w:t>energy;</w:t>
      </w:r>
      <w:proofErr w:type="gramEnd"/>
    </w:p>
    <w:p w14:paraId="11C8AE52" w14:textId="75CCA9DB" w:rsidR="00E62C09" w:rsidRDefault="00E62C09" w:rsidP="00D94A62">
      <w:pPr>
        <w:pStyle w:val="ListParagraph"/>
        <w:numPr>
          <w:ilvl w:val="0"/>
          <w:numId w:val="1"/>
        </w:numPr>
        <w:spacing w:after="120"/>
        <w:rPr>
          <w:lang w:eastAsia="en-GB"/>
        </w:rPr>
      </w:pPr>
      <w:r>
        <w:rPr>
          <w:lang w:eastAsia="en-GB"/>
        </w:rPr>
        <w:t xml:space="preserve">Government grant </w:t>
      </w:r>
      <w:proofErr w:type="gramStart"/>
      <w:r>
        <w:rPr>
          <w:lang w:eastAsia="en-GB"/>
        </w:rPr>
        <w:t>schemes;</w:t>
      </w:r>
      <w:proofErr w:type="gramEnd"/>
    </w:p>
    <w:p w14:paraId="5AD430CA" w14:textId="14081C50" w:rsidR="00E62C09" w:rsidRDefault="00E62C09" w:rsidP="00D94A62">
      <w:pPr>
        <w:pStyle w:val="ListParagraph"/>
        <w:numPr>
          <w:ilvl w:val="0"/>
          <w:numId w:val="1"/>
        </w:numPr>
        <w:spacing w:after="120"/>
        <w:rPr>
          <w:lang w:eastAsia="en-GB"/>
        </w:rPr>
      </w:pPr>
      <w:r>
        <w:rPr>
          <w:lang w:eastAsia="en-GB"/>
        </w:rPr>
        <w:t xml:space="preserve">Promotion and referrals to Energy Company </w:t>
      </w:r>
      <w:proofErr w:type="gramStart"/>
      <w:r>
        <w:rPr>
          <w:lang w:eastAsia="en-GB"/>
        </w:rPr>
        <w:t>Obligation;</w:t>
      </w:r>
      <w:proofErr w:type="gramEnd"/>
    </w:p>
    <w:p w14:paraId="1960ADA5" w14:textId="2A62738E" w:rsidR="00E62C09" w:rsidRDefault="00E62C09" w:rsidP="00D94A62">
      <w:pPr>
        <w:pStyle w:val="ListParagraph"/>
        <w:numPr>
          <w:ilvl w:val="0"/>
          <w:numId w:val="1"/>
        </w:numPr>
        <w:spacing w:after="120"/>
        <w:rPr>
          <w:lang w:eastAsia="en-GB"/>
        </w:rPr>
      </w:pPr>
      <w:r>
        <w:rPr>
          <w:lang w:eastAsia="en-GB"/>
        </w:rPr>
        <w:t xml:space="preserve">Written energy advice for </w:t>
      </w:r>
      <w:proofErr w:type="gramStart"/>
      <w:r>
        <w:rPr>
          <w:lang w:eastAsia="en-GB"/>
        </w:rPr>
        <w:t>householders;</w:t>
      </w:r>
      <w:proofErr w:type="gramEnd"/>
    </w:p>
    <w:p w14:paraId="2CF25AE0" w14:textId="55E15BA3" w:rsidR="00E62C09" w:rsidRDefault="00E62C09" w:rsidP="00D94A62">
      <w:pPr>
        <w:pStyle w:val="ListParagraph"/>
        <w:numPr>
          <w:ilvl w:val="0"/>
          <w:numId w:val="1"/>
        </w:numPr>
        <w:spacing w:after="120"/>
        <w:rPr>
          <w:lang w:eastAsia="en-GB"/>
        </w:rPr>
      </w:pPr>
      <w:r>
        <w:rPr>
          <w:lang w:eastAsia="en-GB"/>
        </w:rPr>
        <w:t xml:space="preserve">Marketing services / Media </w:t>
      </w:r>
      <w:proofErr w:type="gramStart"/>
      <w:r>
        <w:rPr>
          <w:lang w:eastAsia="en-GB"/>
        </w:rPr>
        <w:t>relations;</w:t>
      </w:r>
      <w:proofErr w:type="gramEnd"/>
    </w:p>
    <w:p w14:paraId="6895053C" w14:textId="7B5C9604" w:rsidR="00E62C09" w:rsidRDefault="00E62C09" w:rsidP="00D94A62">
      <w:pPr>
        <w:pStyle w:val="ListParagraph"/>
        <w:numPr>
          <w:ilvl w:val="0"/>
          <w:numId w:val="1"/>
        </w:numPr>
        <w:spacing w:after="120"/>
        <w:rPr>
          <w:lang w:eastAsia="en-GB"/>
        </w:rPr>
      </w:pPr>
      <w:r>
        <w:rPr>
          <w:lang w:eastAsia="en-GB"/>
        </w:rPr>
        <w:t xml:space="preserve">Strategic support to reduce fuel poverty both locally and </w:t>
      </w:r>
      <w:proofErr w:type="gramStart"/>
      <w:r>
        <w:rPr>
          <w:lang w:eastAsia="en-GB"/>
        </w:rPr>
        <w:t>nationally;</w:t>
      </w:r>
      <w:proofErr w:type="gramEnd"/>
      <w:r>
        <w:rPr>
          <w:lang w:eastAsia="en-GB"/>
        </w:rPr>
        <w:t xml:space="preserve"> </w:t>
      </w:r>
    </w:p>
    <w:p w14:paraId="37F6C20A" w14:textId="0B8F191F" w:rsidR="00E62C09" w:rsidRDefault="00E62C09" w:rsidP="00D94A62">
      <w:pPr>
        <w:pStyle w:val="ListParagraph"/>
        <w:numPr>
          <w:ilvl w:val="0"/>
          <w:numId w:val="1"/>
        </w:numPr>
        <w:spacing w:after="120"/>
        <w:rPr>
          <w:lang w:eastAsia="en-GB"/>
        </w:rPr>
      </w:pPr>
      <w:r>
        <w:rPr>
          <w:lang w:eastAsia="en-GB"/>
        </w:rPr>
        <w:t>Project &amp; partnership development.</w:t>
      </w:r>
    </w:p>
    <w:p w14:paraId="18BF9084" w14:textId="107EBB0C" w:rsidR="00E62C09" w:rsidRDefault="00E62C09" w:rsidP="00E62C09">
      <w:pPr>
        <w:spacing w:after="120"/>
        <w:rPr>
          <w:lang w:eastAsia="en-GB"/>
        </w:rPr>
      </w:pPr>
      <w:r>
        <w:rPr>
          <w:lang w:eastAsia="en-GB"/>
        </w:rPr>
        <w:t xml:space="preserve">Enable vulnerable households to improve the energy efficiency in the home to reduce/eliminate fuel poverty and reduce carbon emissions.  </w:t>
      </w:r>
    </w:p>
    <w:p w14:paraId="0817DC5E" w14:textId="77777777" w:rsidR="00E62C09" w:rsidRDefault="00E62C09" w:rsidP="00E62C09">
      <w:pPr>
        <w:spacing w:after="120"/>
        <w:rPr>
          <w:lang w:eastAsia="en-GB"/>
        </w:rPr>
      </w:pPr>
    </w:p>
    <w:p w14:paraId="166DAF68"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Expected outcomes</w:t>
      </w:r>
    </w:p>
    <w:p w14:paraId="1E71669E" w14:textId="77777777" w:rsidR="00E62C09" w:rsidRDefault="00E62C09" w:rsidP="00E62C09">
      <w:pPr>
        <w:spacing w:after="120"/>
        <w:rPr>
          <w:lang w:eastAsia="en-GB"/>
        </w:rPr>
      </w:pPr>
      <w:r>
        <w:rPr>
          <w:lang w:eastAsia="en-GB"/>
        </w:rPr>
        <w:t xml:space="preserve">To reduce fuel poverty as per the Home Energy Conservation Act 1995 (HECA) and reduce carbon emissions. </w:t>
      </w:r>
    </w:p>
    <w:p w14:paraId="08EEF789" w14:textId="7F7A7C48" w:rsidR="00E62C09" w:rsidRDefault="00E62C09" w:rsidP="00E62C09">
      <w:pPr>
        <w:spacing w:after="120"/>
        <w:rPr>
          <w:lang w:eastAsia="en-GB"/>
        </w:rPr>
      </w:pPr>
      <w:r>
        <w:rPr>
          <w:lang w:eastAsia="en-GB"/>
        </w:rPr>
        <w:t>To work alongside the Kent Fuel Poverty Strategy and Fuel Poverty Strategy for England.</w:t>
      </w:r>
    </w:p>
    <w:p w14:paraId="529AF293" w14:textId="68DA84C9" w:rsidR="00E62C09" w:rsidRDefault="00E62C09" w:rsidP="00E62C09">
      <w:pPr>
        <w:spacing w:after="120"/>
        <w:rPr>
          <w:lang w:eastAsia="en-GB"/>
        </w:rPr>
      </w:pPr>
      <w:r>
        <w:rPr>
          <w:lang w:eastAsia="en-GB"/>
        </w:rPr>
        <w:tab/>
      </w:r>
    </w:p>
    <w:p w14:paraId="1D58C6E6"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Links to GBC Corporate Objectives</w:t>
      </w:r>
    </w:p>
    <w:p w14:paraId="5AE6DC84" w14:textId="77777777" w:rsidR="00E62C09" w:rsidRPr="00422725" w:rsidRDefault="00E62C09" w:rsidP="00E62C09">
      <w:pPr>
        <w:spacing w:after="120"/>
        <w:rPr>
          <w:b/>
          <w:bCs/>
          <w:lang w:eastAsia="en-GB"/>
        </w:rPr>
      </w:pPr>
      <w:r w:rsidRPr="00422725">
        <w:rPr>
          <w:b/>
          <w:bCs/>
          <w:lang w:eastAsia="en-GB"/>
        </w:rPr>
        <w:t>#onecommunity</w:t>
      </w:r>
    </w:p>
    <w:p w14:paraId="71D322B2" w14:textId="65A6A58B" w:rsidR="00E62C09" w:rsidRPr="00422725" w:rsidRDefault="00E62C09" w:rsidP="00E62C09">
      <w:pPr>
        <w:spacing w:after="120"/>
        <w:rPr>
          <w:lang w:eastAsia="en-GB"/>
        </w:rPr>
      </w:pPr>
      <w:r w:rsidRPr="00422725">
        <w:rPr>
          <w:lang w:eastAsia="en-GB"/>
        </w:rPr>
        <w:t>an active, engaged, and culturally enriched population, built on the foundations of an affordable and quality local housing offer.</w:t>
      </w:r>
    </w:p>
    <w:p w14:paraId="4BE6E8E5" w14:textId="77777777" w:rsidR="00E62C09" w:rsidRDefault="00E62C09" w:rsidP="00E62C09">
      <w:pPr>
        <w:spacing w:after="120"/>
        <w:rPr>
          <w:lang w:eastAsia="en-GB"/>
        </w:rPr>
      </w:pPr>
    </w:p>
    <w:p w14:paraId="7481781F"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GBC Resources (financial, officer, assets etc)</w:t>
      </w:r>
    </w:p>
    <w:p w14:paraId="25EA42C9" w14:textId="45CF3451" w:rsidR="00E62C09" w:rsidRDefault="00E62C09" w:rsidP="00E62C09">
      <w:pPr>
        <w:spacing w:after="120"/>
        <w:rPr>
          <w:lang w:eastAsia="en-GB"/>
        </w:rPr>
      </w:pPr>
      <w:r w:rsidRPr="00E62C09">
        <w:rPr>
          <w:lang w:eastAsia="en-GB"/>
        </w:rPr>
        <w:t>Officer time to assist with aims listed above.</w:t>
      </w:r>
    </w:p>
    <w:p w14:paraId="2710E6DF" w14:textId="77777777" w:rsidR="00E62C09" w:rsidRDefault="00E62C09" w:rsidP="00E62C09">
      <w:pPr>
        <w:spacing w:after="120"/>
        <w:rPr>
          <w:lang w:eastAsia="en-GB"/>
        </w:rPr>
      </w:pPr>
    </w:p>
    <w:p w14:paraId="4E75C849"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lastRenderedPageBreak/>
        <w:t>Partnership membership</w:t>
      </w:r>
    </w:p>
    <w:p w14:paraId="1791791B" w14:textId="74643B16" w:rsidR="00E62C09" w:rsidRDefault="00E62C09" w:rsidP="00E62C09">
      <w:pPr>
        <w:spacing w:after="120"/>
        <w:rPr>
          <w:lang w:eastAsia="en-GB"/>
        </w:rPr>
      </w:pPr>
      <w:r w:rsidRPr="00E62C09">
        <w:rPr>
          <w:lang w:eastAsia="en-GB"/>
        </w:rPr>
        <w:t>Kent County Council (KCC) and all Kent district councils.</w:t>
      </w:r>
    </w:p>
    <w:p w14:paraId="5E8FE00A" w14:textId="77777777" w:rsidR="00422725" w:rsidRDefault="00422725" w:rsidP="00E62C09">
      <w:pPr>
        <w:spacing w:after="120"/>
        <w:rPr>
          <w:lang w:eastAsia="en-GB"/>
        </w:rPr>
      </w:pPr>
    </w:p>
    <w:p w14:paraId="1BDA7D45"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Governance arrangements</w:t>
      </w:r>
    </w:p>
    <w:p w14:paraId="280489A6" w14:textId="70B8A656" w:rsidR="00E62C09" w:rsidRDefault="00E62C09" w:rsidP="00E62C09">
      <w:pPr>
        <w:spacing w:after="120"/>
        <w:rPr>
          <w:lang w:eastAsia="en-GB"/>
        </w:rPr>
      </w:pPr>
      <w:r w:rsidRPr="00E62C09">
        <w:rPr>
          <w:lang w:eastAsia="en-GB"/>
        </w:rPr>
        <w:t xml:space="preserve">The governance arrangement as set out in the Business Plan and Housing Services Plan. To seek to provide suitable housing to meet the vulnerability needs within the borough. This will be through sign posting to The Department for Business, Energy &amp; Industrial Strategy (BEIS) funded </w:t>
      </w:r>
      <w:proofErr w:type="spellStart"/>
      <w:r w:rsidRPr="00E62C09">
        <w:rPr>
          <w:lang w:eastAsia="en-GB"/>
        </w:rPr>
        <w:t>organisation</w:t>
      </w:r>
      <w:proofErr w:type="spellEnd"/>
      <w:r w:rsidRPr="00E62C09">
        <w:rPr>
          <w:lang w:eastAsia="en-GB"/>
        </w:rPr>
        <w:t xml:space="preserve">.  Advice and help will be provided to all residents when looking at energy matters, including fuel poverty, renewable and sustainable energy.  </w:t>
      </w:r>
    </w:p>
    <w:p w14:paraId="51216704" w14:textId="77777777" w:rsidR="00E62C09" w:rsidRDefault="00E62C09" w:rsidP="00E62C09">
      <w:pPr>
        <w:spacing w:after="120"/>
        <w:rPr>
          <w:lang w:eastAsia="en-GB"/>
        </w:rPr>
      </w:pPr>
    </w:p>
    <w:p w14:paraId="0979E9C3"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25098122" w14:textId="046F91F3" w:rsidR="00E62C09" w:rsidRDefault="00E62C09" w:rsidP="00E62C09">
      <w:pPr>
        <w:spacing w:after="120"/>
        <w:rPr>
          <w:lang w:eastAsia="en-GB"/>
        </w:rPr>
      </w:pPr>
      <w:r w:rsidRPr="00E62C09">
        <w:rPr>
          <w:lang w:eastAsia="en-GB"/>
        </w:rPr>
        <w:t>Reporting in the English Local Authority Statistics on Housing (ELASH, MHCLG), Home Energy Conservation Act 1995 (BEIS), Chartered Institute of Public Finance and Accountancy (CIPFA) and local performance indicators.  Quarterly and annual reporting.</w:t>
      </w:r>
    </w:p>
    <w:p w14:paraId="78ABBE07" w14:textId="77777777" w:rsidR="00E62C09" w:rsidRDefault="00E62C09" w:rsidP="00E62C09">
      <w:pPr>
        <w:spacing w:after="120"/>
        <w:rPr>
          <w:lang w:eastAsia="en-GB"/>
        </w:rPr>
      </w:pPr>
    </w:p>
    <w:p w14:paraId="6FA61A16"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5243AE75" w14:textId="028AB2D0" w:rsidR="00E62C09" w:rsidRDefault="00E62C09" w:rsidP="00E62C09">
      <w:pPr>
        <w:spacing w:after="120"/>
        <w:rPr>
          <w:lang w:eastAsia="en-GB"/>
        </w:rPr>
      </w:pPr>
      <w:r w:rsidRPr="00E62C09">
        <w:rPr>
          <w:lang w:eastAsia="en-GB"/>
        </w:rPr>
        <w:t>Performance reviewed annually with Kent Energy Efficiency Partnership and Gravesham Borough Council on own borough wide schemes.</w:t>
      </w:r>
    </w:p>
    <w:p w14:paraId="0988B113" w14:textId="77777777" w:rsidR="00E62C09" w:rsidRDefault="00E62C09" w:rsidP="00E62C09">
      <w:pPr>
        <w:spacing w:after="120"/>
        <w:rPr>
          <w:lang w:eastAsia="en-GB"/>
        </w:rPr>
      </w:pPr>
    </w:p>
    <w:p w14:paraId="5BFDCEF6"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Risk Assessment</w:t>
      </w:r>
    </w:p>
    <w:p w14:paraId="32F9A1E3" w14:textId="3DC5097E" w:rsidR="00E62C09" w:rsidRDefault="00E62C09" w:rsidP="00E62C09">
      <w:pPr>
        <w:spacing w:after="120"/>
        <w:rPr>
          <w:lang w:eastAsia="en-GB"/>
        </w:rPr>
      </w:pPr>
      <w:r w:rsidRPr="00E62C09">
        <w:rPr>
          <w:lang w:eastAsia="en-GB"/>
        </w:rPr>
        <w:t xml:space="preserve">Not a statutory duty but is </w:t>
      </w:r>
      <w:proofErr w:type="spellStart"/>
      <w:r w:rsidRPr="00E62C09">
        <w:rPr>
          <w:lang w:eastAsia="en-GB"/>
        </w:rPr>
        <w:t>recognised</w:t>
      </w:r>
      <w:proofErr w:type="spellEnd"/>
      <w:r w:rsidRPr="00E62C09">
        <w:rPr>
          <w:lang w:eastAsia="en-GB"/>
        </w:rPr>
        <w:t xml:space="preserve"> as being best practice by the Energy Saving Trust, BEIS and all the Kent Local Authorities including KCC.  Not funding risks detriment to National Indicators and Performance Indicators related to energy efficiency and additional burden on GBC staff to provide advice and guidance.</w:t>
      </w:r>
    </w:p>
    <w:p w14:paraId="2DC4583C" w14:textId="77777777" w:rsidR="00E62C09" w:rsidRDefault="00E62C09" w:rsidP="00E62C09">
      <w:pPr>
        <w:spacing w:after="120"/>
        <w:rPr>
          <w:lang w:eastAsia="en-GB"/>
        </w:rPr>
      </w:pPr>
    </w:p>
    <w:p w14:paraId="6079B64F"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Safeguarding Obligations</w:t>
      </w:r>
    </w:p>
    <w:p w14:paraId="3853DD9A" w14:textId="06FDC289" w:rsidR="00E62C09" w:rsidRDefault="00E62C09" w:rsidP="00E62C09">
      <w:pPr>
        <w:spacing w:after="120"/>
        <w:rPr>
          <w:lang w:eastAsia="en-GB"/>
        </w:rPr>
      </w:pPr>
      <w:r w:rsidRPr="00E62C09">
        <w:rPr>
          <w:lang w:eastAsia="en-GB"/>
        </w:rPr>
        <w:t xml:space="preserve">This partnership is intended to have a positive impact on the lives of vulnerable people by; enable vulnerable households to improve the energy efficiency in the home to reduce/eliminate fuel poverty and reduce carbon emissions.  </w:t>
      </w:r>
    </w:p>
    <w:p w14:paraId="04691BD0" w14:textId="77777777" w:rsidR="00E62C09" w:rsidRDefault="00E62C09" w:rsidP="00E62C09">
      <w:pPr>
        <w:spacing w:after="120"/>
        <w:rPr>
          <w:lang w:eastAsia="en-GB"/>
        </w:rPr>
      </w:pPr>
    </w:p>
    <w:p w14:paraId="4F5CBD40"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Equalities Obligations</w:t>
      </w:r>
    </w:p>
    <w:p w14:paraId="33D50D0D" w14:textId="79149889" w:rsidR="00E62C09" w:rsidRDefault="00E62C09" w:rsidP="00E62C09">
      <w:pPr>
        <w:spacing w:after="120"/>
        <w:rPr>
          <w:lang w:eastAsia="en-GB"/>
        </w:rPr>
      </w:pPr>
      <w:r w:rsidRPr="00E62C09">
        <w:rPr>
          <w:lang w:eastAsia="en-GB"/>
        </w:rPr>
        <w:t xml:space="preserve">This partnership is intended to contribute to the council’s overall Equalities aims and objectives, as set out in the Equality Policy (February 2021).  It is to improve the lives of vulnerable people by; enable vulnerable households to improve the energy efficiency in the home to reduce/eliminate fuel poverty and reduce carbon emissions.  </w:t>
      </w:r>
    </w:p>
    <w:p w14:paraId="0F628C89" w14:textId="77777777" w:rsidR="00E62C09" w:rsidRDefault="00E62C09" w:rsidP="00E62C09">
      <w:pPr>
        <w:spacing w:after="120"/>
        <w:rPr>
          <w:lang w:eastAsia="en-GB"/>
        </w:rPr>
      </w:pPr>
    </w:p>
    <w:p w14:paraId="714EEF38" w14:textId="77777777" w:rsidR="00422725" w:rsidRDefault="00422725" w:rsidP="00E62C09">
      <w:pPr>
        <w:spacing w:after="120"/>
        <w:rPr>
          <w:lang w:eastAsia="en-GB"/>
        </w:rPr>
      </w:pPr>
    </w:p>
    <w:p w14:paraId="52B60AF5" w14:textId="5092DB90" w:rsidR="00E62C09" w:rsidRPr="00DC5B49" w:rsidRDefault="00E62C09" w:rsidP="00E62C09">
      <w:pPr>
        <w:pStyle w:val="Heading3"/>
        <w:spacing w:after="120"/>
        <w:rPr>
          <w:rFonts w:cs="Arial"/>
          <w:b/>
          <w:color w:val="auto"/>
          <w:lang w:eastAsia="en-GB"/>
        </w:rPr>
      </w:pPr>
      <w:r w:rsidRPr="00DC5B49">
        <w:rPr>
          <w:rFonts w:cs="Arial"/>
          <w:b/>
          <w:color w:val="auto"/>
          <w:lang w:eastAsia="en-GB"/>
        </w:rPr>
        <w:lastRenderedPageBreak/>
        <w:t>Climate Change Considerations</w:t>
      </w:r>
    </w:p>
    <w:p w14:paraId="6CB0D186" w14:textId="77777777" w:rsidR="00E62C09" w:rsidRDefault="00E62C09" w:rsidP="00422725">
      <w:pPr>
        <w:spacing w:after="120"/>
      </w:pPr>
      <w:r>
        <w:t>This partnership is intended to demonstrate their commitment to climate change and fuel poverty.  It is to improve the lives of vulnerable people by; enable vulnerable households to improve the energy efficiency in the home to reduce/eliminate fuel poverty and reduce carbon emissions.</w:t>
      </w:r>
    </w:p>
    <w:p w14:paraId="2CCF32C5" w14:textId="21F91BEB" w:rsidR="00E62C09" w:rsidRDefault="00E62C09" w:rsidP="00422725">
      <w:pPr>
        <w:spacing w:after="120"/>
      </w:pPr>
      <w:r>
        <w:t>The partnership contributes to GBC overall Climate Change ambitions and wider across the borough and Kent as a whole.</w:t>
      </w:r>
    </w:p>
    <w:p w14:paraId="23DB7A46" w14:textId="77777777" w:rsidR="00E62C09" w:rsidRDefault="00E62C09" w:rsidP="00E62C09"/>
    <w:p w14:paraId="35EE8694" w14:textId="77777777" w:rsidR="00E62C09" w:rsidRDefault="00E62C09" w:rsidP="00E62C09">
      <w:r>
        <w:br w:type="page"/>
      </w:r>
    </w:p>
    <w:p w14:paraId="18E0BFCA" w14:textId="416D5A98" w:rsidR="00E62C09" w:rsidRPr="00DC5B49" w:rsidRDefault="00422725" w:rsidP="00E62C09">
      <w:pPr>
        <w:pStyle w:val="Heading2"/>
        <w:spacing w:before="0" w:after="120"/>
        <w:ind w:left="360" w:hanging="360"/>
        <w:rPr>
          <w:rFonts w:ascii="Arial" w:hAnsi="Arial" w:cs="Arial"/>
          <w:b/>
          <w:color w:val="auto"/>
          <w:sz w:val="28"/>
          <w:szCs w:val="28"/>
        </w:rPr>
      </w:pPr>
      <w:r w:rsidRPr="00422725">
        <w:rPr>
          <w:rFonts w:ascii="Arial" w:hAnsi="Arial" w:cs="Arial"/>
          <w:b/>
          <w:color w:val="auto"/>
          <w:sz w:val="28"/>
          <w:szCs w:val="28"/>
        </w:rPr>
        <w:lastRenderedPageBreak/>
        <w:t>Gravesham Community Investment Partnership</w:t>
      </w:r>
    </w:p>
    <w:tbl>
      <w:tblPr>
        <w:tblStyle w:val="TableGrid"/>
        <w:tblW w:w="0" w:type="auto"/>
        <w:tblLook w:val="04A0" w:firstRow="1" w:lastRow="0" w:firstColumn="1" w:lastColumn="0" w:noHBand="0" w:noVBand="1"/>
      </w:tblPr>
      <w:tblGrid>
        <w:gridCol w:w="1803"/>
        <w:gridCol w:w="1803"/>
        <w:gridCol w:w="1803"/>
        <w:gridCol w:w="1803"/>
        <w:gridCol w:w="1804"/>
      </w:tblGrid>
      <w:tr w:rsidR="00E62C09" w:rsidRPr="00DC5B49" w14:paraId="55C409B5" w14:textId="77777777" w:rsidTr="009674BD">
        <w:tc>
          <w:tcPr>
            <w:tcW w:w="1803" w:type="dxa"/>
            <w:shd w:val="clear" w:color="auto" w:fill="D9D9D9" w:themeFill="background1" w:themeFillShade="D9"/>
          </w:tcPr>
          <w:p w14:paraId="012A6A53" w14:textId="77777777" w:rsidR="00E62C09" w:rsidRPr="00DC5B49" w:rsidRDefault="00E62C09" w:rsidP="009674BD">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533D9FA2" w14:textId="77777777" w:rsidR="00E62C09" w:rsidRPr="00DC5B49" w:rsidRDefault="00E62C09" w:rsidP="009674BD">
            <w:pPr>
              <w:spacing w:before="120" w:after="120"/>
              <w:jc w:val="center"/>
              <w:rPr>
                <w:b/>
                <w:lang w:eastAsia="en-GB"/>
              </w:rPr>
            </w:pPr>
            <w:r w:rsidRPr="00DC5B49">
              <w:rPr>
                <w:b/>
              </w:rPr>
              <w:t>Lead Member(s</w:t>
            </w:r>
          </w:p>
        </w:tc>
        <w:tc>
          <w:tcPr>
            <w:tcW w:w="1803" w:type="dxa"/>
            <w:shd w:val="clear" w:color="auto" w:fill="D9D9D9" w:themeFill="background1" w:themeFillShade="D9"/>
          </w:tcPr>
          <w:p w14:paraId="7E21ED81" w14:textId="77777777" w:rsidR="00E62C09" w:rsidRPr="00DC5B49" w:rsidRDefault="00E62C09" w:rsidP="009674BD">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76A1697E" w14:textId="77777777" w:rsidR="00E62C09" w:rsidRPr="00DC5B49" w:rsidRDefault="00E62C09" w:rsidP="009674BD">
            <w:pPr>
              <w:spacing w:before="120" w:after="120"/>
              <w:jc w:val="center"/>
              <w:rPr>
                <w:b/>
              </w:rPr>
            </w:pPr>
            <w:r w:rsidRPr="00DC5B49">
              <w:rPr>
                <w:b/>
              </w:rPr>
              <w:t>Date created / terminates</w:t>
            </w:r>
          </w:p>
        </w:tc>
        <w:tc>
          <w:tcPr>
            <w:tcW w:w="1804" w:type="dxa"/>
            <w:shd w:val="clear" w:color="auto" w:fill="D9D9D9" w:themeFill="background1" w:themeFillShade="D9"/>
          </w:tcPr>
          <w:p w14:paraId="2958FBE3" w14:textId="77777777" w:rsidR="00E62C09" w:rsidRPr="00DC5B49" w:rsidRDefault="00E62C09" w:rsidP="009674BD">
            <w:pPr>
              <w:spacing w:before="120" w:after="120"/>
              <w:jc w:val="center"/>
              <w:rPr>
                <w:b/>
              </w:rPr>
            </w:pPr>
            <w:r w:rsidRPr="00DC5B49">
              <w:rPr>
                <w:b/>
              </w:rPr>
              <w:t>Significant/ Other Partnership</w:t>
            </w:r>
          </w:p>
        </w:tc>
      </w:tr>
      <w:tr w:rsidR="00E62C09" w:rsidRPr="00DC5B49" w14:paraId="5469AD73" w14:textId="77777777" w:rsidTr="009674BD">
        <w:tc>
          <w:tcPr>
            <w:tcW w:w="1803" w:type="dxa"/>
          </w:tcPr>
          <w:p w14:paraId="5CB54137" w14:textId="4BBB3F28" w:rsidR="00E62C09" w:rsidRPr="00DC5B49" w:rsidRDefault="00422725" w:rsidP="009674BD">
            <w:pPr>
              <w:spacing w:before="120" w:after="120"/>
              <w:rPr>
                <w:lang w:eastAsia="en-GB"/>
              </w:rPr>
            </w:pPr>
            <w:r w:rsidRPr="00422725">
              <w:rPr>
                <w:lang w:eastAsia="en-GB"/>
              </w:rPr>
              <w:t>Daniel Killian, Director (Housing)</w:t>
            </w:r>
          </w:p>
        </w:tc>
        <w:tc>
          <w:tcPr>
            <w:tcW w:w="1803" w:type="dxa"/>
          </w:tcPr>
          <w:p w14:paraId="44BA7197" w14:textId="77777777" w:rsidR="00422725" w:rsidRDefault="00422725" w:rsidP="00422725">
            <w:pPr>
              <w:spacing w:before="120" w:after="120"/>
              <w:rPr>
                <w:lang w:eastAsia="en-GB"/>
              </w:rPr>
            </w:pPr>
            <w:r>
              <w:rPr>
                <w:lang w:eastAsia="en-GB"/>
              </w:rPr>
              <w:t>Councillor Karina O’Malley, Lead Member for Housing</w:t>
            </w:r>
          </w:p>
          <w:p w14:paraId="3093BA5E" w14:textId="3FA495DB" w:rsidR="00E62C09" w:rsidRPr="00DC5B49" w:rsidRDefault="00422725" w:rsidP="00422725">
            <w:pPr>
              <w:spacing w:before="120" w:after="120"/>
              <w:rPr>
                <w:lang w:eastAsia="en-GB"/>
              </w:rPr>
            </w:pPr>
            <w:r>
              <w:rPr>
                <w:lang w:eastAsia="en-GB"/>
              </w:rPr>
              <w:t>Councillor Lenny Rolles and Councillor Alison Williams represent the council on the Board.</w:t>
            </w:r>
          </w:p>
        </w:tc>
        <w:tc>
          <w:tcPr>
            <w:tcW w:w="1803" w:type="dxa"/>
          </w:tcPr>
          <w:p w14:paraId="47D60B40" w14:textId="77777777" w:rsidR="00422725" w:rsidRDefault="00422725" w:rsidP="00422725">
            <w:pPr>
              <w:spacing w:before="120" w:after="120"/>
              <w:rPr>
                <w:lang w:eastAsia="en-GB"/>
              </w:rPr>
            </w:pPr>
            <w:r>
              <w:rPr>
                <w:lang w:eastAsia="en-GB"/>
              </w:rPr>
              <w:t>There is no statutory requirement for this partnership.  It will however contribute to delivery of the council’s housing targets.</w:t>
            </w:r>
          </w:p>
          <w:p w14:paraId="2E616464" w14:textId="797A7CF9" w:rsidR="00E62C09" w:rsidRPr="00DC5B49" w:rsidRDefault="00422725" w:rsidP="00422725">
            <w:pPr>
              <w:spacing w:before="120" w:after="120"/>
              <w:rPr>
                <w:lang w:eastAsia="en-GB"/>
              </w:rPr>
            </w:pPr>
            <w:r>
              <w:rPr>
                <w:lang w:eastAsia="en-GB"/>
              </w:rPr>
              <w:t>The partnership has been established as a Limited Liability Partnerships (LLP).</w:t>
            </w:r>
          </w:p>
        </w:tc>
        <w:tc>
          <w:tcPr>
            <w:tcW w:w="1803" w:type="dxa"/>
          </w:tcPr>
          <w:p w14:paraId="793B71B6" w14:textId="77777777" w:rsidR="00422725" w:rsidRDefault="00422725" w:rsidP="00422725">
            <w:pPr>
              <w:spacing w:before="120" w:after="120"/>
              <w:rPr>
                <w:lang w:eastAsia="en-GB"/>
              </w:rPr>
            </w:pPr>
            <w:r>
              <w:rPr>
                <w:lang w:eastAsia="en-GB"/>
              </w:rPr>
              <w:t>Cabinet approval:</w:t>
            </w:r>
          </w:p>
          <w:p w14:paraId="69552BAA" w14:textId="78865244" w:rsidR="00E62C09" w:rsidRPr="00DC5B49" w:rsidRDefault="00422725" w:rsidP="00422725">
            <w:pPr>
              <w:spacing w:before="120" w:after="120"/>
              <w:rPr>
                <w:lang w:eastAsia="en-GB"/>
              </w:rPr>
            </w:pPr>
            <w:r>
              <w:rPr>
                <w:lang w:eastAsia="en-GB"/>
              </w:rPr>
              <w:t>30 May 2022</w:t>
            </w:r>
          </w:p>
        </w:tc>
        <w:tc>
          <w:tcPr>
            <w:tcW w:w="1804" w:type="dxa"/>
          </w:tcPr>
          <w:p w14:paraId="037902B6" w14:textId="6DF565BC" w:rsidR="00E62C09" w:rsidRPr="00DC5B49" w:rsidRDefault="00422725" w:rsidP="009674BD">
            <w:pPr>
              <w:spacing w:before="120" w:after="120"/>
              <w:jc w:val="center"/>
              <w:rPr>
                <w:lang w:eastAsia="en-GB"/>
              </w:rPr>
            </w:pPr>
            <w:r>
              <w:rPr>
                <w:lang w:eastAsia="en-GB"/>
              </w:rPr>
              <w:t>Significant</w:t>
            </w:r>
          </w:p>
        </w:tc>
      </w:tr>
    </w:tbl>
    <w:p w14:paraId="752FEA7E" w14:textId="77777777" w:rsidR="00E62C09" w:rsidRPr="00DC5B49" w:rsidRDefault="00E62C09" w:rsidP="00E62C09">
      <w:pPr>
        <w:spacing w:before="120" w:after="120"/>
        <w:rPr>
          <w:lang w:eastAsia="en-GB"/>
        </w:rPr>
      </w:pPr>
    </w:p>
    <w:p w14:paraId="4A43DC2F"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Aims and objectives of partnership</w:t>
      </w:r>
    </w:p>
    <w:p w14:paraId="10BAE382" w14:textId="77777777" w:rsidR="00422725" w:rsidRDefault="00422725" w:rsidP="00422725">
      <w:pPr>
        <w:spacing w:after="120"/>
        <w:rPr>
          <w:lang w:eastAsia="en-GB"/>
        </w:rPr>
      </w:pPr>
      <w:r>
        <w:rPr>
          <w:lang w:eastAsia="en-GB"/>
        </w:rPr>
        <w:t>The aims of the partnership are to deliver growth and regeneration by the acquisition, marketing and disposal of sites which will create successful and thriving communities, to make the best and most efficient use of land owned by the council and to provide housing that meets the needs of the Borough, including affordable, social rent and private housing.</w:t>
      </w:r>
    </w:p>
    <w:p w14:paraId="6CB6A4A7" w14:textId="77777777" w:rsidR="00422725" w:rsidRDefault="00422725" w:rsidP="00422725">
      <w:pPr>
        <w:spacing w:after="120"/>
        <w:rPr>
          <w:lang w:eastAsia="en-GB"/>
        </w:rPr>
      </w:pPr>
      <w:r>
        <w:rPr>
          <w:lang w:eastAsia="en-GB"/>
        </w:rPr>
        <w:t>The specific objectives of the partnership are to:</w:t>
      </w:r>
    </w:p>
    <w:p w14:paraId="35D77DE0" w14:textId="702D312D" w:rsidR="00422725" w:rsidRDefault="00422725" w:rsidP="00D94A62">
      <w:pPr>
        <w:pStyle w:val="ListParagraph"/>
        <w:numPr>
          <w:ilvl w:val="0"/>
          <w:numId w:val="1"/>
        </w:numPr>
        <w:spacing w:after="120"/>
        <w:rPr>
          <w:lang w:eastAsia="en-GB"/>
        </w:rPr>
      </w:pPr>
      <w:r>
        <w:rPr>
          <w:lang w:eastAsia="en-GB"/>
        </w:rPr>
        <w:t>Create new communities with a focus on quality of place and integration of existing communities (in consultation with stakeholders).</w:t>
      </w:r>
    </w:p>
    <w:p w14:paraId="2704C0BC" w14:textId="75A801BE" w:rsidR="00422725" w:rsidRDefault="00422725" w:rsidP="00D94A62">
      <w:pPr>
        <w:pStyle w:val="ListParagraph"/>
        <w:numPr>
          <w:ilvl w:val="0"/>
          <w:numId w:val="1"/>
        </w:numPr>
        <w:spacing w:after="120"/>
        <w:rPr>
          <w:lang w:eastAsia="en-GB"/>
        </w:rPr>
      </w:pPr>
      <w:r>
        <w:rPr>
          <w:lang w:eastAsia="en-GB"/>
        </w:rPr>
        <w:t>Achieve timely delivery of a range of housing tenures that reflect local need, including affordable, social and private housing for sale, to help meet demand.</w:t>
      </w:r>
    </w:p>
    <w:p w14:paraId="7C62B546" w14:textId="4918A85F" w:rsidR="00422725" w:rsidRDefault="00422725" w:rsidP="00D94A62">
      <w:pPr>
        <w:pStyle w:val="ListParagraph"/>
        <w:numPr>
          <w:ilvl w:val="0"/>
          <w:numId w:val="1"/>
        </w:numPr>
        <w:spacing w:after="120"/>
        <w:rPr>
          <w:lang w:eastAsia="en-GB"/>
        </w:rPr>
      </w:pPr>
      <w:r>
        <w:rPr>
          <w:lang w:eastAsia="en-GB"/>
        </w:rPr>
        <w:t xml:space="preserve">Create a revenue return or capital receipt for the council, with the flexibility for the council to </w:t>
      </w:r>
      <w:proofErr w:type="gramStart"/>
      <w:r>
        <w:rPr>
          <w:lang w:eastAsia="en-GB"/>
        </w:rPr>
        <w:t>make a decision</w:t>
      </w:r>
      <w:proofErr w:type="gramEnd"/>
      <w:r>
        <w:rPr>
          <w:lang w:eastAsia="en-GB"/>
        </w:rPr>
        <w:t xml:space="preserve"> on this on a scheme-by-scheme basis.</w:t>
      </w:r>
    </w:p>
    <w:p w14:paraId="71D13B7B" w14:textId="6B793EC4" w:rsidR="00422725" w:rsidRDefault="00422725" w:rsidP="00D94A62">
      <w:pPr>
        <w:pStyle w:val="ListParagraph"/>
        <w:numPr>
          <w:ilvl w:val="0"/>
          <w:numId w:val="1"/>
        </w:numPr>
        <w:spacing w:after="120"/>
        <w:rPr>
          <w:lang w:eastAsia="en-GB"/>
        </w:rPr>
      </w:pPr>
      <w:r>
        <w:rPr>
          <w:lang w:eastAsia="en-GB"/>
        </w:rPr>
        <w:t xml:space="preserve">Develop a long-term </w:t>
      </w:r>
      <w:proofErr w:type="spellStart"/>
      <w:r>
        <w:rPr>
          <w:lang w:eastAsia="en-GB"/>
        </w:rPr>
        <w:t>programme</w:t>
      </w:r>
      <w:proofErr w:type="spellEnd"/>
      <w:r>
        <w:rPr>
          <w:lang w:eastAsia="en-GB"/>
        </w:rPr>
        <w:t xml:space="preserve"> for the delivery of housing in the borough to give flexibility to Members on their investment return.</w:t>
      </w:r>
    </w:p>
    <w:p w14:paraId="2862CD05" w14:textId="02E3E409" w:rsidR="00E62C09" w:rsidRDefault="00422725" w:rsidP="00D94A62">
      <w:pPr>
        <w:pStyle w:val="ListParagraph"/>
        <w:numPr>
          <w:ilvl w:val="0"/>
          <w:numId w:val="1"/>
        </w:numPr>
        <w:spacing w:after="120"/>
        <w:rPr>
          <w:lang w:eastAsia="en-GB"/>
        </w:rPr>
      </w:pPr>
      <w:r>
        <w:rPr>
          <w:lang w:eastAsia="en-GB"/>
        </w:rPr>
        <w:t>Review options for estate renewal and regeneration within the borough.</w:t>
      </w:r>
    </w:p>
    <w:p w14:paraId="715FF967" w14:textId="77777777" w:rsidR="00E62C09" w:rsidRDefault="00E62C09" w:rsidP="00E62C09">
      <w:pPr>
        <w:spacing w:after="120"/>
        <w:rPr>
          <w:lang w:eastAsia="en-GB"/>
        </w:rPr>
      </w:pPr>
    </w:p>
    <w:p w14:paraId="09EFD44A"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Expected outcomes</w:t>
      </w:r>
    </w:p>
    <w:p w14:paraId="5047EEFB" w14:textId="77777777" w:rsidR="00422725" w:rsidRDefault="00422725" w:rsidP="00422725">
      <w:pPr>
        <w:spacing w:after="120"/>
        <w:rPr>
          <w:lang w:eastAsia="en-GB"/>
        </w:rPr>
      </w:pPr>
      <w:r>
        <w:rPr>
          <w:lang w:eastAsia="en-GB"/>
        </w:rPr>
        <w:t>Specifically for the community, it is anticipated that the partnership will deliver housing for local people within the borough of Gravesham both through the provision of social housing and private housing.</w:t>
      </w:r>
    </w:p>
    <w:p w14:paraId="50AFD5B3" w14:textId="72A7ECDF" w:rsidR="00E62C09" w:rsidRDefault="00422725" w:rsidP="00422725">
      <w:pPr>
        <w:spacing w:after="120"/>
        <w:rPr>
          <w:lang w:eastAsia="en-GB"/>
        </w:rPr>
      </w:pPr>
      <w:r>
        <w:rPr>
          <w:lang w:eastAsia="en-GB"/>
        </w:rPr>
        <w:t>Specifically for the council, it is anticipated that the partnership will provide a return commensurate to the investment and level of risk associated with the investment,</w:t>
      </w:r>
    </w:p>
    <w:p w14:paraId="74D00864"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lastRenderedPageBreak/>
        <w:t>Links to GBC Corporate Objectives</w:t>
      </w:r>
    </w:p>
    <w:p w14:paraId="5CACE285" w14:textId="77777777" w:rsidR="00422725" w:rsidRPr="00422725" w:rsidRDefault="00422725" w:rsidP="00422725">
      <w:pPr>
        <w:spacing w:after="120"/>
        <w:rPr>
          <w:b/>
          <w:bCs/>
          <w:lang w:eastAsia="en-GB"/>
        </w:rPr>
      </w:pPr>
      <w:r w:rsidRPr="00422725">
        <w:rPr>
          <w:b/>
          <w:bCs/>
          <w:lang w:eastAsia="en-GB"/>
        </w:rPr>
        <w:t>#onecommunity</w:t>
      </w:r>
    </w:p>
    <w:p w14:paraId="6BDED744" w14:textId="6F7AE3A7" w:rsidR="00E62C09" w:rsidRPr="00422725" w:rsidRDefault="00422725" w:rsidP="00422725">
      <w:pPr>
        <w:spacing w:after="120"/>
        <w:rPr>
          <w:lang w:eastAsia="en-GB"/>
        </w:rPr>
      </w:pPr>
      <w:r w:rsidRPr="00422725">
        <w:rPr>
          <w:lang w:eastAsia="en-GB"/>
        </w:rPr>
        <w:t>an active, engaged, and culturally enriched population, built on the foundations of an affordable and quality local housing offer.</w:t>
      </w:r>
    </w:p>
    <w:p w14:paraId="5EF53E1E" w14:textId="77777777" w:rsidR="00E62C09" w:rsidRDefault="00E62C09" w:rsidP="00E62C09">
      <w:pPr>
        <w:spacing w:after="120"/>
        <w:rPr>
          <w:lang w:eastAsia="en-GB"/>
        </w:rPr>
      </w:pPr>
    </w:p>
    <w:p w14:paraId="015CECD4"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GBC Resources (financial, officer, assets etc)</w:t>
      </w:r>
    </w:p>
    <w:p w14:paraId="29AD6460" w14:textId="77777777" w:rsidR="00422725" w:rsidRDefault="00422725" w:rsidP="00422725">
      <w:pPr>
        <w:spacing w:after="120"/>
        <w:rPr>
          <w:lang w:eastAsia="en-GB"/>
        </w:rPr>
      </w:pPr>
      <w:r>
        <w:rPr>
          <w:lang w:eastAsia="en-GB"/>
        </w:rPr>
        <w:t xml:space="preserve">The council has four representatives on the partnership </w:t>
      </w:r>
      <w:proofErr w:type="gramStart"/>
      <w:r>
        <w:rPr>
          <w:lang w:eastAsia="en-GB"/>
        </w:rPr>
        <w:t>Board;</w:t>
      </w:r>
      <w:proofErr w:type="gramEnd"/>
      <w:r>
        <w:rPr>
          <w:lang w:eastAsia="en-GB"/>
        </w:rPr>
        <w:t xml:space="preserve"> two elected Members and two senior council officers.</w:t>
      </w:r>
    </w:p>
    <w:p w14:paraId="64F63204" w14:textId="7BF06F71" w:rsidR="00E62C09" w:rsidRDefault="00422725" w:rsidP="00422725">
      <w:pPr>
        <w:spacing w:after="120"/>
        <w:rPr>
          <w:lang w:eastAsia="en-GB"/>
        </w:rPr>
      </w:pPr>
      <w:r>
        <w:rPr>
          <w:lang w:eastAsia="en-GB"/>
        </w:rPr>
        <w:t>Funding for the partnership projects will be dependent on the provision of an approved Investment Plan and/or Project Plan and only at this stage will a drawdown request be made to each of the Members.</w:t>
      </w:r>
    </w:p>
    <w:p w14:paraId="53E9BBB7" w14:textId="77777777" w:rsidR="00E62C09" w:rsidRDefault="00E62C09" w:rsidP="00E62C09">
      <w:pPr>
        <w:spacing w:after="120"/>
        <w:rPr>
          <w:lang w:eastAsia="en-GB"/>
        </w:rPr>
      </w:pPr>
    </w:p>
    <w:p w14:paraId="48D32EE0"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Partnership membership</w:t>
      </w:r>
    </w:p>
    <w:p w14:paraId="68BA2795" w14:textId="2F0A093B" w:rsidR="00E62C09" w:rsidRDefault="00422725" w:rsidP="00E62C09">
      <w:pPr>
        <w:spacing w:after="120"/>
        <w:rPr>
          <w:lang w:eastAsia="en-GB"/>
        </w:rPr>
      </w:pPr>
      <w:r w:rsidRPr="00422725">
        <w:rPr>
          <w:lang w:eastAsia="en-GB"/>
        </w:rPr>
        <w:t>Gravesham Borough Council and Hill Partnerships Limited</w:t>
      </w:r>
    </w:p>
    <w:p w14:paraId="488D61A9" w14:textId="77777777" w:rsidR="00E62C09" w:rsidRDefault="00E62C09" w:rsidP="00E62C09">
      <w:pPr>
        <w:spacing w:after="120"/>
        <w:rPr>
          <w:lang w:eastAsia="en-GB"/>
        </w:rPr>
      </w:pPr>
    </w:p>
    <w:p w14:paraId="72E864C3"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Governance arrangements</w:t>
      </w:r>
    </w:p>
    <w:p w14:paraId="4C48B2A9" w14:textId="77777777" w:rsidR="00422725" w:rsidRDefault="00422725" w:rsidP="00422725">
      <w:pPr>
        <w:spacing w:after="120"/>
        <w:rPr>
          <w:lang w:eastAsia="en-GB"/>
        </w:rPr>
      </w:pPr>
      <w:r>
        <w:rPr>
          <w:lang w:eastAsia="en-GB"/>
        </w:rPr>
        <w:t>The Investment Partnership will be overseen by a Board, initially made up of seven Members (four from GBC and three from Hill). The Chair of the Board will be appointed by the Board. Board meetings are to be held monthly for the first 12 months and at least every three months thereafter.</w:t>
      </w:r>
    </w:p>
    <w:p w14:paraId="1BFAE134" w14:textId="77777777" w:rsidR="00422725" w:rsidRDefault="00422725" w:rsidP="00422725">
      <w:pPr>
        <w:spacing w:after="120"/>
        <w:rPr>
          <w:lang w:eastAsia="en-GB"/>
        </w:rPr>
      </w:pPr>
      <w:r>
        <w:rPr>
          <w:lang w:eastAsia="en-GB"/>
        </w:rPr>
        <w:t>The Investment Partnership is served by a small project team (an Investment Team) as directed by the Board.  The Investment Team will consist of at least two representatives from GBC and Hill, although both are permitted to appoint a maximum of three representatives to the Investment team. The Investment Team manages the operation of the partnership with representatives overseeing the consultants and supply chain.</w:t>
      </w:r>
    </w:p>
    <w:p w14:paraId="029E3946" w14:textId="77777777" w:rsidR="00422725" w:rsidRDefault="00422725" w:rsidP="00422725">
      <w:pPr>
        <w:spacing w:after="120"/>
        <w:rPr>
          <w:lang w:eastAsia="en-GB"/>
        </w:rPr>
      </w:pPr>
      <w:r>
        <w:rPr>
          <w:lang w:eastAsia="en-GB"/>
        </w:rPr>
        <w:t>A formal agreement is in place (signed February 2023) which sets out detailed governance arrangements in place for the partnership. The formal agreement sets out the exit arrangements should either party wish to withdraw from the partnership.</w:t>
      </w:r>
    </w:p>
    <w:p w14:paraId="586E7AE9" w14:textId="0B07DA72" w:rsidR="00E62C09" w:rsidRDefault="00422725" w:rsidP="00422725">
      <w:pPr>
        <w:spacing w:after="120"/>
        <w:rPr>
          <w:lang w:eastAsia="en-GB"/>
        </w:rPr>
      </w:pPr>
      <w:r>
        <w:rPr>
          <w:lang w:eastAsia="en-GB"/>
        </w:rPr>
        <w:t>The Investment Partnership will have a Business Plan, the first of which will be put in place six months after the formal agreement is signed and will then be reviewed on at least an annual basis, or more frequently where new projects are approved.</w:t>
      </w:r>
    </w:p>
    <w:p w14:paraId="216E100B" w14:textId="77777777" w:rsidR="00E62C09" w:rsidRDefault="00E62C09" w:rsidP="00E62C09">
      <w:pPr>
        <w:spacing w:after="120"/>
        <w:rPr>
          <w:lang w:eastAsia="en-GB"/>
        </w:rPr>
      </w:pPr>
    </w:p>
    <w:p w14:paraId="166A2FD8"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0101849A" w14:textId="77777777" w:rsidR="00422725" w:rsidRDefault="00422725" w:rsidP="00422725">
      <w:pPr>
        <w:spacing w:after="120"/>
        <w:rPr>
          <w:lang w:eastAsia="en-GB"/>
        </w:rPr>
      </w:pPr>
      <w:r>
        <w:rPr>
          <w:lang w:eastAsia="en-GB"/>
        </w:rPr>
        <w:t>The partnership has its own specific financial account, and all payments must be jointly approved by GBC and Hill Group. The partnership has authority to borrow monies as necessary, subject to approval of the Members.</w:t>
      </w:r>
    </w:p>
    <w:p w14:paraId="3248C0F8" w14:textId="77777777" w:rsidR="00422725" w:rsidRDefault="00422725" w:rsidP="00422725">
      <w:pPr>
        <w:spacing w:after="120"/>
        <w:rPr>
          <w:lang w:eastAsia="en-GB"/>
        </w:rPr>
      </w:pPr>
      <w:r>
        <w:rPr>
          <w:lang w:eastAsia="en-GB"/>
        </w:rPr>
        <w:t>Draft annual accounts are to be provided to the council’s S151 officer for the partnership and any subsidiary bodies within 6 weeks of the end of the accounting period with annual audited accounts 14 weeks after the end of the accounting period.</w:t>
      </w:r>
    </w:p>
    <w:p w14:paraId="02BA2DA4" w14:textId="2C1FA657" w:rsidR="00E62C09" w:rsidRDefault="00422725" w:rsidP="00422725">
      <w:pPr>
        <w:spacing w:after="120"/>
        <w:rPr>
          <w:lang w:eastAsia="en-GB"/>
        </w:rPr>
      </w:pPr>
      <w:r>
        <w:rPr>
          <w:lang w:eastAsia="en-GB"/>
        </w:rPr>
        <w:t>Quarterly management accounts will also be provided within three weeks of the end of the accounting period.</w:t>
      </w:r>
    </w:p>
    <w:p w14:paraId="29B83434"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lastRenderedPageBreak/>
        <w:t>Performance monitoring arrangements and details of formal review of partnership arrangements</w:t>
      </w:r>
    </w:p>
    <w:p w14:paraId="6D68C756" w14:textId="77777777" w:rsidR="00422725" w:rsidRDefault="00422725" w:rsidP="00422725">
      <w:pPr>
        <w:spacing w:after="120"/>
        <w:rPr>
          <w:lang w:eastAsia="en-GB"/>
        </w:rPr>
      </w:pPr>
      <w:r>
        <w:rPr>
          <w:lang w:eastAsia="en-GB"/>
        </w:rPr>
        <w:t>Performance of the partnership will be monitored by the partnership Board which has representation from the council at both an elected Member and senior officer level.</w:t>
      </w:r>
    </w:p>
    <w:p w14:paraId="1AB772DA" w14:textId="67B41EA2" w:rsidR="00E62C09" w:rsidRDefault="00422725" w:rsidP="00422725">
      <w:pPr>
        <w:spacing w:after="120"/>
        <w:rPr>
          <w:lang w:eastAsia="en-GB"/>
        </w:rPr>
      </w:pPr>
      <w:r>
        <w:rPr>
          <w:lang w:eastAsia="en-GB"/>
        </w:rPr>
        <w:t>Update reports will be provided to the Cabinet as required throughout the term of the partnership.</w:t>
      </w:r>
    </w:p>
    <w:p w14:paraId="0ABDE55F" w14:textId="77777777" w:rsidR="00E62C09" w:rsidRDefault="00E62C09" w:rsidP="00E62C09">
      <w:pPr>
        <w:spacing w:after="120"/>
        <w:rPr>
          <w:lang w:eastAsia="en-GB"/>
        </w:rPr>
      </w:pPr>
    </w:p>
    <w:p w14:paraId="32152EA0"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Risk Assessment</w:t>
      </w:r>
    </w:p>
    <w:p w14:paraId="2516DBE7" w14:textId="77777777" w:rsidR="00422725" w:rsidRDefault="00422725" w:rsidP="00422725">
      <w:pPr>
        <w:spacing w:after="120"/>
        <w:rPr>
          <w:lang w:eastAsia="en-GB"/>
        </w:rPr>
      </w:pPr>
      <w:r>
        <w:rPr>
          <w:lang w:eastAsia="en-GB"/>
        </w:rPr>
        <w:t>Whilst establishing an Investment Partnership is deemed to be a positive step forward for the Council, it must be noted that it does not mitigate any of the risks associated with the development of housing such as contaminated land, increasing build costs, etc. The IP does allow these risks to be shared with the partner and to be effectively mitigated with the Council benefiting from the development skills, experience, knowledge, and staff capacity of the partner.</w:t>
      </w:r>
    </w:p>
    <w:p w14:paraId="71AA840B" w14:textId="78FEEDE1" w:rsidR="00E62C09" w:rsidRDefault="00422725" w:rsidP="00422725">
      <w:pPr>
        <w:spacing w:after="120"/>
        <w:rPr>
          <w:lang w:eastAsia="en-GB"/>
        </w:rPr>
      </w:pPr>
      <w:r>
        <w:rPr>
          <w:lang w:eastAsia="en-GB"/>
        </w:rPr>
        <w:t>The Hill Group have also already established a successful Investment Partnership in Cambridge and as such, have experience in this field.</w:t>
      </w:r>
    </w:p>
    <w:p w14:paraId="3598849F" w14:textId="77777777" w:rsidR="00E62C09" w:rsidRDefault="00E62C09" w:rsidP="00E62C09">
      <w:pPr>
        <w:spacing w:after="120"/>
        <w:rPr>
          <w:lang w:eastAsia="en-GB"/>
        </w:rPr>
      </w:pPr>
    </w:p>
    <w:p w14:paraId="37248D85"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Safeguarding Obligations</w:t>
      </w:r>
    </w:p>
    <w:p w14:paraId="10560548" w14:textId="53C7BD7F" w:rsidR="00E62C09" w:rsidRDefault="00422725" w:rsidP="00E62C09">
      <w:pPr>
        <w:spacing w:after="120"/>
        <w:rPr>
          <w:lang w:eastAsia="en-GB"/>
        </w:rPr>
      </w:pPr>
      <w:r w:rsidRPr="00422725">
        <w:rPr>
          <w:lang w:eastAsia="en-GB"/>
        </w:rPr>
        <w:t>There are no specific Safeguarding obligations resulting from this partnership.</w:t>
      </w:r>
    </w:p>
    <w:p w14:paraId="4F154617" w14:textId="77777777" w:rsidR="00E62C09" w:rsidRDefault="00E62C09" w:rsidP="00E62C09">
      <w:pPr>
        <w:spacing w:after="120"/>
        <w:rPr>
          <w:lang w:eastAsia="en-GB"/>
        </w:rPr>
      </w:pPr>
    </w:p>
    <w:p w14:paraId="7E2EBD43"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Equalities Obligations</w:t>
      </w:r>
    </w:p>
    <w:p w14:paraId="621FBC88" w14:textId="1B48C4D9" w:rsidR="00E62C09" w:rsidRDefault="00422725" w:rsidP="00E62C09">
      <w:pPr>
        <w:spacing w:after="120"/>
        <w:rPr>
          <w:lang w:eastAsia="en-GB"/>
        </w:rPr>
      </w:pPr>
      <w:r w:rsidRPr="00422725">
        <w:rPr>
          <w:lang w:eastAsia="en-GB"/>
        </w:rPr>
        <w:t xml:space="preserve">There are no direct equality implications in establishing an Investment Partnership, but the redevelopment of individual sites and the effective </w:t>
      </w:r>
      <w:proofErr w:type="spellStart"/>
      <w:r w:rsidRPr="00422725">
        <w:rPr>
          <w:lang w:eastAsia="en-GB"/>
        </w:rPr>
        <w:t>realisation</w:t>
      </w:r>
      <w:proofErr w:type="spellEnd"/>
      <w:r w:rsidRPr="00422725">
        <w:rPr>
          <w:lang w:eastAsia="en-GB"/>
        </w:rPr>
        <w:t xml:space="preserve"> of the Council's land and property assets will release funding to assist the Council to pursue its equality policies.</w:t>
      </w:r>
    </w:p>
    <w:p w14:paraId="76909DB9" w14:textId="77777777" w:rsidR="00E62C09" w:rsidRDefault="00E62C09" w:rsidP="00E62C09">
      <w:pPr>
        <w:spacing w:after="120"/>
        <w:rPr>
          <w:lang w:eastAsia="en-GB"/>
        </w:rPr>
      </w:pPr>
    </w:p>
    <w:p w14:paraId="24FFA6C3"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Climate Change Considerations</w:t>
      </w:r>
    </w:p>
    <w:p w14:paraId="7EAD57AF" w14:textId="731AC24E" w:rsidR="00E62C09" w:rsidRDefault="00422725" w:rsidP="00E62C09">
      <w:r w:rsidRPr="00422725">
        <w:t>The Council's Climate Change Strategy and Delivery Plan include the specific intention of the council to ensure that all projects to deliver new council-owned housing target the achievement of net zero standards and include provision for electric vehicle charging. This principle will be adopted by any Investment Partnership established by the council.</w:t>
      </w:r>
    </w:p>
    <w:p w14:paraId="5B09D467" w14:textId="77777777" w:rsidR="00E62C09" w:rsidRDefault="00E62C09" w:rsidP="00E62C09"/>
    <w:p w14:paraId="232648C3" w14:textId="77777777" w:rsidR="00E62C09" w:rsidRDefault="00E62C09" w:rsidP="00E62C09">
      <w:r>
        <w:br w:type="page"/>
      </w:r>
    </w:p>
    <w:p w14:paraId="528FF4EC" w14:textId="519A1C7D" w:rsidR="00E62C09" w:rsidRPr="00DC5B49" w:rsidRDefault="00AB56F2" w:rsidP="00E62C09">
      <w:pPr>
        <w:pStyle w:val="Heading2"/>
        <w:spacing w:before="0" w:after="120"/>
        <w:ind w:left="360" w:hanging="360"/>
        <w:rPr>
          <w:rFonts w:ascii="Arial" w:hAnsi="Arial" w:cs="Arial"/>
          <w:b/>
          <w:color w:val="auto"/>
          <w:sz w:val="28"/>
          <w:szCs w:val="28"/>
        </w:rPr>
      </w:pPr>
      <w:r w:rsidRPr="00AB56F2">
        <w:rPr>
          <w:rFonts w:ascii="Arial" w:hAnsi="Arial" w:cs="Arial"/>
          <w:b/>
          <w:color w:val="auto"/>
          <w:sz w:val="28"/>
          <w:szCs w:val="28"/>
        </w:rPr>
        <w:lastRenderedPageBreak/>
        <w:t>Gravesend Historical Society</w:t>
      </w:r>
    </w:p>
    <w:tbl>
      <w:tblPr>
        <w:tblStyle w:val="TableGrid"/>
        <w:tblW w:w="0" w:type="auto"/>
        <w:tblLook w:val="04A0" w:firstRow="1" w:lastRow="0" w:firstColumn="1" w:lastColumn="0" w:noHBand="0" w:noVBand="1"/>
      </w:tblPr>
      <w:tblGrid>
        <w:gridCol w:w="1803"/>
        <w:gridCol w:w="1803"/>
        <w:gridCol w:w="1803"/>
        <w:gridCol w:w="1803"/>
        <w:gridCol w:w="1804"/>
      </w:tblGrid>
      <w:tr w:rsidR="00E62C09" w:rsidRPr="00DC5B49" w14:paraId="66F825A6" w14:textId="77777777" w:rsidTr="009674BD">
        <w:tc>
          <w:tcPr>
            <w:tcW w:w="1803" w:type="dxa"/>
            <w:shd w:val="clear" w:color="auto" w:fill="D9D9D9" w:themeFill="background1" w:themeFillShade="D9"/>
          </w:tcPr>
          <w:p w14:paraId="77B3EAA2" w14:textId="77777777" w:rsidR="00E62C09" w:rsidRPr="00DC5B49" w:rsidRDefault="00E62C09" w:rsidP="009674BD">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4C3D3BB7" w14:textId="272F0B17" w:rsidR="00E62C09" w:rsidRPr="00DC5B49" w:rsidRDefault="00E62C09" w:rsidP="009674BD">
            <w:pPr>
              <w:spacing w:before="120" w:after="120"/>
              <w:jc w:val="center"/>
              <w:rPr>
                <w:b/>
                <w:lang w:eastAsia="en-GB"/>
              </w:rPr>
            </w:pPr>
            <w:r w:rsidRPr="00DC5B49">
              <w:rPr>
                <w:b/>
              </w:rPr>
              <w:t>Lead Member(s</w:t>
            </w:r>
            <w:r w:rsidR="00AB56F2">
              <w:rPr>
                <w:b/>
              </w:rPr>
              <w:t>)</w:t>
            </w:r>
          </w:p>
        </w:tc>
        <w:tc>
          <w:tcPr>
            <w:tcW w:w="1803" w:type="dxa"/>
            <w:shd w:val="clear" w:color="auto" w:fill="D9D9D9" w:themeFill="background1" w:themeFillShade="D9"/>
          </w:tcPr>
          <w:p w14:paraId="6428C6DA" w14:textId="77777777" w:rsidR="00E62C09" w:rsidRPr="00DC5B49" w:rsidRDefault="00E62C09" w:rsidP="009674BD">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0B617E34" w14:textId="77777777" w:rsidR="00E62C09" w:rsidRPr="00DC5B49" w:rsidRDefault="00E62C09" w:rsidP="009674BD">
            <w:pPr>
              <w:spacing w:before="120" w:after="120"/>
              <w:jc w:val="center"/>
              <w:rPr>
                <w:b/>
              </w:rPr>
            </w:pPr>
            <w:r w:rsidRPr="00DC5B49">
              <w:rPr>
                <w:b/>
              </w:rPr>
              <w:t>Date created / terminates</w:t>
            </w:r>
          </w:p>
        </w:tc>
        <w:tc>
          <w:tcPr>
            <w:tcW w:w="1804" w:type="dxa"/>
            <w:shd w:val="clear" w:color="auto" w:fill="D9D9D9" w:themeFill="background1" w:themeFillShade="D9"/>
          </w:tcPr>
          <w:p w14:paraId="36333EAC" w14:textId="77777777" w:rsidR="00E62C09" w:rsidRPr="00DC5B49" w:rsidRDefault="00E62C09" w:rsidP="009674BD">
            <w:pPr>
              <w:spacing w:before="120" w:after="120"/>
              <w:jc w:val="center"/>
              <w:rPr>
                <w:b/>
              </w:rPr>
            </w:pPr>
            <w:r w:rsidRPr="00DC5B49">
              <w:rPr>
                <w:b/>
              </w:rPr>
              <w:t>Significant/ Other Partnership</w:t>
            </w:r>
          </w:p>
        </w:tc>
      </w:tr>
      <w:tr w:rsidR="00E62C09" w:rsidRPr="00DC5B49" w14:paraId="129674F7" w14:textId="77777777" w:rsidTr="009674BD">
        <w:tc>
          <w:tcPr>
            <w:tcW w:w="1803" w:type="dxa"/>
          </w:tcPr>
          <w:p w14:paraId="58C930FD" w14:textId="55FF78EA" w:rsidR="00E62C09" w:rsidRPr="00DC5B49" w:rsidRDefault="00AB56F2" w:rsidP="009674BD">
            <w:pPr>
              <w:spacing w:before="120" w:after="120"/>
              <w:rPr>
                <w:lang w:eastAsia="en-GB"/>
              </w:rPr>
            </w:pPr>
            <w:r w:rsidRPr="00AB56F2">
              <w:rPr>
                <w:lang w:eastAsia="en-GB"/>
              </w:rPr>
              <w:t>Virginie Whittaker, Tourism and Heritage Manager</w:t>
            </w:r>
          </w:p>
        </w:tc>
        <w:tc>
          <w:tcPr>
            <w:tcW w:w="1803" w:type="dxa"/>
          </w:tcPr>
          <w:p w14:paraId="39693207" w14:textId="412E458D" w:rsidR="00E62C09" w:rsidRPr="00DC5B49" w:rsidRDefault="00AB56F2" w:rsidP="009674BD">
            <w:pPr>
              <w:spacing w:before="120" w:after="120"/>
              <w:rPr>
                <w:lang w:eastAsia="en-GB"/>
              </w:rPr>
            </w:pPr>
            <w:r w:rsidRPr="00AB56F2">
              <w:rPr>
                <w:lang w:eastAsia="en-GB"/>
              </w:rPr>
              <w:t>Councillor Lauren Sullivan, Lead Member for Community &amp; Leisure</w:t>
            </w:r>
          </w:p>
        </w:tc>
        <w:tc>
          <w:tcPr>
            <w:tcW w:w="1803" w:type="dxa"/>
          </w:tcPr>
          <w:p w14:paraId="13B10166" w14:textId="05932023" w:rsidR="00E62C09" w:rsidRPr="00DC5B49" w:rsidRDefault="00AB56F2" w:rsidP="009674BD">
            <w:pPr>
              <w:spacing w:before="120" w:after="120"/>
              <w:rPr>
                <w:lang w:eastAsia="en-GB"/>
              </w:rPr>
            </w:pPr>
            <w:r w:rsidRPr="00AB56F2">
              <w:rPr>
                <w:lang w:eastAsia="en-GB"/>
              </w:rPr>
              <w:t xml:space="preserve">Non-statutory </w:t>
            </w:r>
            <w:r>
              <w:rPr>
                <w:lang w:eastAsia="en-GB"/>
              </w:rPr>
              <w:t>partnership</w:t>
            </w:r>
          </w:p>
        </w:tc>
        <w:tc>
          <w:tcPr>
            <w:tcW w:w="1803" w:type="dxa"/>
          </w:tcPr>
          <w:p w14:paraId="088F6B24" w14:textId="19C8785D" w:rsidR="00E62C09" w:rsidRPr="00DC5B49" w:rsidRDefault="00AB56F2" w:rsidP="009674BD">
            <w:pPr>
              <w:spacing w:before="120" w:after="120"/>
              <w:rPr>
                <w:lang w:eastAsia="en-GB"/>
              </w:rPr>
            </w:pPr>
            <w:r>
              <w:rPr>
                <w:lang w:eastAsia="en-GB"/>
              </w:rPr>
              <w:t>N/A</w:t>
            </w:r>
          </w:p>
        </w:tc>
        <w:tc>
          <w:tcPr>
            <w:tcW w:w="1804" w:type="dxa"/>
          </w:tcPr>
          <w:p w14:paraId="010E09B1" w14:textId="4CAB28FF" w:rsidR="00E62C09" w:rsidRPr="00DC5B49" w:rsidRDefault="00AB56F2" w:rsidP="009674BD">
            <w:pPr>
              <w:spacing w:before="120" w:after="120"/>
              <w:jc w:val="center"/>
              <w:rPr>
                <w:lang w:eastAsia="en-GB"/>
              </w:rPr>
            </w:pPr>
            <w:r>
              <w:rPr>
                <w:lang w:eastAsia="en-GB"/>
              </w:rPr>
              <w:t>Other</w:t>
            </w:r>
          </w:p>
        </w:tc>
      </w:tr>
    </w:tbl>
    <w:p w14:paraId="3111DAE9" w14:textId="77777777" w:rsidR="00E62C09" w:rsidRPr="00DC5B49" w:rsidRDefault="00E62C09" w:rsidP="00E62C09">
      <w:pPr>
        <w:spacing w:before="120" w:after="120"/>
        <w:rPr>
          <w:lang w:eastAsia="en-GB"/>
        </w:rPr>
      </w:pPr>
    </w:p>
    <w:p w14:paraId="1507DDF3"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Aims and objectives of partnership</w:t>
      </w:r>
    </w:p>
    <w:p w14:paraId="69DA5F12" w14:textId="6ECD1A1F" w:rsidR="00E62C09" w:rsidRDefault="00AB56F2" w:rsidP="00E62C09">
      <w:pPr>
        <w:spacing w:after="120"/>
        <w:rPr>
          <w:lang w:eastAsia="en-GB"/>
        </w:rPr>
      </w:pPr>
      <w:r w:rsidRPr="00AB56F2">
        <w:rPr>
          <w:lang w:eastAsia="en-GB"/>
        </w:rPr>
        <w:t>Gravesend Historical Society (GHS) uses a couple of rooms within the Fort to store their archives and artefacts. They operate a system where members of the public can book an appointment to do some research.</w:t>
      </w:r>
    </w:p>
    <w:p w14:paraId="797E290A" w14:textId="77777777" w:rsidR="00E62C09" w:rsidRDefault="00E62C09" w:rsidP="00E62C09">
      <w:pPr>
        <w:spacing w:after="120"/>
        <w:rPr>
          <w:lang w:eastAsia="en-GB"/>
        </w:rPr>
      </w:pPr>
    </w:p>
    <w:p w14:paraId="77F95193"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Expected outcomes</w:t>
      </w:r>
    </w:p>
    <w:p w14:paraId="32BB78CD" w14:textId="61C25701" w:rsidR="00E62C09" w:rsidRDefault="00AB56F2" w:rsidP="00E62C09">
      <w:pPr>
        <w:spacing w:after="120"/>
        <w:rPr>
          <w:lang w:eastAsia="en-GB"/>
        </w:rPr>
      </w:pPr>
      <w:r w:rsidRPr="00AB56F2">
        <w:rPr>
          <w:lang w:eastAsia="en-GB"/>
        </w:rPr>
        <w:t>Archives and Historical records about the area accessible to the public by appointment.</w:t>
      </w:r>
    </w:p>
    <w:p w14:paraId="5D1628D0" w14:textId="77777777" w:rsidR="00E62C09" w:rsidRDefault="00E62C09" w:rsidP="00E62C09">
      <w:pPr>
        <w:spacing w:after="120"/>
        <w:rPr>
          <w:lang w:eastAsia="en-GB"/>
        </w:rPr>
      </w:pPr>
    </w:p>
    <w:p w14:paraId="36289352"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Links to GBC Corporate Objectives</w:t>
      </w:r>
    </w:p>
    <w:p w14:paraId="2EF28F74" w14:textId="77777777" w:rsidR="00AB56F2" w:rsidRPr="00AB56F2" w:rsidRDefault="00AB56F2" w:rsidP="00AB56F2">
      <w:pPr>
        <w:spacing w:after="120"/>
        <w:rPr>
          <w:b/>
          <w:bCs/>
          <w:lang w:eastAsia="en-GB"/>
        </w:rPr>
      </w:pPr>
      <w:r w:rsidRPr="00AB56F2">
        <w:rPr>
          <w:b/>
          <w:bCs/>
          <w:lang w:eastAsia="en-GB"/>
        </w:rPr>
        <w:t>#onecommunity</w:t>
      </w:r>
    </w:p>
    <w:p w14:paraId="4DA88FDF" w14:textId="2A761894" w:rsidR="00E62C09" w:rsidRPr="00AB56F2" w:rsidRDefault="00AB56F2" w:rsidP="00AB56F2">
      <w:pPr>
        <w:spacing w:after="120"/>
        <w:rPr>
          <w:lang w:eastAsia="en-GB"/>
        </w:rPr>
      </w:pPr>
      <w:r>
        <w:rPr>
          <w:lang w:eastAsia="en-GB"/>
        </w:rPr>
        <w:t>an active, engaged, and culturally enriched population, built on the foundations of an affordable and quality local housing offer.</w:t>
      </w:r>
    </w:p>
    <w:p w14:paraId="56A44B1B" w14:textId="77777777" w:rsidR="00E62C09" w:rsidRDefault="00E62C09" w:rsidP="00E62C09">
      <w:pPr>
        <w:spacing w:after="120"/>
        <w:rPr>
          <w:lang w:eastAsia="en-GB"/>
        </w:rPr>
      </w:pPr>
    </w:p>
    <w:p w14:paraId="77E236A1"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GBC Resources (financial, officer, assets etc)</w:t>
      </w:r>
    </w:p>
    <w:p w14:paraId="3E01116A" w14:textId="514E512A" w:rsidR="00AB56F2" w:rsidRDefault="00AB56F2" w:rsidP="00AB56F2">
      <w:pPr>
        <w:spacing w:after="120"/>
        <w:rPr>
          <w:lang w:eastAsia="en-GB"/>
        </w:rPr>
      </w:pPr>
      <w:r>
        <w:rPr>
          <w:lang w:eastAsia="en-GB"/>
        </w:rPr>
        <w:t>GBC offers free use of the premises.</w:t>
      </w:r>
    </w:p>
    <w:p w14:paraId="3C56A6F0" w14:textId="4A05F14A" w:rsidR="00E62C09" w:rsidRDefault="00AB56F2" w:rsidP="00AB56F2">
      <w:pPr>
        <w:spacing w:after="120"/>
        <w:rPr>
          <w:lang w:eastAsia="en-GB"/>
        </w:rPr>
      </w:pPr>
      <w:r>
        <w:rPr>
          <w:lang w:eastAsia="en-GB"/>
        </w:rPr>
        <w:t>Maintenance and repair costs for all facilities are the responsibility of GBC including service charges.</w:t>
      </w:r>
    </w:p>
    <w:p w14:paraId="634F271E" w14:textId="77777777" w:rsidR="00E62C09" w:rsidRDefault="00E62C09" w:rsidP="00E62C09">
      <w:pPr>
        <w:spacing w:after="120"/>
        <w:rPr>
          <w:lang w:eastAsia="en-GB"/>
        </w:rPr>
      </w:pPr>
    </w:p>
    <w:p w14:paraId="6E9C933F"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Partnership membership</w:t>
      </w:r>
    </w:p>
    <w:p w14:paraId="07C9C091" w14:textId="08AF2EC4" w:rsidR="00E62C09" w:rsidRDefault="00AB56F2" w:rsidP="00E62C09">
      <w:pPr>
        <w:spacing w:after="120"/>
        <w:rPr>
          <w:lang w:eastAsia="en-GB"/>
        </w:rPr>
      </w:pPr>
      <w:r w:rsidRPr="00AB56F2">
        <w:rPr>
          <w:lang w:eastAsia="en-GB"/>
        </w:rPr>
        <w:t>Gravesend Historical Society and Gravesham Borough Council</w:t>
      </w:r>
    </w:p>
    <w:p w14:paraId="61ED24B5" w14:textId="77777777" w:rsidR="00E62C09" w:rsidRDefault="00E62C09" w:rsidP="00E62C09">
      <w:pPr>
        <w:spacing w:after="120"/>
        <w:rPr>
          <w:lang w:eastAsia="en-GB"/>
        </w:rPr>
      </w:pPr>
    </w:p>
    <w:p w14:paraId="61A63022"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Governance arrangements</w:t>
      </w:r>
    </w:p>
    <w:p w14:paraId="3F917646" w14:textId="18477044" w:rsidR="00E62C09" w:rsidRDefault="00AB56F2" w:rsidP="00E62C09">
      <w:pPr>
        <w:spacing w:after="120"/>
        <w:rPr>
          <w:lang w:eastAsia="en-GB"/>
        </w:rPr>
      </w:pPr>
      <w:r w:rsidRPr="00AB56F2">
        <w:rPr>
          <w:lang w:eastAsia="en-GB"/>
        </w:rPr>
        <w:t>The governance arrangements for the partnership with GHS are set out in the 2024-25 Operational Agreement. The purpose of this operational agreement is to define the relationship between Gravesham Borough Council and GHS and to set out the terms and conditions for the use of the premises by GHS.</w:t>
      </w:r>
    </w:p>
    <w:p w14:paraId="4A7320D0" w14:textId="77777777" w:rsidR="00E62C09" w:rsidRDefault="00E62C09" w:rsidP="00E62C09">
      <w:pPr>
        <w:spacing w:after="120"/>
        <w:rPr>
          <w:lang w:eastAsia="en-GB"/>
        </w:rPr>
      </w:pPr>
    </w:p>
    <w:p w14:paraId="3DBEAD0B"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lastRenderedPageBreak/>
        <w:t>Financial reporting arrangements and timeframe for reporting</w:t>
      </w:r>
    </w:p>
    <w:p w14:paraId="570164E6" w14:textId="1490316A" w:rsidR="00E62C09" w:rsidRDefault="00AB56F2" w:rsidP="00E62C09">
      <w:pPr>
        <w:spacing w:after="120"/>
        <w:rPr>
          <w:lang w:eastAsia="en-GB"/>
        </w:rPr>
      </w:pPr>
      <w:r w:rsidRPr="00AB56F2">
        <w:rPr>
          <w:lang w:eastAsia="en-GB"/>
        </w:rPr>
        <w:t>The operational agreement is reviewed on an annual basis.</w:t>
      </w:r>
    </w:p>
    <w:p w14:paraId="6B88A697" w14:textId="77777777" w:rsidR="00E62C09" w:rsidRDefault="00E62C09" w:rsidP="00E62C09">
      <w:pPr>
        <w:spacing w:after="120"/>
        <w:rPr>
          <w:lang w:eastAsia="en-GB"/>
        </w:rPr>
      </w:pPr>
    </w:p>
    <w:p w14:paraId="746BE34B"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69FB9893" w14:textId="29FD2B97" w:rsidR="00E62C09" w:rsidRDefault="00AB56F2" w:rsidP="00E62C09">
      <w:pPr>
        <w:spacing w:after="120"/>
        <w:rPr>
          <w:lang w:eastAsia="en-GB"/>
        </w:rPr>
      </w:pPr>
      <w:r w:rsidRPr="00AB56F2">
        <w:rPr>
          <w:lang w:eastAsia="en-GB"/>
        </w:rPr>
        <w:t>Regular meetings arranged.</w:t>
      </w:r>
    </w:p>
    <w:p w14:paraId="741921A1" w14:textId="77777777" w:rsidR="00E62C09" w:rsidRDefault="00E62C09" w:rsidP="00E62C09">
      <w:pPr>
        <w:spacing w:after="120"/>
        <w:rPr>
          <w:lang w:eastAsia="en-GB"/>
        </w:rPr>
      </w:pPr>
    </w:p>
    <w:p w14:paraId="032C22B7"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Risk Assessment</w:t>
      </w:r>
    </w:p>
    <w:p w14:paraId="4F3C7875" w14:textId="6E41606A" w:rsidR="00E62C09" w:rsidRDefault="00AB56F2" w:rsidP="00E62C09">
      <w:pPr>
        <w:spacing w:after="120"/>
        <w:rPr>
          <w:lang w:eastAsia="en-GB"/>
        </w:rPr>
      </w:pPr>
      <w:r w:rsidRPr="00AB56F2">
        <w:rPr>
          <w:lang w:eastAsia="en-GB"/>
        </w:rPr>
        <w:t>Future funding prospects and inspirational development for the Fort may affect the future use of the premises by GHS.</w:t>
      </w:r>
    </w:p>
    <w:p w14:paraId="5DE60043" w14:textId="77777777" w:rsidR="00E62C09" w:rsidRDefault="00E62C09" w:rsidP="00E62C09">
      <w:pPr>
        <w:spacing w:after="120"/>
        <w:rPr>
          <w:lang w:eastAsia="en-GB"/>
        </w:rPr>
      </w:pPr>
    </w:p>
    <w:p w14:paraId="5BA5006D"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Safeguarding Obligations</w:t>
      </w:r>
    </w:p>
    <w:p w14:paraId="640E39A0" w14:textId="32C2A86F" w:rsidR="00E62C09" w:rsidRDefault="00AB56F2" w:rsidP="00E62C09">
      <w:pPr>
        <w:spacing w:after="120"/>
        <w:rPr>
          <w:lang w:eastAsia="en-GB"/>
        </w:rPr>
      </w:pPr>
      <w:r w:rsidRPr="00AB56F2">
        <w:rPr>
          <w:lang w:eastAsia="en-GB"/>
        </w:rPr>
        <w:t>Staff dealing with the public are working in pairs.</w:t>
      </w:r>
    </w:p>
    <w:p w14:paraId="10C59BC6" w14:textId="77777777" w:rsidR="00E62C09" w:rsidRDefault="00E62C09" w:rsidP="00E62C09">
      <w:pPr>
        <w:spacing w:after="120"/>
        <w:rPr>
          <w:lang w:eastAsia="en-GB"/>
        </w:rPr>
      </w:pPr>
    </w:p>
    <w:p w14:paraId="07F5BCF2"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Equalities Obligations</w:t>
      </w:r>
    </w:p>
    <w:p w14:paraId="795E445C" w14:textId="49F87603" w:rsidR="00E62C09" w:rsidRDefault="00AB56F2" w:rsidP="00E62C09">
      <w:pPr>
        <w:spacing w:after="120"/>
        <w:rPr>
          <w:lang w:eastAsia="en-GB"/>
        </w:rPr>
      </w:pPr>
      <w:r w:rsidRPr="00AB56F2">
        <w:rPr>
          <w:lang w:eastAsia="en-GB"/>
        </w:rPr>
        <w:t>GHS are aware of the Council’s Equalities Policy and support the aims and objectives through their operation as a voluntary community group, by providing members of the community with the opportunity to lead an active role within the heritage provision.</w:t>
      </w:r>
    </w:p>
    <w:p w14:paraId="30718352" w14:textId="77777777" w:rsidR="00E62C09" w:rsidRDefault="00E62C09" w:rsidP="00E62C09">
      <w:pPr>
        <w:spacing w:after="120"/>
        <w:rPr>
          <w:lang w:eastAsia="en-GB"/>
        </w:rPr>
      </w:pPr>
    </w:p>
    <w:p w14:paraId="0DC7AB0C"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Climate Change Considerations</w:t>
      </w:r>
    </w:p>
    <w:p w14:paraId="3FF99F0F" w14:textId="567EBC15" w:rsidR="00E62C09" w:rsidRDefault="00AB56F2" w:rsidP="00E62C09">
      <w:r w:rsidRPr="00AB56F2">
        <w:t xml:space="preserve">As an </w:t>
      </w:r>
      <w:proofErr w:type="spellStart"/>
      <w:r w:rsidRPr="00AB56F2">
        <w:t>organisation</w:t>
      </w:r>
      <w:proofErr w:type="spellEnd"/>
      <w:r w:rsidRPr="00AB56F2">
        <w:t xml:space="preserve"> working with the council, TDH are aware of our commitment to climate change and support our aim to become carbon neutral by 2030.</w:t>
      </w:r>
    </w:p>
    <w:p w14:paraId="6657E906" w14:textId="77777777" w:rsidR="00E62C09" w:rsidRDefault="00E62C09" w:rsidP="00E62C09"/>
    <w:p w14:paraId="55937E91" w14:textId="77777777" w:rsidR="00E62C09" w:rsidRDefault="00E62C09" w:rsidP="00E62C09">
      <w:r>
        <w:br w:type="page"/>
      </w:r>
    </w:p>
    <w:p w14:paraId="4ED5A97B" w14:textId="0C66C2E7" w:rsidR="00E62C09" w:rsidRPr="00DC5B49" w:rsidRDefault="00AE2107" w:rsidP="00E62C09">
      <w:pPr>
        <w:pStyle w:val="Heading2"/>
        <w:spacing w:before="0" w:after="120"/>
        <w:ind w:left="360" w:hanging="360"/>
        <w:rPr>
          <w:rFonts w:ascii="Arial" w:hAnsi="Arial" w:cs="Arial"/>
          <w:b/>
          <w:color w:val="auto"/>
          <w:sz w:val="28"/>
          <w:szCs w:val="28"/>
        </w:rPr>
      </w:pPr>
      <w:r w:rsidRPr="00AE2107">
        <w:rPr>
          <w:rFonts w:ascii="Arial" w:hAnsi="Arial" w:cs="Arial"/>
          <w:b/>
          <w:color w:val="auto"/>
          <w:sz w:val="28"/>
          <w:szCs w:val="28"/>
        </w:rPr>
        <w:lastRenderedPageBreak/>
        <w:t>Gravesham Community Safety Partnership (CSP)</w:t>
      </w:r>
    </w:p>
    <w:tbl>
      <w:tblPr>
        <w:tblStyle w:val="TableGrid"/>
        <w:tblW w:w="0" w:type="auto"/>
        <w:tblLook w:val="04A0" w:firstRow="1" w:lastRow="0" w:firstColumn="1" w:lastColumn="0" w:noHBand="0" w:noVBand="1"/>
      </w:tblPr>
      <w:tblGrid>
        <w:gridCol w:w="1803"/>
        <w:gridCol w:w="1803"/>
        <w:gridCol w:w="1803"/>
        <w:gridCol w:w="1803"/>
        <w:gridCol w:w="1804"/>
      </w:tblGrid>
      <w:tr w:rsidR="00E62C09" w:rsidRPr="00DC5B49" w14:paraId="25B624F9" w14:textId="77777777" w:rsidTr="009674BD">
        <w:tc>
          <w:tcPr>
            <w:tcW w:w="1803" w:type="dxa"/>
            <w:shd w:val="clear" w:color="auto" w:fill="D9D9D9" w:themeFill="background1" w:themeFillShade="D9"/>
          </w:tcPr>
          <w:p w14:paraId="75D3A62D" w14:textId="77777777" w:rsidR="00E62C09" w:rsidRPr="00DC5B49" w:rsidRDefault="00E62C09" w:rsidP="009674BD">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539B0C06" w14:textId="77777777" w:rsidR="00E62C09" w:rsidRPr="00DC5B49" w:rsidRDefault="00E62C09" w:rsidP="009674BD">
            <w:pPr>
              <w:spacing w:before="120" w:after="120"/>
              <w:jc w:val="center"/>
              <w:rPr>
                <w:b/>
                <w:lang w:eastAsia="en-GB"/>
              </w:rPr>
            </w:pPr>
            <w:r w:rsidRPr="00DC5B49">
              <w:rPr>
                <w:b/>
              </w:rPr>
              <w:t>Lead Member(s</w:t>
            </w:r>
          </w:p>
        </w:tc>
        <w:tc>
          <w:tcPr>
            <w:tcW w:w="1803" w:type="dxa"/>
            <w:shd w:val="clear" w:color="auto" w:fill="D9D9D9" w:themeFill="background1" w:themeFillShade="D9"/>
          </w:tcPr>
          <w:p w14:paraId="7E292FCC" w14:textId="77777777" w:rsidR="00E62C09" w:rsidRPr="00DC5B49" w:rsidRDefault="00E62C09" w:rsidP="009674BD">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0D1B9B5A" w14:textId="77777777" w:rsidR="00E62C09" w:rsidRPr="00DC5B49" w:rsidRDefault="00E62C09" w:rsidP="009674BD">
            <w:pPr>
              <w:spacing w:before="120" w:after="120"/>
              <w:jc w:val="center"/>
              <w:rPr>
                <w:b/>
              </w:rPr>
            </w:pPr>
            <w:r w:rsidRPr="00DC5B49">
              <w:rPr>
                <w:b/>
              </w:rPr>
              <w:t>Date created / terminates</w:t>
            </w:r>
          </w:p>
        </w:tc>
        <w:tc>
          <w:tcPr>
            <w:tcW w:w="1804" w:type="dxa"/>
            <w:shd w:val="clear" w:color="auto" w:fill="D9D9D9" w:themeFill="background1" w:themeFillShade="D9"/>
          </w:tcPr>
          <w:p w14:paraId="77237115" w14:textId="77777777" w:rsidR="00E62C09" w:rsidRPr="00DC5B49" w:rsidRDefault="00E62C09" w:rsidP="009674BD">
            <w:pPr>
              <w:spacing w:before="120" w:after="120"/>
              <w:jc w:val="center"/>
              <w:rPr>
                <w:b/>
              </w:rPr>
            </w:pPr>
            <w:r w:rsidRPr="00DC5B49">
              <w:rPr>
                <w:b/>
              </w:rPr>
              <w:t>Significant/ Other Partnership</w:t>
            </w:r>
          </w:p>
        </w:tc>
      </w:tr>
      <w:tr w:rsidR="00E62C09" w:rsidRPr="00DC5B49" w14:paraId="2761B849" w14:textId="77777777" w:rsidTr="009674BD">
        <w:tc>
          <w:tcPr>
            <w:tcW w:w="1803" w:type="dxa"/>
          </w:tcPr>
          <w:p w14:paraId="57B51F20" w14:textId="42E9C71F" w:rsidR="00E62C09" w:rsidRPr="00DC5B49" w:rsidRDefault="00AE2107" w:rsidP="009674BD">
            <w:pPr>
              <w:spacing w:before="120" w:after="120"/>
              <w:rPr>
                <w:lang w:eastAsia="en-GB"/>
              </w:rPr>
            </w:pPr>
            <w:r w:rsidRPr="00AE2107">
              <w:rPr>
                <w:lang w:eastAsia="en-GB"/>
              </w:rPr>
              <w:t>Kath Donald (Strategic Manager, Community Safety Unit)</w:t>
            </w:r>
          </w:p>
        </w:tc>
        <w:tc>
          <w:tcPr>
            <w:tcW w:w="1803" w:type="dxa"/>
          </w:tcPr>
          <w:p w14:paraId="5AF25576" w14:textId="77777777" w:rsidR="00AE2107" w:rsidRDefault="00AE2107" w:rsidP="00AE2107">
            <w:pPr>
              <w:spacing w:before="120" w:after="120"/>
              <w:rPr>
                <w:lang w:eastAsia="en-GB"/>
              </w:rPr>
            </w:pPr>
            <w:r>
              <w:rPr>
                <w:lang w:eastAsia="en-GB"/>
              </w:rPr>
              <w:t>Councillor John Burden, Leader of the Executive</w:t>
            </w:r>
          </w:p>
          <w:p w14:paraId="5A77F114" w14:textId="1DC564FD" w:rsidR="00E62C09" w:rsidRPr="00DC5B49" w:rsidRDefault="00AE2107" w:rsidP="00AE2107">
            <w:pPr>
              <w:spacing w:before="120" w:after="120"/>
              <w:rPr>
                <w:lang w:eastAsia="en-GB"/>
              </w:rPr>
            </w:pPr>
            <w:r>
              <w:rPr>
                <w:lang w:eastAsia="en-GB"/>
              </w:rPr>
              <w:t>Councillor Shane Mochrie-Cox, Deputy Leader of the Council and Lead Member for Strategic Environment</w:t>
            </w:r>
          </w:p>
        </w:tc>
        <w:tc>
          <w:tcPr>
            <w:tcW w:w="1803" w:type="dxa"/>
          </w:tcPr>
          <w:p w14:paraId="46688008" w14:textId="63A503E1" w:rsidR="00E62C09" w:rsidRPr="00DC5B49" w:rsidRDefault="00AE2107" w:rsidP="009674BD">
            <w:pPr>
              <w:spacing w:before="120" w:after="120"/>
              <w:rPr>
                <w:lang w:eastAsia="en-GB"/>
              </w:rPr>
            </w:pPr>
            <w:r w:rsidRPr="00AE2107">
              <w:rPr>
                <w:lang w:eastAsia="en-GB"/>
              </w:rPr>
              <w:t>Statutory Partnership</w:t>
            </w:r>
          </w:p>
        </w:tc>
        <w:tc>
          <w:tcPr>
            <w:tcW w:w="1803" w:type="dxa"/>
          </w:tcPr>
          <w:p w14:paraId="32047EBC" w14:textId="0FD6F857" w:rsidR="00E62C09" w:rsidRPr="00DC5B49" w:rsidRDefault="00AE2107" w:rsidP="009674BD">
            <w:pPr>
              <w:spacing w:before="120" w:after="120"/>
              <w:rPr>
                <w:lang w:eastAsia="en-GB"/>
              </w:rPr>
            </w:pPr>
            <w:r>
              <w:rPr>
                <w:lang w:eastAsia="en-GB"/>
              </w:rPr>
              <w:t>October 2020</w:t>
            </w:r>
          </w:p>
        </w:tc>
        <w:tc>
          <w:tcPr>
            <w:tcW w:w="1804" w:type="dxa"/>
          </w:tcPr>
          <w:p w14:paraId="717EC53D" w14:textId="556B3EC7" w:rsidR="00E62C09" w:rsidRPr="00DC5B49" w:rsidRDefault="00AE2107" w:rsidP="009674BD">
            <w:pPr>
              <w:spacing w:before="120" w:after="120"/>
              <w:jc w:val="center"/>
              <w:rPr>
                <w:lang w:eastAsia="en-GB"/>
              </w:rPr>
            </w:pPr>
            <w:r>
              <w:rPr>
                <w:lang w:eastAsia="en-GB"/>
              </w:rPr>
              <w:t>Significant</w:t>
            </w:r>
          </w:p>
        </w:tc>
      </w:tr>
    </w:tbl>
    <w:p w14:paraId="6AE79D90" w14:textId="77777777" w:rsidR="00E62C09" w:rsidRPr="00DC5B49" w:rsidRDefault="00E62C09" w:rsidP="00E62C09">
      <w:pPr>
        <w:spacing w:before="120" w:after="120"/>
        <w:rPr>
          <w:lang w:eastAsia="en-GB"/>
        </w:rPr>
      </w:pPr>
    </w:p>
    <w:p w14:paraId="52947D5F"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Aims and objectives of partnership</w:t>
      </w:r>
    </w:p>
    <w:p w14:paraId="6021D647" w14:textId="77777777" w:rsidR="00AE2107" w:rsidRDefault="00AE2107" w:rsidP="00AE2107">
      <w:pPr>
        <w:spacing w:after="120"/>
        <w:rPr>
          <w:lang w:eastAsia="en-GB"/>
        </w:rPr>
      </w:pPr>
      <w:r>
        <w:rPr>
          <w:lang w:eastAsia="en-GB"/>
        </w:rPr>
        <w:t xml:space="preserve">To work collectively to prevent and reduce crime and anti-social </w:t>
      </w:r>
      <w:proofErr w:type="spellStart"/>
      <w:r>
        <w:rPr>
          <w:lang w:eastAsia="en-GB"/>
        </w:rPr>
        <w:t>behaviour</w:t>
      </w:r>
      <w:proofErr w:type="spellEnd"/>
      <w:r>
        <w:rPr>
          <w:lang w:eastAsia="en-GB"/>
        </w:rPr>
        <w:t xml:space="preserve"> (ASB) in the Borough. </w:t>
      </w:r>
    </w:p>
    <w:p w14:paraId="259A7A42" w14:textId="0D264DD8" w:rsidR="00E62C09" w:rsidRDefault="00AE2107" w:rsidP="00AE2107">
      <w:pPr>
        <w:spacing w:after="120"/>
        <w:rPr>
          <w:lang w:eastAsia="en-GB"/>
        </w:rPr>
      </w:pPr>
      <w:r>
        <w:rPr>
          <w:lang w:eastAsia="en-GB"/>
        </w:rPr>
        <w:t>To strengthen local communities and protect vulnerable people from harm.</w:t>
      </w:r>
    </w:p>
    <w:p w14:paraId="3250FA2A" w14:textId="77777777" w:rsidR="00E62C09" w:rsidRDefault="00E62C09" w:rsidP="00E62C09">
      <w:pPr>
        <w:spacing w:after="120"/>
        <w:rPr>
          <w:lang w:eastAsia="en-GB"/>
        </w:rPr>
      </w:pPr>
    </w:p>
    <w:p w14:paraId="6799DBF9"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Expected outcomes</w:t>
      </w:r>
    </w:p>
    <w:p w14:paraId="530784DE" w14:textId="77777777" w:rsidR="00AE2107" w:rsidRDefault="00AE2107" w:rsidP="00AE2107">
      <w:pPr>
        <w:spacing w:after="120"/>
        <w:rPr>
          <w:lang w:eastAsia="en-GB"/>
        </w:rPr>
      </w:pPr>
      <w:r>
        <w:rPr>
          <w:lang w:eastAsia="en-GB"/>
        </w:rPr>
        <w:t>Reductions in recorded crime and ASB.</w:t>
      </w:r>
    </w:p>
    <w:p w14:paraId="628115DC" w14:textId="77777777" w:rsidR="00AE2107" w:rsidRDefault="00AE2107" w:rsidP="00AE2107">
      <w:pPr>
        <w:spacing w:after="120"/>
        <w:rPr>
          <w:lang w:eastAsia="en-GB"/>
        </w:rPr>
      </w:pPr>
      <w:r>
        <w:rPr>
          <w:lang w:eastAsia="en-GB"/>
        </w:rPr>
        <w:t>People experiencing and reporting crime and ASB feel supported by agencies working together to meet their needs.</w:t>
      </w:r>
    </w:p>
    <w:p w14:paraId="1498BA93" w14:textId="1675F71A" w:rsidR="00E62C09" w:rsidRDefault="00AE2107" w:rsidP="00AE2107">
      <w:pPr>
        <w:spacing w:after="120"/>
        <w:rPr>
          <w:lang w:eastAsia="en-GB"/>
        </w:rPr>
      </w:pPr>
      <w:r>
        <w:rPr>
          <w:lang w:eastAsia="en-GB"/>
        </w:rPr>
        <w:t xml:space="preserve">Improvements in feelings of safety amongst local people and in public perceptions of Gravesham as a safe </w:t>
      </w:r>
      <w:proofErr w:type="spellStart"/>
      <w:r>
        <w:rPr>
          <w:lang w:eastAsia="en-GB"/>
        </w:rPr>
        <w:t>place.i</w:t>
      </w:r>
      <w:proofErr w:type="spellEnd"/>
    </w:p>
    <w:p w14:paraId="423A4815" w14:textId="77777777" w:rsidR="00E62C09" w:rsidRDefault="00E62C09" w:rsidP="00E62C09">
      <w:pPr>
        <w:spacing w:after="120"/>
        <w:rPr>
          <w:lang w:eastAsia="en-GB"/>
        </w:rPr>
      </w:pPr>
    </w:p>
    <w:p w14:paraId="50EC2DB0"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Links to GBC Corporate Objectives</w:t>
      </w:r>
    </w:p>
    <w:p w14:paraId="5441C3DC" w14:textId="77777777" w:rsidR="00AE2107" w:rsidRPr="00AE2107" w:rsidRDefault="00AE2107" w:rsidP="00AE2107">
      <w:pPr>
        <w:spacing w:after="120"/>
        <w:rPr>
          <w:b/>
          <w:bCs/>
          <w:lang w:eastAsia="en-GB"/>
        </w:rPr>
      </w:pPr>
      <w:r w:rsidRPr="00AE2107">
        <w:rPr>
          <w:b/>
          <w:bCs/>
          <w:lang w:eastAsia="en-GB"/>
        </w:rPr>
        <w:t>#oneborough</w:t>
      </w:r>
    </w:p>
    <w:p w14:paraId="0FA18D89" w14:textId="7A03B173" w:rsidR="00E62C09" w:rsidRPr="00AE2107" w:rsidRDefault="00AE2107" w:rsidP="00AE2107">
      <w:pPr>
        <w:spacing w:after="120"/>
        <w:rPr>
          <w:lang w:eastAsia="en-GB"/>
        </w:rPr>
      </w:pPr>
      <w:r>
        <w:rPr>
          <w:lang w:eastAsia="en-GB"/>
        </w:rPr>
        <w:t xml:space="preserve">a safe, clean, and attractive living environment, enhanced by a sustainable and increasingly </w:t>
      </w:r>
      <w:proofErr w:type="spellStart"/>
      <w:r>
        <w:rPr>
          <w:lang w:eastAsia="en-GB"/>
        </w:rPr>
        <w:t>energised</w:t>
      </w:r>
      <w:proofErr w:type="spellEnd"/>
      <w:r>
        <w:rPr>
          <w:lang w:eastAsia="en-GB"/>
        </w:rPr>
        <w:t xml:space="preserve"> local economy.</w:t>
      </w:r>
    </w:p>
    <w:p w14:paraId="43BF7705" w14:textId="77777777" w:rsidR="00E62C09" w:rsidRDefault="00E62C09" w:rsidP="00E62C09">
      <w:pPr>
        <w:spacing w:after="120"/>
        <w:rPr>
          <w:lang w:eastAsia="en-GB"/>
        </w:rPr>
      </w:pPr>
    </w:p>
    <w:p w14:paraId="2345C1C7"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GBC Resources (financial, officer, assets etc)</w:t>
      </w:r>
    </w:p>
    <w:p w14:paraId="462F22A2" w14:textId="77777777" w:rsidR="00AE2107" w:rsidRDefault="00AE2107" w:rsidP="00AE2107">
      <w:pPr>
        <w:spacing w:after="120"/>
        <w:rPr>
          <w:lang w:eastAsia="en-GB"/>
        </w:rPr>
      </w:pPr>
      <w:r>
        <w:rPr>
          <w:lang w:eastAsia="en-GB"/>
        </w:rPr>
        <w:t xml:space="preserve">External funding to support community safety activity is held by the Kent Police and Crime Commissioner (PCC).  This is provided to Community Safety Units (CSUs) as a Crime Reduction Grant subject the submission of a satisfactory application/business case each year detailing how the funding is intended to be spent and how it relates to the priorities of both the local CSP and those contained within the Commissioner’s Policing and Crime Plan. The total Grant allocation available to Gravesham in 2024-25 is £35,043.00. </w:t>
      </w:r>
    </w:p>
    <w:p w14:paraId="5CF1FC8A" w14:textId="19508795" w:rsidR="00AE2107" w:rsidRDefault="00AE2107" w:rsidP="00AE2107">
      <w:pPr>
        <w:spacing w:after="120"/>
        <w:rPr>
          <w:lang w:eastAsia="en-GB"/>
        </w:rPr>
      </w:pPr>
      <w:r>
        <w:rPr>
          <w:lang w:eastAsia="en-GB"/>
        </w:rPr>
        <w:lastRenderedPageBreak/>
        <w:t>A third of the Grant is automatically allocated to a ‘tactical pot’ by the PCC (£11,681.00), the initial application /business case being therefore limited to £23,362.00.</w:t>
      </w:r>
    </w:p>
    <w:p w14:paraId="4A721E03" w14:textId="77777777" w:rsidR="00AE2107" w:rsidRDefault="00AE2107" w:rsidP="00AE2107">
      <w:pPr>
        <w:spacing w:after="120"/>
        <w:rPr>
          <w:lang w:eastAsia="en-GB"/>
        </w:rPr>
      </w:pPr>
      <w:r>
        <w:rPr>
          <w:lang w:eastAsia="en-GB"/>
        </w:rPr>
        <w:t xml:space="preserve">Considerable officer time is spent in supporting the work of the CSP.  All Agenda planning/distribution of documents and administration tasks associated with CSP meetings are fulfilled by the Council’s CSU.  All CSU and other Council officers (including senior management from the Communities and Inclusive Growth Department) attend CSP meetings. CSU officers share between them lead responsibility in respect of a number of operational sub-groups of the CSP (ASB Working Group, Modern Slavery Working Group, Youth Engagement Panel, Gravesham Vulnerability Panel and </w:t>
      </w:r>
      <w:proofErr w:type="spellStart"/>
      <w:r>
        <w:rPr>
          <w:lang w:eastAsia="en-GB"/>
        </w:rPr>
        <w:t>Gravesham</w:t>
      </w:r>
      <w:proofErr w:type="spellEnd"/>
      <w:r>
        <w:rPr>
          <w:lang w:eastAsia="en-GB"/>
        </w:rPr>
        <w:t xml:space="preserve"> Serious </w:t>
      </w:r>
      <w:proofErr w:type="spellStart"/>
      <w:r>
        <w:rPr>
          <w:lang w:eastAsia="en-GB"/>
        </w:rPr>
        <w:t>Organised</w:t>
      </w:r>
      <w:proofErr w:type="spellEnd"/>
      <w:r>
        <w:rPr>
          <w:lang w:eastAsia="en-GB"/>
        </w:rPr>
        <w:t xml:space="preserve"> Crime Panel). The CSP is chaired by the Lead Member for Strategic Environment.</w:t>
      </w:r>
    </w:p>
    <w:p w14:paraId="4627A34B" w14:textId="16F637CD" w:rsidR="00E62C09" w:rsidRDefault="00AE2107" w:rsidP="00AE2107">
      <w:pPr>
        <w:spacing w:after="120"/>
        <w:rPr>
          <w:lang w:eastAsia="en-GB"/>
        </w:rPr>
      </w:pPr>
      <w:r>
        <w:rPr>
          <w:lang w:eastAsia="en-GB"/>
        </w:rPr>
        <w:t>The Council’s CSU’s Strategic Manager undertakes the completion of a Strategic Assessment (audit of crime and disorder) each year (the completion of an Assessment being a statutory obligation for the CSP and prepares and completes a Community Safety Public Consultation process annually on behalf of the Partnership).  Officer time is also spent in preparing regular performance monitoring reports and in reviewing (and revising if necessary) the Community Safety Strategy which underpins Partnership activity.  A new Community Safety Strategy has been agreed for 2024-28.  The CSU also leads the Partnership’s work in respect of Serious Violence underpinned by a Serious Violence Strategy 2024-28 to fulfil obligations created by the Police, Crime, Sentencing and Courts Act 2022.  This work also includes the completion of an annual Serious Violence Strategic Needs Assessment (in collaboration with the Kent and Medway Violence Reduction Unit) and a review of the Strategy each year.</w:t>
      </w:r>
    </w:p>
    <w:p w14:paraId="60FA7AC6" w14:textId="42D1C85F" w:rsidR="00AE2107" w:rsidRDefault="00AE2107" w:rsidP="00AE2107">
      <w:pPr>
        <w:spacing w:after="120"/>
        <w:rPr>
          <w:lang w:eastAsia="en-GB"/>
        </w:rPr>
      </w:pPr>
      <w:r w:rsidRPr="00AE2107">
        <w:rPr>
          <w:lang w:eastAsia="en-GB"/>
        </w:rPr>
        <w:t xml:space="preserve">There are shared Partnership resources in place to support the co-location of Council officers and Kent Police representatives who work at the Civic Centre.  Kent Police contribute to the cost of Council office space, furniture and utilities used by Police officers.   </w:t>
      </w:r>
    </w:p>
    <w:p w14:paraId="79B05054" w14:textId="77777777" w:rsidR="00E62C09" w:rsidRDefault="00E62C09" w:rsidP="00E62C09">
      <w:pPr>
        <w:spacing w:after="120"/>
        <w:rPr>
          <w:lang w:eastAsia="en-GB"/>
        </w:rPr>
      </w:pPr>
    </w:p>
    <w:p w14:paraId="7C06AFC8"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Partnership membership</w:t>
      </w:r>
    </w:p>
    <w:p w14:paraId="279282DE" w14:textId="619CDA20" w:rsidR="00E62C09" w:rsidRDefault="00AE2107" w:rsidP="00E62C09">
      <w:pPr>
        <w:spacing w:after="120"/>
        <w:rPr>
          <w:lang w:eastAsia="en-GB"/>
        </w:rPr>
      </w:pPr>
      <w:r w:rsidRPr="00AE2107">
        <w:rPr>
          <w:lang w:eastAsia="en-GB"/>
        </w:rPr>
        <w:t>Statutory partners: Gravesham Borough Council; Kent County Council; Kent Police; Kent Fire and Rescue Service; Kent Probation; Kent and Medway NHS and the Office of the Kent Police and Crime Commissioner.</w:t>
      </w:r>
    </w:p>
    <w:p w14:paraId="3AB35830" w14:textId="77777777" w:rsidR="00E62C09" w:rsidRDefault="00E62C09" w:rsidP="00E62C09">
      <w:pPr>
        <w:spacing w:after="120"/>
        <w:rPr>
          <w:lang w:eastAsia="en-GB"/>
        </w:rPr>
      </w:pPr>
    </w:p>
    <w:p w14:paraId="0D4B059A"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Governance arrangements</w:t>
      </w:r>
    </w:p>
    <w:p w14:paraId="3B176E09" w14:textId="77777777" w:rsidR="00AE2107" w:rsidRDefault="00AE2107" w:rsidP="00AE2107">
      <w:pPr>
        <w:spacing w:after="120"/>
        <w:rPr>
          <w:lang w:eastAsia="en-GB"/>
        </w:rPr>
      </w:pPr>
      <w:r>
        <w:rPr>
          <w:lang w:eastAsia="en-GB"/>
        </w:rPr>
        <w:t>The Partnership has Terms of Reference and governance arrangements that were formally agreed by all statutory partners in January 2021.  Specifically, these set out:</w:t>
      </w:r>
    </w:p>
    <w:p w14:paraId="0CE51ABA" w14:textId="77777777" w:rsidR="00AE2107" w:rsidRDefault="00AE2107" w:rsidP="00AE2107">
      <w:pPr>
        <w:spacing w:after="120"/>
        <w:rPr>
          <w:lang w:eastAsia="en-GB"/>
        </w:rPr>
      </w:pPr>
      <w:r>
        <w:rPr>
          <w:lang w:eastAsia="en-GB"/>
        </w:rPr>
        <w:t>•</w:t>
      </w:r>
      <w:r>
        <w:rPr>
          <w:lang w:eastAsia="en-GB"/>
        </w:rPr>
        <w:tab/>
        <w:t>Purpose of the Partnership</w:t>
      </w:r>
    </w:p>
    <w:p w14:paraId="4C3F01AD" w14:textId="77777777" w:rsidR="00AE2107" w:rsidRDefault="00AE2107" w:rsidP="00AE2107">
      <w:pPr>
        <w:spacing w:after="120"/>
        <w:rPr>
          <w:lang w:eastAsia="en-GB"/>
        </w:rPr>
      </w:pPr>
      <w:r>
        <w:rPr>
          <w:lang w:eastAsia="en-GB"/>
        </w:rPr>
        <w:t>•</w:t>
      </w:r>
      <w:r>
        <w:rPr>
          <w:lang w:eastAsia="en-GB"/>
        </w:rPr>
        <w:tab/>
        <w:t>Key areas of responsibility</w:t>
      </w:r>
    </w:p>
    <w:p w14:paraId="283014DA" w14:textId="77777777" w:rsidR="00AE2107" w:rsidRDefault="00AE2107" w:rsidP="00AE2107">
      <w:pPr>
        <w:spacing w:after="120"/>
        <w:rPr>
          <w:lang w:eastAsia="en-GB"/>
        </w:rPr>
      </w:pPr>
      <w:r>
        <w:rPr>
          <w:lang w:eastAsia="en-GB"/>
        </w:rPr>
        <w:t>•</w:t>
      </w:r>
      <w:r>
        <w:rPr>
          <w:lang w:eastAsia="en-GB"/>
        </w:rPr>
        <w:tab/>
        <w:t>Statutory duties</w:t>
      </w:r>
    </w:p>
    <w:p w14:paraId="579CC237" w14:textId="77777777" w:rsidR="00AE2107" w:rsidRDefault="00AE2107" w:rsidP="00AE2107">
      <w:pPr>
        <w:spacing w:after="120"/>
        <w:rPr>
          <w:lang w:eastAsia="en-GB"/>
        </w:rPr>
      </w:pPr>
      <w:r>
        <w:rPr>
          <w:lang w:eastAsia="en-GB"/>
        </w:rPr>
        <w:t>•</w:t>
      </w:r>
      <w:r>
        <w:rPr>
          <w:lang w:eastAsia="en-GB"/>
        </w:rPr>
        <w:tab/>
        <w:t>Membership</w:t>
      </w:r>
    </w:p>
    <w:p w14:paraId="33D39BB6" w14:textId="77777777" w:rsidR="00AE2107" w:rsidRDefault="00AE2107" w:rsidP="00AE2107">
      <w:pPr>
        <w:spacing w:after="120"/>
        <w:rPr>
          <w:lang w:eastAsia="en-GB"/>
        </w:rPr>
      </w:pPr>
      <w:r>
        <w:rPr>
          <w:lang w:eastAsia="en-GB"/>
        </w:rPr>
        <w:t>•</w:t>
      </w:r>
      <w:r>
        <w:rPr>
          <w:lang w:eastAsia="en-GB"/>
        </w:rPr>
        <w:tab/>
        <w:t>Chairmanship</w:t>
      </w:r>
    </w:p>
    <w:p w14:paraId="580965E4" w14:textId="77777777" w:rsidR="00AE2107" w:rsidRDefault="00AE2107" w:rsidP="00AE2107">
      <w:pPr>
        <w:spacing w:after="120"/>
        <w:rPr>
          <w:lang w:eastAsia="en-GB"/>
        </w:rPr>
      </w:pPr>
      <w:r>
        <w:rPr>
          <w:lang w:eastAsia="en-GB"/>
        </w:rPr>
        <w:t>•</w:t>
      </w:r>
      <w:r>
        <w:rPr>
          <w:lang w:eastAsia="en-GB"/>
        </w:rPr>
        <w:tab/>
        <w:t>Decision-making (including voting rights)</w:t>
      </w:r>
    </w:p>
    <w:p w14:paraId="7B96AE52" w14:textId="77777777" w:rsidR="00AE2107" w:rsidRDefault="00AE2107" w:rsidP="00AE2107">
      <w:pPr>
        <w:spacing w:after="120"/>
        <w:rPr>
          <w:lang w:eastAsia="en-GB"/>
        </w:rPr>
      </w:pPr>
      <w:r>
        <w:rPr>
          <w:lang w:eastAsia="en-GB"/>
        </w:rPr>
        <w:t>•</w:t>
      </w:r>
      <w:r>
        <w:rPr>
          <w:lang w:eastAsia="en-GB"/>
        </w:rPr>
        <w:tab/>
        <w:t>Agenda-setting and administration</w:t>
      </w:r>
    </w:p>
    <w:p w14:paraId="5EAA7F77" w14:textId="77777777" w:rsidR="00AE2107" w:rsidRDefault="00AE2107" w:rsidP="00AE2107">
      <w:pPr>
        <w:spacing w:after="120"/>
        <w:rPr>
          <w:lang w:eastAsia="en-GB"/>
        </w:rPr>
      </w:pPr>
      <w:r>
        <w:rPr>
          <w:lang w:eastAsia="en-GB"/>
        </w:rPr>
        <w:t>•</w:t>
      </w:r>
      <w:r>
        <w:rPr>
          <w:lang w:eastAsia="en-GB"/>
        </w:rPr>
        <w:tab/>
        <w:t>Role of the Executive Group</w:t>
      </w:r>
    </w:p>
    <w:p w14:paraId="4DE8E5DA" w14:textId="77777777" w:rsidR="00AE2107" w:rsidRDefault="00AE2107" w:rsidP="00AE2107">
      <w:pPr>
        <w:spacing w:after="120"/>
        <w:rPr>
          <w:lang w:eastAsia="en-GB"/>
        </w:rPr>
      </w:pPr>
      <w:r>
        <w:rPr>
          <w:lang w:eastAsia="en-GB"/>
        </w:rPr>
        <w:t>•</w:t>
      </w:r>
      <w:r>
        <w:rPr>
          <w:lang w:eastAsia="en-GB"/>
        </w:rPr>
        <w:tab/>
        <w:t>Accountability.</w:t>
      </w:r>
    </w:p>
    <w:p w14:paraId="7AC6AC11" w14:textId="77777777" w:rsidR="00AE2107" w:rsidRDefault="00AE2107" w:rsidP="00AE2107">
      <w:pPr>
        <w:spacing w:after="120"/>
        <w:rPr>
          <w:lang w:eastAsia="en-GB"/>
        </w:rPr>
      </w:pPr>
      <w:r>
        <w:rPr>
          <w:lang w:eastAsia="en-GB"/>
        </w:rPr>
        <w:lastRenderedPageBreak/>
        <w:t>The CSP Executive Group is comprised of the Director (Communities), the Chair of the CSP (Elected Member/Portfolio holder for Community Safety) and Council officers as appropriate.  Other statutory partners may be invited/are welcome to attend the Executive Group meetings, in advance of CSP meetings to agree the Agenda, if a specific issue has arisen in respect of which the participation of a further statutory partner is deemed to be beneficial.</w:t>
      </w:r>
    </w:p>
    <w:p w14:paraId="1222A875" w14:textId="32C3FA25" w:rsidR="00E62C09" w:rsidRDefault="00AE2107" w:rsidP="00AE2107">
      <w:pPr>
        <w:spacing w:after="120"/>
        <w:rPr>
          <w:lang w:eastAsia="en-GB"/>
        </w:rPr>
      </w:pPr>
      <w:r>
        <w:rPr>
          <w:lang w:eastAsia="en-GB"/>
        </w:rPr>
        <w:t>In terms of public accountability, the CSP’s Community Safety Strategy (including outcomes of Public Consultation exercises) are made available on the Council’s website.  The work of the CSP is also reviewed several times each year by the Council’s Crime and Disorder Scrutiny Committee.</w:t>
      </w:r>
    </w:p>
    <w:p w14:paraId="56A55D3B" w14:textId="77777777" w:rsidR="00E62C09" w:rsidRDefault="00E62C09" w:rsidP="00E62C09">
      <w:pPr>
        <w:spacing w:after="120"/>
        <w:rPr>
          <w:lang w:eastAsia="en-GB"/>
        </w:rPr>
      </w:pPr>
    </w:p>
    <w:p w14:paraId="20F67A46"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666EA8A4" w14:textId="77777777" w:rsidR="00AE2107" w:rsidRDefault="00AE2107" w:rsidP="00AE2107">
      <w:pPr>
        <w:spacing w:after="120"/>
        <w:rPr>
          <w:lang w:eastAsia="en-GB"/>
        </w:rPr>
      </w:pPr>
      <w:r>
        <w:rPr>
          <w:lang w:eastAsia="en-GB"/>
        </w:rPr>
        <w:t>Performance reports provided to the CSP detail how external funding e.g. Crime Reduction Grant (CRG), has been used and the outcomes of projects delivered. The Council’s CSU provides the Office of the PCC with both a mid-year report and year-end report on progress made in the delivery of initiatives funded via the CRG; completely auditable and separate accounts are maintained for any externally funded projects.</w:t>
      </w:r>
    </w:p>
    <w:p w14:paraId="3E487B1D" w14:textId="77777777" w:rsidR="00AE2107" w:rsidRDefault="00AE2107" w:rsidP="00AE2107">
      <w:pPr>
        <w:spacing w:after="120"/>
        <w:rPr>
          <w:lang w:eastAsia="en-GB"/>
        </w:rPr>
      </w:pPr>
      <w:r>
        <w:rPr>
          <w:lang w:eastAsia="en-GB"/>
        </w:rPr>
        <w:t>Members of the Crime and Disorder Scrutiny Committee are also informed of initiatives and projects that have been delivered and how these have been funded.</w:t>
      </w:r>
    </w:p>
    <w:p w14:paraId="2ABDA11A" w14:textId="7DA7D1B6" w:rsidR="00E62C09" w:rsidRDefault="00AE2107" w:rsidP="00AE2107">
      <w:pPr>
        <w:spacing w:after="120"/>
        <w:rPr>
          <w:lang w:eastAsia="en-GB"/>
        </w:rPr>
      </w:pPr>
      <w:r>
        <w:rPr>
          <w:lang w:eastAsia="en-GB"/>
        </w:rPr>
        <w:t>Funding received on behalf of the CSP is held by the Council’s CSU and expenditure managed and monitored by the Unit’s Strategic Manager, reporting back to the CSP and Kent PCC as above.</w:t>
      </w:r>
    </w:p>
    <w:p w14:paraId="47DA3BD6" w14:textId="77777777" w:rsidR="00E62C09" w:rsidRDefault="00E62C09" w:rsidP="00E62C09">
      <w:pPr>
        <w:spacing w:after="120"/>
        <w:rPr>
          <w:lang w:eastAsia="en-GB"/>
        </w:rPr>
      </w:pPr>
    </w:p>
    <w:p w14:paraId="1A364EF8"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4E9D3296" w14:textId="77777777" w:rsidR="00AE2107" w:rsidRDefault="00AE2107" w:rsidP="00AE2107">
      <w:pPr>
        <w:spacing w:after="120"/>
        <w:rPr>
          <w:lang w:eastAsia="en-GB"/>
        </w:rPr>
      </w:pPr>
      <w:r>
        <w:rPr>
          <w:lang w:eastAsia="en-GB"/>
        </w:rPr>
        <w:t>Performance monitoring reports are provided to the CSP quarterly meetings that contain detailed information on crime trends and changes in recorded ASB incidents.  Verbal and/or written progress reports are also provided by the Chairs of each of the Partnership’s operational sub-groups in respect of activity within their specific area of responsibility.</w:t>
      </w:r>
    </w:p>
    <w:p w14:paraId="30804BD9" w14:textId="7FAA77BC" w:rsidR="00E62C09" w:rsidRDefault="00AE2107" w:rsidP="00AE2107">
      <w:pPr>
        <w:spacing w:after="120"/>
        <w:rPr>
          <w:lang w:eastAsia="en-GB"/>
        </w:rPr>
      </w:pPr>
      <w:r>
        <w:rPr>
          <w:lang w:eastAsia="en-GB"/>
        </w:rPr>
        <w:t>The Strategic Assessment process, completed towards the end of each calendar year, provides an opportunity to review activities carried out and their impact. As part of this process, consideration is also given to any new/emerging priorities and any anticipated changes in legislation or statutory duties and amendments made to the Community Safety Strategy if necessary to reflect these.</w:t>
      </w:r>
    </w:p>
    <w:p w14:paraId="2C7CF171" w14:textId="77777777" w:rsidR="00AE2107" w:rsidRDefault="00AE2107" w:rsidP="00AE2107">
      <w:pPr>
        <w:spacing w:after="120"/>
        <w:rPr>
          <w:lang w:eastAsia="en-GB"/>
        </w:rPr>
      </w:pPr>
      <w:r>
        <w:rPr>
          <w:lang w:eastAsia="en-GB"/>
        </w:rPr>
        <w:t xml:space="preserve">Public consultation and community engagement exercises also ensure that those community safety issues that are being identified by local people as most important to them are being addressed.  If a new issue comes to light, the Partnership can review existing priorities and incorporate the newly identified issue into work </w:t>
      </w:r>
      <w:proofErr w:type="spellStart"/>
      <w:r>
        <w:rPr>
          <w:lang w:eastAsia="en-GB"/>
        </w:rPr>
        <w:t>programmes</w:t>
      </w:r>
      <w:proofErr w:type="spellEnd"/>
      <w:r>
        <w:rPr>
          <w:lang w:eastAsia="en-GB"/>
        </w:rPr>
        <w:t xml:space="preserve"> if appropriate.</w:t>
      </w:r>
    </w:p>
    <w:p w14:paraId="742D1861" w14:textId="5047416F" w:rsidR="00AE2107" w:rsidRDefault="00AE2107" w:rsidP="00AE2107">
      <w:pPr>
        <w:spacing w:after="120"/>
        <w:rPr>
          <w:lang w:eastAsia="en-GB"/>
        </w:rPr>
      </w:pPr>
      <w:r>
        <w:rPr>
          <w:lang w:eastAsia="en-GB"/>
        </w:rPr>
        <w:t>The Council’s Crime and Disorder Scrutiny Committee meets twice a year to review Partnership activity (in compliance with the provisions of the Police and Justice Act 2006) and ensure that statutory responsibilities are being met.  This Committee generally selects a specific area of Partnership activity e.g., ASB, Modern Slavery etc. for scrutiny at each of its meetings and representatives of relevant statutory partner agencies are invited to attend.</w:t>
      </w:r>
    </w:p>
    <w:p w14:paraId="44EA8FCF" w14:textId="77777777" w:rsidR="00E62C09" w:rsidRDefault="00E62C09" w:rsidP="00E62C09">
      <w:pPr>
        <w:spacing w:after="120"/>
        <w:rPr>
          <w:lang w:eastAsia="en-GB"/>
        </w:rPr>
      </w:pPr>
    </w:p>
    <w:p w14:paraId="759BD914"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lastRenderedPageBreak/>
        <w:t>Risk Assessment</w:t>
      </w:r>
    </w:p>
    <w:p w14:paraId="59AD6725" w14:textId="77777777" w:rsidR="00AE2107" w:rsidRDefault="00AE2107" w:rsidP="00AE2107">
      <w:pPr>
        <w:spacing w:after="120"/>
        <w:rPr>
          <w:lang w:eastAsia="en-GB"/>
        </w:rPr>
      </w:pPr>
      <w:r>
        <w:rPr>
          <w:lang w:eastAsia="en-GB"/>
        </w:rPr>
        <w:t>This Partnership does not represent any risk to the Council, in fact, the Council is required by legislation to work with other named statutory authorities to address crime and disorder within the Borough.</w:t>
      </w:r>
    </w:p>
    <w:p w14:paraId="76E3CF25" w14:textId="6C5AE03D" w:rsidR="00E62C09" w:rsidRDefault="00AE2107" w:rsidP="00AE2107">
      <w:pPr>
        <w:spacing w:after="120"/>
        <w:rPr>
          <w:lang w:eastAsia="en-GB"/>
        </w:rPr>
      </w:pPr>
      <w:r>
        <w:rPr>
          <w:lang w:eastAsia="en-GB"/>
        </w:rPr>
        <w:t>A potential risk to the Partnership itself is that funding to support Community Safety activity is limited. The CSP is largely reliant on bidding for external funding when opportunities arise. The PCC’s Crime Reduction Grant has been made available again this year but there is no guarantee that this will continue in future years or that the amount available might not be reduced.  New arrangements and a move away from a District allocation is a potential risk to the ability of local CSUs to continue to deliver the range of projects/initiatives that have been fundamental in addressing the strategic community safety priorities at an operational level thus far.  The pooling of resources across partner agencies (both staffing and finances) and taking full advantage of opportunities to bid for external funding are used to mitigate this risk.</w:t>
      </w:r>
    </w:p>
    <w:p w14:paraId="1C8EBA73" w14:textId="77777777" w:rsidR="00E62C09" w:rsidRDefault="00E62C09" w:rsidP="00E62C09">
      <w:pPr>
        <w:spacing w:after="120"/>
        <w:rPr>
          <w:lang w:eastAsia="en-GB"/>
        </w:rPr>
      </w:pPr>
    </w:p>
    <w:p w14:paraId="2A9398EF"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Safeguarding Obligations</w:t>
      </w:r>
    </w:p>
    <w:p w14:paraId="18D70D83" w14:textId="77777777" w:rsidR="00AE2107" w:rsidRDefault="00AE2107" w:rsidP="00AE2107">
      <w:pPr>
        <w:spacing w:after="120"/>
        <w:rPr>
          <w:lang w:eastAsia="en-GB"/>
        </w:rPr>
      </w:pPr>
      <w:r>
        <w:rPr>
          <w:lang w:eastAsia="en-GB"/>
        </w:rPr>
        <w:t xml:space="preserve">The work of the CSP makes a significant contribution to improving community safety across the Borough but also has strands of work that directly contribute to the Safeguarding agenda e.g. the Gravesham Vulnerability Panel (GVP) is a multi-agency operational sub-group of the CSP which accepts referrals from partner agencies of vulnerable adults with complex needs and that develops tailored action plans for those individuals in order that they can be encouraged to engage with services and receive the support they need.  A Modern Slavery Working Group also exists to help raise awareness of the signs of abuse/exploitation and encourage reporting in order that exploited individuals can be properly assisted and reduce the risk of further harm.  The Serious </w:t>
      </w:r>
      <w:proofErr w:type="spellStart"/>
      <w:r>
        <w:rPr>
          <w:lang w:eastAsia="en-GB"/>
        </w:rPr>
        <w:t>Organised</w:t>
      </w:r>
      <w:proofErr w:type="spellEnd"/>
      <w:r>
        <w:rPr>
          <w:lang w:eastAsia="en-GB"/>
        </w:rPr>
        <w:t xml:space="preserve"> Crime Panel allows for a joint approach to be taken in tackling issues that particularly affect young people who may be vulnerable e.g. through activity to disrupt and bring to justice those involved in county lines and support young people who may be targeted.  Domestic abuse is also a priority for the CSP and considerable work takes place with both statutory and voluntary sector agencies to continuously improve the support and services available to all victims of domestic abuse and their families.</w:t>
      </w:r>
    </w:p>
    <w:p w14:paraId="7B5EC36A" w14:textId="0D2E1184" w:rsidR="00E62C09" w:rsidRDefault="00AE2107" w:rsidP="00AE2107">
      <w:pPr>
        <w:spacing w:after="120"/>
        <w:rPr>
          <w:lang w:eastAsia="en-GB"/>
        </w:rPr>
      </w:pPr>
      <w:r>
        <w:rPr>
          <w:lang w:eastAsia="en-GB"/>
        </w:rPr>
        <w:t xml:space="preserve">All CSP partner agencies have clear procedures in place to deal with safeguarding concerns as they </w:t>
      </w:r>
      <w:proofErr w:type="gramStart"/>
      <w:r>
        <w:rPr>
          <w:lang w:eastAsia="en-GB"/>
        </w:rPr>
        <w:t>arise</w:t>
      </w:r>
      <w:proofErr w:type="gramEnd"/>
      <w:r>
        <w:rPr>
          <w:lang w:eastAsia="en-GB"/>
        </w:rPr>
        <w:t xml:space="preserve"> and information-sharing agreements are in place in order that appropriate interventions/support can be provided without delay.</w:t>
      </w:r>
    </w:p>
    <w:p w14:paraId="7D7BBB5B" w14:textId="77777777" w:rsidR="00E62C09" w:rsidRDefault="00E62C09" w:rsidP="00E62C09">
      <w:pPr>
        <w:spacing w:after="120"/>
        <w:rPr>
          <w:lang w:eastAsia="en-GB"/>
        </w:rPr>
      </w:pPr>
    </w:p>
    <w:p w14:paraId="0ECF8A06"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Equalities Obligations</w:t>
      </w:r>
    </w:p>
    <w:p w14:paraId="4AEEB450" w14:textId="7A331FD6" w:rsidR="00E62C09" w:rsidRDefault="00AE2107" w:rsidP="00E62C09">
      <w:pPr>
        <w:spacing w:after="120"/>
        <w:rPr>
          <w:lang w:eastAsia="en-GB"/>
        </w:rPr>
      </w:pPr>
      <w:r w:rsidRPr="00AE2107">
        <w:rPr>
          <w:lang w:eastAsia="en-GB"/>
        </w:rPr>
        <w:t>The work of the CSP contributes to the Council’s overall Equalities aims and objectives as initiatives to reduce crime and disorder benefit the local population as a whole.  The Partnership also delivers a range of initiatives that aim to encourage access to services by groups that are under-represented and by tackling specific crime types to which certain individuals and communities may be more vulnerable e.g., hate crime, modern slavery.</w:t>
      </w:r>
    </w:p>
    <w:p w14:paraId="42883A61" w14:textId="77777777" w:rsidR="00E62C09" w:rsidRDefault="00E62C09" w:rsidP="00E62C09">
      <w:pPr>
        <w:spacing w:after="120"/>
        <w:rPr>
          <w:lang w:eastAsia="en-GB"/>
        </w:rPr>
      </w:pPr>
    </w:p>
    <w:p w14:paraId="7F34627E"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Climate Change Considerations</w:t>
      </w:r>
    </w:p>
    <w:p w14:paraId="17B37203" w14:textId="76B60563" w:rsidR="00E62C09" w:rsidRDefault="00AE2107" w:rsidP="00E62C09">
      <w:r w:rsidRPr="00AE2107">
        <w:t>The work of this Partnership does not have an impact on climate change at this time.</w:t>
      </w:r>
    </w:p>
    <w:p w14:paraId="5A29A8D7" w14:textId="77777777" w:rsidR="00E62C09" w:rsidRDefault="00E62C09" w:rsidP="00E62C09"/>
    <w:p w14:paraId="0B3F3273" w14:textId="77777777" w:rsidR="00E62C09" w:rsidRDefault="00E62C09" w:rsidP="00E62C09">
      <w:r>
        <w:br w:type="page"/>
      </w:r>
    </w:p>
    <w:p w14:paraId="7BD1E4F9" w14:textId="4B76A41C" w:rsidR="00E62C09" w:rsidRPr="00DC5B49" w:rsidRDefault="00CC5EA4" w:rsidP="00E62C09">
      <w:pPr>
        <w:pStyle w:val="Heading2"/>
        <w:spacing w:before="0" w:after="120"/>
        <w:ind w:left="360" w:hanging="360"/>
        <w:rPr>
          <w:rFonts w:ascii="Arial" w:hAnsi="Arial" w:cs="Arial"/>
          <w:b/>
          <w:color w:val="auto"/>
          <w:sz w:val="28"/>
          <w:szCs w:val="28"/>
        </w:rPr>
      </w:pPr>
      <w:r w:rsidRPr="00CC5EA4">
        <w:rPr>
          <w:rFonts w:ascii="Arial" w:hAnsi="Arial" w:cs="Arial"/>
          <w:b/>
          <w:color w:val="auto"/>
          <w:sz w:val="28"/>
          <w:szCs w:val="28"/>
        </w:rPr>
        <w:lastRenderedPageBreak/>
        <w:t>Gravesham Gateway</w:t>
      </w:r>
    </w:p>
    <w:tbl>
      <w:tblPr>
        <w:tblStyle w:val="TableGrid"/>
        <w:tblW w:w="0" w:type="auto"/>
        <w:tblLook w:val="04A0" w:firstRow="1" w:lastRow="0" w:firstColumn="1" w:lastColumn="0" w:noHBand="0" w:noVBand="1"/>
      </w:tblPr>
      <w:tblGrid>
        <w:gridCol w:w="1803"/>
        <w:gridCol w:w="1803"/>
        <w:gridCol w:w="1803"/>
        <w:gridCol w:w="1803"/>
        <w:gridCol w:w="1804"/>
      </w:tblGrid>
      <w:tr w:rsidR="00E62C09" w:rsidRPr="00DC5B49" w14:paraId="385A6134" w14:textId="77777777" w:rsidTr="009674BD">
        <w:tc>
          <w:tcPr>
            <w:tcW w:w="1803" w:type="dxa"/>
            <w:shd w:val="clear" w:color="auto" w:fill="D9D9D9" w:themeFill="background1" w:themeFillShade="D9"/>
          </w:tcPr>
          <w:p w14:paraId="3E4A3179" w14:textId="77777777" w:rsidR="00E62C09" w:rsidRPr="00DC5B49" w:rsidRDefault="00E62C09" w:rsidP="009674BD">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3F58C31A" w14:textId="77777777" w:rsidR="00E62C09" w:rsidRPr="00DC5B49" w:rsidRDefault="00E62C09" w:rsidP="009674BD">
            <w:pPr>
              <w:spacing w:before="120" w:after="120"/>
              <w:jc w:val="center"/>
              <w:rPr>
                <w:b/>
                <w:lang w:eastAsia="en-GB"/>
              </w:rPr>
            </w:pPr>
            <w:r w:rsidRPr="00DC5B49">
              <w:rPr>
                <w:b/>
              </w:rPr>
              <w:t>Lead Member(s</w:t>
            </w:r>
          </w:p>
        </w:tc>
        <w:tc>
          <w:tcPr>
            <w:tcW w:w="1803" w:type="dxa"/>
            <w:shd w:val="clear" w:color="auto" w:fill="D9D9D9" w:themeFill="background1" w:themeFillShade="D9"/>
          </w:tcPr>
          <w:p w14:paraId="4B41959C" w14:textId="77777777" w:rsidR="00E62C09" w:rsidRPr="00DC5B49" w:rsidRDefault="00E62C09" w:rsidP="009674BD">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2E15615B" w14:textId="77777777" w:rsidR="00E62C09" w:rsidRPr="00DC5B49" w:rsidRDefault="00E62C09" w:rsidP="009674BD">
            <w:pPr>
              <w:spacing w:before="120" w:after="120"/>
              <w:jc w:val="center"/>
              <w:rPr>
                <w:b/>
              </w:rPr>
            </w:pPr>
            <w:r w:rsidRPr="00DC5B49">
              <w:rPr>
                <w:b/>
              </w:rPr>
              <w:t>Date created / terminates</w:t>
            </w:r>
          </w:p>
        </w:tc>
        <w:tc>
          <w:tcPr>
            <w:tcW w:w="1804" w:type="dxa"/>
            <w:shd w:val="clear" w:color="auto" w:fill="D9D9D9" w:themeFill="background1" w:themeFillShade="D9"/>
          </w:tcPr>
          <w:p w14:paraId="0544B82E" w14:textId="77777777" w:rsidR="00E62C09" w:rsidRPr="00DC5B49" w:rsidRDefault="00E62C09" w:rsidP="009674BD">
            <w:pPr>
              <w:spacing w:before="120" w:after="120"/>
              <w:jc w:val="center"/>
              <w:rPr>
                <w:b/>
              </w:rPr>
            </w:pPr>
            <w:r w:rsidRPr="00DC5B49">
              <w:rPr>
                <w:b/>
              </w:rPr>
              <w:t>Significant/ Other Partnership</w:t>
            </w:r>
          </w:p>
        </w:tc>
      </w:tr>
      <w:tr w:rsidR="00E62C09" w:rsidRPr="00DC5B49" w14:paraId="0BD52E53" w14:textId="77777777" w:rsidTr="009674BD">
        <w:tc>
          <w:tcPr>
            <w:tcW w:w="1803" w:type="dxa"/>
          </w:tcPr>
          <w:p w14:paraId="7E4FCCF9" w14:textId="269E98EF" w:rsidR="00E62C09" w:rsidRPr="00DC5B49" w:rsidRDefault="00CC5EA4" w:rsidP="009674BD">
            <w:pPr>
              <w:spacing w:before="120" w:after="120"/>
              <w:rPr>
                <w:lang w:eastAsia="en-GB"/>
              </w:rPr>
            </w:pPr>
            <w:r w:rsidRPr="00CC5EA4">
              <w:rPr>
                <w:lang w:eastAsia="en-GB"/>
              </w:rPr>
              <w:t>Anita Tysoe, Head of Community Support</w:t>
            </w:r>
          </w:p>
        </w:tc>
        <w:tc>
          <w:tcPr>
            <w:tcW w:w="1803" w:type="dxa"/>
          </w:tcPr>
          <w:p w14:paraId="5677586D" w14:textId="5BD0BDC8" w:rsidR="00E62C09" w:rsidRPr="00DC5B49" w:rsidRDefault="00CC5EA4" w:rsidP="009674BD">
            <w:pPr>
              <w:spacing w:before="120" w:after="120"/>
              <w:rPr>
                <w:lang w:eastAsia="en-GB"/>
              </w:rPr>
            </w:pPr>
            <w:r w:rsidRPr="00CC5EA4">
              <w:rPr>
                <w:lang w:eastAsia="en-GB"/>
              </w:rPr>
              <w:t>Councillor John Burden, Leader of the Executive</w:t>
            </w:r>
          </w:p>
        </w:tc>
        <w:tc>
          <w:tcPr>
            <w:tcW w:w="1803" w:type="dxa"/>
          </w:tcPr>
          <w:p w14:paraId="3B88440F" w14:textId="65ABF694" w:rsidR="00E62C09" w:rsidRPr="00DC5B49" w:rsidRDefault="00CC5EA4" w:rsidP="009674BD">
            <w:pPr>
              <w:spacing w:before="120" w:after="120"/>
              <w:rPr>
                <w:lang w:eastAsia="en-GB"/>
              </w:rPr>
            </w:pPr>
            <w:r w:rsidRPr="00CC5EA4">
              <w:rPr>
                <w:lang w:eastAsia="en-GB"/>
              </w:rPr>
              <w:t>Non-statutory</w:t>
            </w:r>
          </w:p>
        </w:tc>
        <w:tc>
          <w:tcPr>
            <w:tcW w:w="1803" w:type="dxa"/>
          </w:tcPr>
          <w:p w14:paraId="26592D68" w14:textId="77777777" w:rsidR="00E62C09" w:rsidRDefault="00CC5EA4" w:rsidP="009674BD">
            <w:pPr>
              <w:spacing w:before="120" w:after="120"/>
              <w:rPr>
                <w:lang w:eastAsia="en-GB"/>
              </w:rPr>
            </w:pPr>
            <w:r>
              <w:rPr>
                <w:lang w:eastAsia="en-GB"/>
              </w:rPr>
              <w:t xml:space="preserve">Created: April </w:t>
            </w:r>
            <w:r w:rsidR="00D94A62">
              <w:rPr>
                <w:lang w:eastAsia="en-GB"/>
              </w:rPr>
              <w:t>2010</w:t>
            </w:r>
          </w:p>
          <w:p w14:paraId="75A7D3F4" w14:textId="2239725A" w:rsidR="00D94A62" w:rsidRPr="00DC5B49" w:rsidRDefault="00D94A62" w:rsidP="009674BD">
            <w:pPr>
              <w:spacing w:before="120" w:after="120"/>
              <w:rPr>
                <w:lang w:eastAsia="en-GB"/>
              </w:rPr>
            </w:pPr>
            <w:r>
              <w:rPr>
                <w:lang w:eastAsia="en-GB"/>
              </w:rPr>
              <w:t>Cease: December 2025</w:t>
            </w:r>
          </w:p>
        </w:tc>
        <w:tc>
          <w:tcPr>
            <w:tcW w:w="1804" w:type="dxa"/>
          </w:tcPr>
          <w:p w14:paraId="427B360B" w14:textId="769C7C1E" w:rsidR="00E62C09" w:rsidRPr="00DC5B49" w:rsidRDefault="00D94A62" w:rsidP="009674BD">
            <w:pPr>
              <w:spacing w:before="120" w:after="120"/>
              <w:jc w:val="center"/>
              <w:rPr>
                <w:lang w:eastAsia="en-GB"/>
              </w:rPr>
            </w:pPr>
            <w:r>
              <w:rPr>
                <w:lang w:eastAsia="en-GB"/>
              </w:rPr>
              <w:t>Significant</w:t>
            </w:r>
          </w:p>
        </w:tc>
      </w:tr>
    </w:tbl>
    <w:p w14:paraId="0C5ECFF7" w14:textId="77777777" w:rsidR="00E62C09" w:rsidRPr="00DC5B49" w:rsidRDefault="00E62C09" w:rsidP="00E62C09">
      <w:pPr>
        <w:spacing w:before="120" w:after="120"/>
        <w:rPr>
          <w:lang w:eastAsia="en-GB"/>
        </w:rPr>
      </w:pPr>
    </w:p>
    <w:p w14:paraId="2C5CF7D8"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Aims and objectives of partnership</w:t>
      </w:r>
    </w:p>
    <w:p w14:paraId="1B2FF391" w14:textId="77777777" w:rsidR="00CC5EA4" w:rsidRDefault="00CC5EA4" w:rsidP="00CC5EA4">
      <w:pPr>
        <w:spacing w:after="120"/>
        <w:rPr>
          <w:lang w:eastAsia="en-GB"/>
        </w:rPr>
      </w:pPr>
      <w:r>
        <w:rPr>
          <w:lang w:eastAsia="en-GB"/>
        </w:rPr>
        <w:t xml:space="preserve">Gateway is a partnership between Kent County Council and Gravesham Borough Council, set up to provide a wide range of public and voluntary services in one convenient location. </w:t>
      </w:r>
    </w:p>
    <w:p w14:paraId="199FAFC2" w14:textId="77777777" w:rsidR="00CC5EA4" w:rsidRDefault="00CC5EA4" w:rsidP="00CC5EA4">
      <w:pPr>
        <w:spacing w:after="120"/>
        <w:rPr>
          <w:lang w:eastAsia="en-GB"/>
        </w:rPr>
      </w:pPr>
      <w:r>
        <w:rPr>
          <w:lang w:eastAsia="en-GB"/>
        </w:rPr>
        <w:t xml:space="preserve">Gateway is about creating better access for customers to a range of public services. In providing access at a single location, it is intended to: </w:t>
      </w:r>
    </w:p>
    <w:p w14:paraId="1E267427" w14:textId="6B6F7423" w:rsidR="00CC5EA4" w:rsidRDefault="00CC5EA4" w:rsidP="00D94A62">
      <w:pPr>
        <w:pStyle w:val="ListParagraph"/>
        <w:numPr>
          <w:ilvl w:val="0"/>
          <w:numId w:val="3"/>
        </w:numPr>
        <w:spacing w:after="120"/>
        <w:ind w:left="720"/>
        <w:rPr>
          <w:lang w:eastAsia="en-GB"/>
        </w:rPr>
      </w:pPr>
      <w:r>
        <w:rPr>
          <w:lang w:eastAsia="en-GB"/>
        </w:rPr>
        <w:t>improve the customer’s experience of seeking assistance by creating a friendly and approachable service providing joined up and effective delivery;</w:t>
      </w:r>
    </w:p>
    <w:p w14:paraId="4442CB5E" w14:textId="6DDD01A7" w:rsidR="00CC5EA4" w:rsidRDefault="00CC5EA4" w:rsidP="00D94A62">
      <w:pPr>
        <w:pStyle w:val="ListParagraph"/>
        <w:numPr>
          <w:ilvl w:val="0"/>
          <w:numId w:val="3"/>
        </w:numPr>
        <w:spacing w:after="120"/>
        <w:ind w:left="720"/>
        <w:rPr>
          <w:lang w:eastAsia="en-GB"/>
        </w:rPr>
      </w:pPr>
      <w:r>
        <w:rPr>
          <w:lang w:eastAsia="en-GB"/>
        </w:rPr>
        <w:t>improve service delivery by increased customer focus and sharing of information; and</w:t>
      </w:r>
    </w:p>
    <w:p w14:paraId="059CED64" w14:textId="5180AEC3" w:rsidR="00E62C09" w:rsidRDefault="00CC5EA4" w:rsidP="00D94A62">
      <w:pPr>
        <w:pStyle w:val="ListParagraph"/>
        <w:numPr>
          <w:ilvl w:val="0"/>
          <w:numId w:val="2"/>
        </w:numPr>
        <w:spacing w:after="120"/>
        <w:rPr>
          <w:lang w:eastAsia="en-GB"/>
        </w:rPr>
      </w:pPr>
      <w:r>
        <w:rPr>
          <w:lang w:eastAsia="en-GB"/>
        </w:rPr>
        <w:t>Increase efficiency by working collaboratively.</w:t>
      </w:r>
    </w:p>
    <w:p w14:paraId="704BD996" w14:textId="77777777" w:rsidR="00E62C09" w:rsidRDefault="00E62C09" w:rsidP="00E62C09">
      <w:pPr>
        <w:spacing w:after="120"/>
        <w:rPr>
          <w:lang w:eastAsia="en-GB"/>
        </w:rPr>
      </w:pPr>
    </w:p>
    <w:p w14:paraId="28E73B8A"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Expected outcomes</w:t>
      </w:r>
    </w:p>
    <w:p w14:paraId="49E3F446" w14:textId="0E4E8A08" w:rsidR="00E62C09" w:rsidRDefault="00CC5EA4" w:rsidP="00E62C09">
      <w:pPr>
        <w:spacing w:after="120"/>
        <w:rPr>
          <w:lang w:eastAsia="en-GB"/>
        </w:rPr>
      </w:pPr>
      <w:r w:rsidRPr="00CC5EA4">
        <w:rPr>
          <w:lang w:eastAsia="en-GB"/>
        </w:rPr>
        <w:t>Joining up of information to the benefit of customers; information sharing.</w:t>
      </w:r>
    </w:p>
    <w:p w14:paraId="491F04C9" w14:textId="77777777" w:rsidR="00E62C09" w:rsidRDefault="00E62C09" w:rsidP="00E62C09">
      <w:pPr>
        <w:spacing w:after="120"/>
        <w:rPr>
          <w:lang w:eastAsia="en-GB"/>
        </w:rPr>
      </w:pPr>
    </w:p>
    <w:p w14:paraId="46076750"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Links to GBC Corporate Objectives</w:t>
      </w:r>
    </w:p>
    <w:p w14:paraId="0D0CE2E0" w14:textId="77777777" w:rsidR="00CC5EA4" w:rsidRPr="00CC5EA4" w:rsidRDefault="00CC5EA4" w:rsidP="00CC5EA4">
      <w:pPr>
        <w:spacing w:after="120"/>
        <w:rPr>
          <w:b/>
          <w:bCs/>
          <w:lang w:eastAsia="en-GB"/>
        </w:rPr>
      </w:pPr>
      <w:r w:rsidRPr="00CC5EA4">
        <w:rPr>
          <w:b/>
          <w:bCs/>
          <w:lang w:eastAsia="en-GB"/>
        </w:rPr>
        <w:t>#onecouncil</w:t>
      </w:r>
    </w:p>
    <w:p w14:paraId="25134F2A" w14:textId="42686DE9" w:rsidR="00E62C09" w:rsidRPr="00CC5EA4" w:rsidRDefault="00CC5EA4" w:rsidP="00CC5EA4">
      <w:pPr>
        <w:spacing w:after="120"/>
        <w:rPr>
          <w:lang w:eastAsia="en-GB"/>
        </w:rPr>
      </w:pPr>
      <w:r>
        <w:rPr>
          <w:lang w:eastAsia="en-GB"/>
        </w:rPr>
        <w:t>a well-run and innovative authority, defined by its skilled and valued workforce, committed to developing its local social impact.</w:t>
      </w:r>
    </w:p>
    <w:p w14:paraId="70D0D5B2" w14:textId="77777777" w:rsidR="00E62C09" w:rsidRDefault="00E62C09" w:rsidP="00E62C09">
      <w:pPr>
        <w:spacing w:after="120"/>
        <w:rPr>
          <w:lang w:eastAsia="en-GB"/>
        </w:rPr>
      </w:pPr>
    </w:p>
    <w:p w14:paraId="16A30CE5"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GBC Resources (financial, officer, assets etc)</w:t>
      </w:r>
    </w:p>
    <w:p w14:paraId="425678B4" w14:textId="31EE783F" w:rsidR="00CC5EA4" w:rsidRDefault="00CC5EA4" w:rsidP="00CC5EA4">
      <w:pPr>
        <w:spacing w:after="120"/>
        <w:rPr>
          <w:lang w:eastAsia="en-GB"/>
        </w:rPr>
      </w:pPr>
      <w:r>
        <w:rPr>
          <w:lang w:eastAsia="en-GB"/>
        </w:rPr>
        <w:t xml:space="preserve">Management and Officer time to drive the direction of the Gateway and deliver customer service requirement. </w:t>
      </w:r>
    </w:p>
    <w:p w14:paraId="08327128" w14:textId="0A616D42" w:rsidR="00E62C09" w:rsidRDefault="00CC5EA4" w:rsidP="00CC5EA4">
      <w:pPr>
        <w:spacing w:after="120"/>
        <w:rPr>
          <w:lang w:eastAsia="en-GB"/>
        </w:rPr>
      </w:pPr>
      <w:r>
        <w:rPr>
          <w:lang w:eastAsia="en-GB"/>
        </w:rPr>
        <w:t>The Gateway is located in the Civic Centre reception and there is use of facilities in the Civic Centre for Gateway staff.</w:t>
      </w:r>
    </w:p>
    <w:p w14:paraId="122BB558" w14:textId="77777777" w:rsidR="00E62C09" w:rsidRDefault="00E62C09" w:rsidP="00E62C09">
      <w:pPr>
        <w:spacing w:after="120"/>
        <w:rPr>
          <w:lang w:eastAsia="en-GB"/>
        </w:rPr>
      </w:pPr>
    </w:p>
    <w:p w14:paraId="31D8B215"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Partnership membership</w:t>
      </w:r>
    </w:p>
    <w:p w14:paraId="6134A38C" w14:textId="5D4D464A" w:rsidR="00E62C09" w:rsidRDefault="00CC5EA4" w:rsidP="00E62C09">
      <w:pPr>
        <w:spacing w:after="120"/>
        <w:rPr>
          <w:lang w:eastAsia="en-GB"/>
        </w:rPr>
      </w:pPr>
      <w:r w:rsidRPr="00CC5EA4">
        <w:rPr>
          <w:lang w:eastAsia="en-GB"/>
        </w:rPr>
        <w:t>Kent County Council and Gravesham Borough Council</w:t>
      </w:r>
    </w:p>
    <w:p w14:paraId="3B731C7C" w14:textId="77777777" w:rsidR="00E62C09" w:rsidRDefault="00E62C09" w:rsidP="00E62C09">
      <w:pPr>
        <w:spacing w:after="120"/>
        <w:rPr>
          <w:lang w:eastAsia="en-GB"/>
        </w:rPr>
      </w:pPr>
    </w:p>
    <w:p w14:paraId="4A1886BB"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lastRenderedPageBreak/>
        <w:t>Governance arrangements</w:t>
      </w:r>
    </w:p>
    <w:p w14:paraId="412F7CF0" w14:textId="77777777" w:rsidR="00CC5EA4" w:rsidRDefault="00CC5EA4" w:rsidP="00CC5EA4">
      <w:pPr>
        <w:spacing w:after="120"/>
        <w:rPr>
          <w:lang w:eastAsia="en-GB"/>
        </w:rPr>
      </w:pPr>
      <w:r>
        <w:rPr>
          <w:lang w:eastAsia="en-GB"/>
        </w:rPr>
        <w:t xml:space="preserve">Current reporting mechanism covering financial planning, operational issues and general performance is in place between Service Manager (Communities) and Director (Communities) (GBC), and Gateway Operations Manager. </w:t>
      </w:r>
    </w:p>
    <w:p w14:paraId="29F58AED" w14:textId="55D8D90E" w:rsidR="00E62C09" w:rsidRDefault="00CC5EA4" w:rsidP="00CC5EA4">
      <w:pPr>
        <w:spacing w:after="120"/>
        <w:rPr>
          <w:lang w:eastAsia="en-GB"/>
        </w:rPr>
      </w:pPr>
      <w:r>
        <w:rPr>
          <w:lang w:eastAsia="en-GB"/>
        </w:rPr>
        <w:t>Decisions relating to the budget or fundamental changes are reported to Members.</w:t>
      </w:r>
    </w:p>
    <w:p w14:paraId="4BDF7B84" w14:textId="77777777" w:rsidR="00E62C09" w:rsidRDefault="00E62C09" w:rsidP="00E62C09">
      <w:pPr>
        <w:spacing w:after="120"/>
        <w:rPr>
          <w:lang w:eastAsia="en-GB"/>
        </w:rPr>
      </w:pPr>
    </w:p>
    <w:p w14:paraId="5792537D"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2399C8C4" w14:textId="16622B7A" w:rsidR="00E62C09" w:rsidRDefault="00CC5EA4" w:rsidP="00E62C09">
      <w:pPr>
        <w:spacing w:after="120"/>
        <w:rPr>
          <w:lang w:eastAsia="en-GB"/>
        </w:rPr>
      </w:pPr>
      <w:r w:rsidRPr="00CC5EA4">
        <w:rPr>
          <w:lang w:eastAsia="en-GB"/>
        </w:rPr>
        <w:t>Annual budget review and business planning.</w:t>
      </w:r>
    </w:p>
    <w:p w14:paraId="5DB7BF53" w14:textId="77777777" w:rsidR="00E62C09" w:rsidRDefault="00E62C09" w:rsidP="00E62C09">
      <w:pPr>
        <w:spacing w:after="120"/>
        <w:rPr>
          <w:lang w:eastAsia="en-GB"/>
        </w:rPr>
      </w:pPr>
    </w:p>
    <w:p w14:paraId="6D33AEDD"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72C83AB6" w14:textId="59E484F5" w:rsidR="00E62C09" w:rsidRDefault="00CC5EA4" w:rsidP="00E62C09">
      <w:pPr>
        <w:spacing w:after="120"/>
        <w:rPr>
          <w:lang w:eastAsia="en-GB"/>
        </w:rPr>
      </w:pPr>
      <w:r w:rsidRPr="00CC5EA4">
        <w:rPr>
          <w:lang w:eastAsia="en-GB"/>
        </w:rPr>
        <w:t>Reports to GBC Management Team and Lead Member.</w:t>
      </w:r>
    </w:p>
    <w:p w14:paraId="06813DA6" w14:textId="77777777" w:rsidR="00E62C09" w:rsidRDefault="00E62C09" w:rsidP="00E62C09">
      <w:pPr>
        <w:spacing w:after="120"/>
        <w:rPr>
          <w:lang w:eastAsia="en-GB"/>
        </w:rPr>
      </w:pPr>
    </w:p>
    <w:p w14:paraId="2726C194"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Risk Assessment</w:t>
      </w:r>
    </w:p>
    <w:p w14:paraId="3B08C490" w14:textId="77777777" w:rsidR="00CC5EA4" w:rsidRDefault="00CC5EA4" w:rsidP="00CC5EA4">
      <w:pPr>
        <w:spacing w:after="120"/>
        <w:rPr>
          <w:lang w:eastAsia="en-GB"/>
        </w:rPr>
      </w:pPr>
      <w:r>
        <w:rPr>
          <w:lang w:eastAsia="en-GB"/>
        </w:rPr>
        <w:t>KCC and GBC have signed agreements to deliver the joint Gravesham Gateway for a period of 15 years (ending in December 2025). KCC contribute 50% towards the costs of management, staffing and premises space. Generated income is also shared on a 50/50 basis.</w:t>
      </w:r>
    </w:p>
    <w:p w14:paraId="14DD0E0E" w14:textId="5A699B42" w:rsidR="00E62C09" w:rsidRDefault="00CC5EA4" w:rsidP="00CC5EA4">
      <w:pPr>
        <w:spacing w:after="120"/>
        <w:rPr>
          <w:lang w:eastAsia="en-GB"/>
        </w:rPr>
      </w:pPr>
      <w:r>
        <w:rPr>
          <w:lang w:eastAsia="en-GB"/>
        </w:rPr>
        <w:t>KCC have recently given notice to cease the arrangement as of December 2025, as per the contract. At this point, the Gateway partnership will cease.</w:t>
      </w:r>
    </w:p>
    <w:p w14:paraId="7F70E6E7" w14:textId="77777777" w:rsidR="00E62C09" w:rsidRDefault="00E62C09" w:rsidP="00E62C09">
      <w:pPr>
        <w:spacing w:after="120"/>
        <w:rPr>
          <w:lang w:eastAsia="en-GB"/>
        </w:rPr>
      </w:pPr>
    </w:p>
    <w:p w14:paraId="2957387C"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Safeguarding Obligations</w:t>
      </w:r>
    </w:p>
    <w:p w14:paraId="3CE36245" w14:textId="77777777" w:rsidR="00CC5EA4" w:rsidRDefault="00CC5EA4" w:rsidP="00CC5EA4">
      <w:pPr>
        <w:spacing w:after="120"/>
        <w:rPr>
          <w:lang w:eastAsia="en-GB"/>
        </w:rPr>
      </w:pPr>
      <w:r>
        <w:rPr>
          <w:lang w:eastAsia="en-GB"/>
        </w:rPr>
        <w:t xml:space="preserve">Gravesham Gateway has consisted of </w:t>
      </w:r>
      <w:proofErr w:type="gramStart"/>
      <w:r>
        <w:rPr>
          <w:lang w:eastAsia="en-GB"/>
        </w:rPr>
        <w:t>a number of</w:t>
      </w:r>
      <w:proofErr w:type="gramEnd"/>
      <w:r>
        <w:rPr>
          <w:lang w:eastAsia="en-GB"/>
        </w:rPr>
        <w:t xml:space="preserve"> service providers who deliver support and advice to vulnerable adults / children. </w:t>
      </w:r>
    </w:p>
    <w:p w14:paraId="7A3DCBF4" w14:textId="77777777" w:rsidR="00CC5EA4" w:rsidRDefault="00CC5EA4" w:rsidP="00CC5EA4">
      <w:pPr>
        <w:spacing w:after="120"/>
        <w:rPr>
          <w:lang w:eastAsia="en-GB"/>
        </w:rPr>
      </w:pPr>
      <w:r>
        <w:rPr>
          <w:lang w:eastAsia="en-GB"/>
        </w:rPr>
        <w:t>Whilst the specific delivery partners working within the Gateway have changed since the pandemic, a general range of support has continued to be offered or can be signposted.</w:t>
      </w:r>
    </w:p>
    <w:p w14:paraId="2FC63625" w14:textId="77777777" w:rsidR="00CC5EA4" w:rsidRDefault="00CC5EA4" w:rsidP="00CC5EA4">
      <w:pPr>
        <w:spacing w:after="120"/>
        <w:rPr>
          <w:lang w:eastAsia="en-GB"/>
        </w:rPr>
      </w:pPr>
      <w:r>
        <w:rPr>
          <w:lang w:eastAsia="en-GB"/>
        </w:rPr>
        <w:t>The formal Gravesham Gateway partnership does not have its own Policy, however, both partners (Gravesham Borough Council and Kent County Council) do. Officers would follow their respective policy.</w:t>
      </w:r>
    </w:p>
    <w:p w14:paraId="121EBD99" w14:textId="6217EF7F" w:rsidR="00E62C09" w:rsidRDefault="00CC5EA4" w:rsidP="00CC5EA4">
      <w:pPr>
        <w:spacing w:after="120"/>
        <w:rPr>
          <w:lang w:eastAsia="en-GB"/>
        </w:rPr>
      </w:pPr>
      <w:r>
        <w:rPr>
          <w:lang w:eastAsia="en-GB"/>
        </w:rPr>
        <w:t>In the event of an incident within the Gravesham Gateway, Gravesham Borough Council’s procedures are followed</w:t>
      </w:r>
    </w:p>
    <w:p w14:paraId="405C542C" w14:textId="77777777" w:rsidR="00E62C09" w:rsidRDefault="00E62C09" w:rsidP="00E62C09">
      <w:pPr>
        <w:spacing w:after="120"/>
        <w:rPr>
          <w:lang w:eastAsia="en-GB"/>
        </w:rPr>
      </w:pPr>
    </w:p>
    <w:p w14:paraId="311601AA"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Equalities Obligations</w:t>
      </w:r>
    </w:p>
    <w:p w14:paraId="344A9CE4" w14:textId="37525270" w:rsidR="00E62C09" w:rsidRDefault="00CC5EA4" w:rsidP="00E62C09">
      <w:pPr>
        <w:spacing w:after="120"/>
        <w:rPr>
          <w:lang w:eastAsia="en-GB"/>
        </w:rPr>
      </w:pPr>
      <w:r w:rsidRPr="00CC5EA4">
        <w:rPr>
          <w:lang w:eastAsia="en-GB"/>
        </w:rPr>
        <w:t>Gateways are specifically developed to meet equality requirements and</w:t>
      </w:r>
      <w:proofErr w:type="gramStart"/>
      <w:r w:rsidRPr="00CC5EA4">
        <w:rPr>
          <w:lang w:eastAsia="en-GB"/>
        </w:rPr>
        <w:t>, in particular, accessibility</w:t>
      </w:r>
      <w:proofErr w:type="gramEnd"/>
      <w:r w:rsidRPr="00CC5EA4">
        <w:rPr>
          <w:lang w:eastAsia="en-GB"/>
        </w:rPr>
        <w:t xml:space="preserve"> of services for all customers. The concept of providing face to face services alongside digital, of enabling interpreting and translation services across all partners is part of the core offer</w:t>
      </w:r>
    </w:p>
    <w:p w14:paraId="2D71B145" w14:textId="77777777" w:rsidR="00E62C09" w:rsidRDefault="00E62C09" w:rsidP="00E62C09">
      <w:pPr>
        <w:spacing w:after="120"/>
        <w:rPr>
          <w:lang w:eastAsia="en-GB"/>
        </w:rPr>
      </w:pPr>
    </w:p>
    <w:p w14:paraId="7DAA60C1"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lastRenderedPageBreak/>
        <w:t>Climate Change Considerations</w:t>
      </w:r>
    </w:p>
    <w:p w14:paraId="0C4ED144" w14:textId="15AE9767" w:rsidR="00E62C09" w:rsidRDefault="00CC5EA4" w:rsidP="00E62C09">
      <w:r w:rsidRPr="00CC5EA4">
        <w:t>Delivering a range of services from one central point supports the climate change agenda by reducing multiple travel points for customers and reducing building and utility requirements for agencies. There are economies of scale with regards to use of power and facilities which are delivered on a shared basis which directly attribute to reducing carbon omissions (for example, heating one premises, as opposed to multiple)</w:t>
      </w:r>
    </w:p>
    <w:p w14:paraId="46BEC8A3" w14:textId="77777777" w:rsidR="00E62C09" w:rsidRDefault="00E62C09" w:rsidP="00E62C09"/>
    <w:p w14:paraId="2023F221" w14:textId="77777777" w:rsidR="00E62C09" w:rsidRDefault="00E62C09" w:rsidP="00E62C09">
      <w:r>
        <w:br w:type="page"/>
      </w:r>
    </w:p>
    <w:p w14:paraId="1F1D98F7" w14:textId="3219F35A" w:rsidR="00E62C09" w:rsidRPr="00DC5B49" w:rsidRDefault="00247363" w:rsidP="00E62C09">
      <w:pPr>
        <w:pStyle w:val="Heading2"/>
        <w:spacing w:before="0" w:after="120"/>
        <w:ind w:left="360" w:hanging="360"/>
        <w:rPr>
          <w:rFonts w:ascii="Arial" w:hAnsi="Arial" w:cs="Arial"/>
          <w:b/>
          <w:color w:val="auto"/>
          <w:sz w:val="28"/>
          <w:szCs w:val="28"/>
        </w:rPr>
      </w:pPr>
      <w:r w:rsidRPr="00247363">
        <w:rPr>
          <w:rFonts w:ascii="Arial" w:hAnsi="Arial" w:cs="Arial"/>
          <w:b/>
          <w:color w:val="auto"/>
          <w:sz w:val="28"/>
          <w:szCs w:val="28"/>
        </w:rPr>
        <w:lastRenderedPageBreak/>
        <w:t>Greater South East Energy Hub</w:t>
      </w:r>
    </w:p>
    <w:tbl>
      <w:tblPr>
        <w:tblStyle w:val="TableGrid"/>
        <w:tblW w:w="0" w:type="auto"/>
        <w:tblLook w:val="04A0" w:firstRow="1" w:lastRow="0" w:firstColumn="1" w:lastColumn="0" w:noHBand="0" w:noVBand="1"/>
      </w:tblPr>
      <w:tblGrid>
        <w:gridCol w:w="1803"/>
        <w:gridCol w:w="1803"/>
        <w:gridCol w:w="1803"/>
        <w:gridCol w:w="1803"/>
        <w:gridCol w:w="1804"/>
      </w:tblGrid>
      <w:tr w:rsidR="00E62C09" w:rsidRPr="00DC5B49" w14:paraId="00128631" w14:textId="77777777" w:rsidTr="009674BD">
        <w:tc>
          <w:tcPr>
            <w:tcW w:w="1803" w:type="dxa"/>
            <w:shd w:val="clear" w:color="auto" w:fill="D9D9D9" w:themeFill="background1" w:themeFillShade="D9"/>
          </w:tcPr>
          <w:p w14:paraId="4D81F8B9" w14:textId="77777777" w:rsidR="00E62C09" w:rsidRPr="00DC5B49" w:rsidRDefault="00E62C09" w:rsidP="009674BD">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0E2FA581" w14:textId="77777777" w:rsidR="00E62C09" w:rsidRPr="00DC5B49" w:rsidRDefault="00E62C09" w:rsidP="009674BD">
            <w:pPr>
              <w:spacing w:before="120" w:after="120"/>
              <w:jc w:val="center"/>
              <w:rPr>
                <w:b/>
                <w:lang w:eastAsia="en-GB"/>
              </w:rPr>
            </w:pPr>
            <w:r w:rsidRPr="00DC5B49">
              <w:rPr>
                <w:b/>
              </w:rPr>
              <w:t>Lead Member(s</w:t>
            </w:r>
          </w:p>
        </w:tc>
        <w:tc>
          <w:tcPr>
            <w:tcW w:w="1803" w:type="dxa"/>
            <w:shd w:val="clear" w:color="auto" w:fill="D9D9D9" w:themeFill="background1" w:themeFillShade="D9"/>
          </w:tcPr>
          <w:p w14:paraId="54ED069A" w14:textId="77777777" w:rsidR="00E62C09" w:rsidRPr="00DC5B49" w:rsidRDefault="00E62C09" w:rsidP="009674BD">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24231963" w14:textId="77777777" w:rsidR="00E62C09" w:rsidRPr="00DC5B49" w:rsidRDefault="00E62C09" w:rsidP="009674BD">
            <w:pPr>
              <w:spacing w:before="120" w:after="120"/>
              <w:jc w:val="center"/>
              <w:rPr>
                <w:b/>
              </w:rPr>
            </w:pPr>
            <w:r w:rsidRPr="00DC5B49">
              <w:rPr>
                <w:b/>
              </w:rPr>
              <w:t>Date created / terminates</w:t>
            </w:r>
          </w:p>
        </w:tc>
        <w:tc>
          <w:tcPr>
            <w:tcW w:w="1804" w:type="dxa"/>
            <w:shd w:val="clear" w:color="auto" w:fill="D9D9D9" w:themeFill="background1" w:themeFillShade="D9"/>
          </w:tcPr>
          <w:p w14:paraId="7191C3D4" w14:textId="77777777" w:rsidR="00E62C09" w:rsidRPr="00DC5B49" w:rsidRDefault="00E62C09" w:rsidP="009674BD">
            <w:pPr>
              <w:spacing w:before="120" w:after="120"/>
              <w:jc w:val="center"/>
              <w:rPr>
                <w:b/>
              </w:rPr>
            </w:pPr>
            <w:r w:rsidRPr="00DC5B49">
              <w:rPr>
                <w:b/>
              </w:rPr>
              <w:t>Significant/ Other Partnership</w:t>
            </w:r>
          </w:p>
        </w:tc>
      </w:tr>
      <w:tr w:rsidR="00E62C09" w:rsidRPr="00DC5B49" w14:paraId="5C7C6430" w14:textId="77777777" w:rsidTr="009674BD">
        <w:tc>
          <w:tcPr>
            <w:tcW w:w="1803" w:type="dxa"/>
          </w:tcPr>
          <w:p w14:paraId="61B2C81C" w14:textId="6AF77C62" w:rsidR="00E62C09" w:rsidRPr="00DC5B49" w:rsidRDefault="00247363" w:rsidP="009674BD">
            <w:pPr>
              <w:spacing w:before="120" w:after="120"/>
              <w:rPr>
                <w:lang w:eastAsia="en-GB"/>
              </w:rPr>
            </w:pPr>
            <w:r w:rsidRPr="00247363">
              <w:rPr>
                <w:lang w:eastAsia="en-GB"/>
              </w:rPr>
              <w:t>Vicky May, Head of Housing Solutions</w:t>
            </w:r>
          </w:p>
        </w:tc>
        <w:tc>
          <w:tcPr>
            <w:tcW w:w="1803" w:type="dxa"/>
          </w:tcPr>
          <w:p w14:paraId="22B3D0DD" w14:textId="23DA6AC5" w:rsidR="00E62C09" w:rsidRPr="00DC5B49" w:rsidRDefault="00247363" w:rsidP="009674BD">
            <w:pPr>
              <w:spacing w:before="120" w:after="120"/>
              <w:rPr>
                <w:lang w:eastAsia="en-GB"/>
              </w:rPr>
            </w:pPr>
            <w:r w:rsidRPr="00247363">
              <w:rPr>
                <w:lang w:eastAsia="en-GB"/>
              </w:rPr>
              <w:t>Councillor Karina O’Malley, Lead Member for Housing Services</w:t>
            </w:r>
          </w:p>
        </w:tc>
        <w:tc>
          <w:tcPr>
            <w:tcW w:w="1803" w:type="dxa"/>
          </w:tcPr>
          <w:p w14:paraId="6760649B" w14:textId="12651901" w:rsidR="00E62C09" w:rsidRPr="00DC5B49" w:rsidRDefault="00247363" w:rsidP="009674BD">
            <w:pPr>
              <w:spacing w:before="120" w:after="120"/>
              <w:rPr>
                <w:lang w:eastAsia="en-GB"/>
              </w:rPr>
            </w:pPr>
            <w:r w:rsidRPr="00247363">
              <w:rPr>
                <w:lang w:eastAsia="en-GB"/>
              </w:rPr>
              <w:t>Non-statutory partnership</w:t>
            </w:r>
          </w:p>
        </w:tc>
        <w:tc>
          <w:tcPr>
            <w:tcW w:w="1803" w:type="dxa"/>
          </w:tcPr>
          <w:p w14:paraId="78008298" w14:textId="3FD296C9" w:rsidR="00E62C09" w:rsidRPr="00DC5B49" w:rsidRDefault="00247363" w:rsidP="009674BD">
            <w:pPr>
              <w:spacing w:before="120" w:after="120"/>
              <w:rPr>
                <w:lang w:eastAsia="en-GB"/>
              </w:rPr>
            </w:pPr>
            <w:r>
              <w:rPr>
                <w:lang w:eastAsia="en-GB"/>
              </w:rPr>
              <w:t>June 2021</w:t>
            </w:r>
          </w:p>
        </w:tc>
        <w:tc>
          <w:tcPr>
            <w:tcW w:w="1804" w:type="dxa"/>
          </w:tcPr>
          <w:p w14:paraId="469EFDD3" w14:textId="054BC0A2" w:rsidR="00E62C09" w:rsidRPr="00DC5B49" w:rsidRDefault="00247363" w:rsidP="009674BD">
            <w:pPr>
              <w:spacing w:before="120" w:after="120"/>
              <w:jc w:val="center"/>
              <w:rPr>
                <w:lang w:eastAsia="en-GB"/>
              </w:rPr>
            </w:pPr>
            <w:r>
              <w:rPr>
                <w:lang w:eastAsia="en-GB"/>
              </w:rPr>
              <w:t>Other</w:t>
            </w:r>
          </w:p>
        </w:tc>
      </w:tr>
    </w:tbl>
    <w:p w14:paraId="2B1C6BCB" w14:textId="77777777" w:rsidR="00E62C09" w:rsidRPr="00DC5B49" w:rsidRDefault="00E62C09" w:rsidP="00E62C09">
      <w:pPr>
        <w:spacing w:before="120" w:after="120"/>
        <w:rPr>
          <w:lang w:eastAsia="en-GB"/>
        </w:rPr>
      </w:pPr>
    </w:p>
    <w:p w14:paraId="7C6002DD" w14:textId="657DBA20" w:rsidR="00E62C09" w:rsidRPr="00DC5B49" w:rsidRDefault="00E62C09" w:rsidP="00E62C09">
      <w:pPr>
        <w:pStyle w:val="Heading3"/>
        <w:spacing w:after="120"/>
        <w:rPr>
          <w:rFonts w:cs="Arial"/>
          <w:b/>
          <w:color w:val="auto"/>
          <w:lang w:eastAsia="en-GB"/>
        </w:rPr>
      </w:pPr>
      <w:r w:rsidRPr="00DC5B49">
        <w:rPr>
          <w:rFonts w:cs="Arial"/>
          <w:b/>
          <w:color w:val="auto"/>
          <w:lang w:eastAsia="en-GB"/>
        </w:rPr>
        <w:t>Aims and objectives of partnership</w:t>
      </w:r>
    </w:p>
    <w:p w14:paraId="6F5E525C" w14:textId="77777777" w:rsidR="00247363" w:rsidRDefault="00247363" w:rsidP="00247363">
      <w:pPr>
        <w:spacing w:after="120"/>
        <w:rPr>
          <w:lang w:eastAsia="en-GB"/>
        </w:rPr>
      </w:pPr>
      <w:r>
        <w:rPr>
          <w:lang w:eastAsia="en-GB"/>
        </w:rPr>
        <w:t xml:space="preserve">Funding assistance for Sustainable Warmth </w:t>
      </w:r>
      <w:proofErr w:type="gramStart"/>
      <w:r>
        <w:rPr>
          <w:lang w:eastAsia="en-GB"/>
        </w:rPr>
        <w:t>funding;</w:t>
      </w:r>
      <w:proofErr w:type="gramEnd"/>
    </w:p>
    <w:p w14:paraId="108A9247" w14:textId="77777777" w:rsidR="00247363" w:rsidRDefault="00247363" w:rsidP="00247363">
      <w:pPr>
        <w:spacing w:after="120"/>
        <w:rPr>
          <w:lang w:eastAsia="en-GB"/>
        </w:rPr>
      </w:pPr>
      <w:r>
        <w:rPr>
          <w:lang w:eastAsia="en-GB"/>
        </w:rPr>
        <w:t>•</w:t>
      </w:r>
      <w:r>
        <w:rPr>
          <w:lang w:eastAsia="en-GB"/>
        </w:rPr>
        <w:tab/>
        <w:t>Assistance with accessing Sustainable warmth funding</w:t>
      </w:r>
    </w:p>
    <w:p w14:paraId="2F1A7533" w14:textId="77777777" w:rsidR="00247363" w:rsidRDefault="00247363" w:rsidP="00247363">
      <w:pPr>
        <w:spacing w:after="120"/>
        <w:rPr>
          <w:lang w:eastAsia="en-GB"/>
        </w:rPr>
      </w:pPr>
      <w:r>
        <w:rPr>
          <w:lang w:eastAsia="en-GB"/>
        </w:rPr>
        <w:t>•</w:t>
      </w:r>
      <w:r>
        <w:rPr>
          <w:lang w:eastAsia="en-GB"/>
        </w:rPr>
        <w:tab/>
        <w:t>Support to run the project</w:t>
      </w:r>
    </w:p>
    <w:p w14:paraId="250F0357" w14:textId="77777777" w:rsidR="00247363" w:rsidRDefault="00247363" w:rsidP="00247363">
      <w:pPr>
        <w:spacing w:after="120"/>
        <w:rPr>
          <w:lang w:eastAsia="en-GB"/>
        </w:rPr>
      </w:pPr>
      <w:r>
        <w:rPr>
          <w:lang w:eastAsia="en-GB"/>
        </w:rPr>
        <w:t>•</w:t>
      </w:r>
      <w:r>
        <w:rPr>
          <w:lang w:eastAsia="en-GB"/>
        </w:rPr>
        <w:tab/>
        <w:t>Support with advertising</w:t>
      </w:r>
    </w:p>
    <w:p w14:paraId="0A5ADA5D" w14:textId="4BFFE3F7" w:rsidR="00E62C09" w:rsidRDefault="00247363" w:rsidP="00247363">
      <w:pPr>
        <w:spacing w:after="120"/>
        <w:rPr>
          <w:lang w:eastAsia="en-GB"/>
        </w:rPr>
      </w:pPr>
      <w:r>
        <w:rPr>
          <w:lang w:eastAsia="en-GB"/>
        </w:rPr>
        <w:t>Fully running the referral program</w:t>
      </w:r>
    </w:p>
    <w:p w14:paraId="5A77E1D9" w14:textId="77777777" w:rsidR="00E62C09" w:rsidRDefault="00E62C09" w:rsidP="00E62C09">
      <w:pPr>
        <w:spacing w:after="120"/>
        <w:rPr>
          <w:lang w:eastAsia="en-GB"/>
        </w:rPr>
      </w:pPr>
    </w:p>
    <w:p w14:paraId="44202749"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Expected outcomes</w:t>
      </w:r>
    </w:p>
    <w:p w14:paraId="45B0758C" w14:textId="77777777" w:rsidR="00247363" w:rsidRDefault="00247363" w:rsidP="00247363">
      <w:pPr>
        <w:spacing w:after="120"/>
        <w:rPr>
          <w:lang w:eastAsia="en-GB"/>
        </w:rPr>
      </w:pPr>
      <w:r>
        <w:rPr>
          <w:lang w:eastAsia="en-GB"/>
        </w:rPr>
        <w:t xml:space="preserve">To reduce fuel poverty as per the Home Energy Conservation Act 1995 (HECA) and reduce carbon emissions. </w:t>
      </w:r>
    </w:p>
    <w:p w14:paraId="208FF31D" w14:textId="1D9A43B8" w:rsidR="00E62C09" w:rsidRDefault="00247363" w:rsidP="00247363">
      <w:pPr>
        <w:spacing w:after="120"/>
        <w:rPr>
          <w:lang w:eastAsia="en-GB"/>
        </w:rPr>
      </w:pPr>
      <w:r>
        <w:rPr>
          <w:lang w:eastAsia="en-GB"/>
        </w:rPr>
        <w:t>To enable low income, vulnerable private households upgrade their insulation measures ensuring a warm and environmentally sound property.</w:t>
      </w:r>
    </w:p>
    <w:p w14:paraId="4D6E5FF9" w14:textId="77777777" w:rsidR="00E62C09" w:rsidRDefault="00E62C09" w:rsidP="00E62C09">
      <w:pPr>
        <w:spacing w:after="120"/>
        <w:rPr>
          <w:lang w:eastAsia="en-GB"/>
        </w:rPr>
      </w:pPr>
    </w:p>
    <w:p w14:paraId="1E64B564"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Links to GBC Corporate Objectives</w:t>
      </w:r>
    </w:p>
    <w:p w14:paraId="2D5108F0" w14:textId="77777777" w:rsidR="00247363" w:rsidRPr="00247363" w:rsidRDefault="00247363" w:rsidP="00247363">
      <w:pPr>
        <w:spacing w:after="120"/>
        <w:rPr>
          <w:b/>
          <w:bCs/>
          <w:lang w:eastAsia="en-GB"/>
        </w:rPr>
      </w:pPr>
      <w:r w:rsidRPr="00247363">
        <w:rPr>
          <w:b/>
          <w:bCs/>
          <w:lang w:eastAsia="en-GB"/>
        </w:rPr>
        <w:t>#oneborough</w:t>
      </w:r>
    </w:p>
    <w:p w14:paraId="188F8051" w14:textId="18D09E81" w:rsidR="00E62C09" w:rsidRPr="00247363" w:rsidRDefault="00247363" w:rsidP="00247363">
      <w:pPr>
        <w:spacing w:after="120"/>
        <w:rPr>
          <w:lang w:eastAsia="en-GB"/>
        </w:rPr>
      </w:pPr>
      <w:r>
        <w:rPr>
          <w:lang w:eastAsia="en-GB"/>
        </w:rPr>
        <w:t xml:space="preserve">a safe, clean, and attractive living environment, enhanced by a sustainable and increasingly </w:t>
      </w:r>
      <w:proofErr w:type="spellStart"/>
      <w:r>
        <w:rPr>
          <w:lang w:eastAsia="en-GB"/>
        </w:rPr>
        <w:t>energised</w:t>
      </w:r>
      <w:proofErr w:type="spellEnd"/>
      <w:r>
        <w:rPr>
          <w:lang w:eastAsia="en-GB"/>
        </w:rPr>
        <w:t xml:space="preserve"> local economy.</w:t>
      </w:r>
    </w:p>
    <w:p w14:paraId="543A65BD" w14:textId="77777777" w:rsidR="00E62C09" w:rsidRDefault="00E62C09" w:rsidP="00E62C09">
      <w:pPr>
        <w:spacing w:after="120"/>
        <w:rPr>
          <w:lang w:eastAsia="en-GB"/>
        </w:rPr>
      </w:pPr>
    </w:p>
    <w:p w14:paraId="5F5DD3FB"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GBC Resources (financial, officer, assets etc)</w:t>
      </w:r>
    </w:p>
    <w:p w14:paraId="2D9A3999" w14:textId="489CBB6A" w:rsidR="00E62C09" w:rsidRDefault="00247363" w:rsidP="00E62C09">
      <w:pPr>
        <w:spacing w:after="120"/>
        <w:rPr>
          <w:lang w:eastAsia="en-GB"/>
        </w:rPr>
      </w:pPr>
      <w:r w:rsidRPr="00247363">
        <w:rPr>
          <w:lang w:eastAsia="en-GB"/>
        </w:rPr>
        <w:t>Officer time to assist with aims listed above.</w:t>
      </w:r>
    </w:p>
    <w:p w14:paraId="10A06E43" w14:textId="77777777" w:rsidR="00E62C09" w:rsidRDefault="00E62C09" w:rsidP="00E62C09">
      <w:pPr>
        <w:spacing w:after="120"/>
        <w:rPr>
          <w:lang w:eastAsia="en-GB"/>
        </w:rPr>
      </w:pPr>
    </w:p>
    <w:p w14:paraId="75B2C559"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Partnership membership</w:t>
      </w:r>
    </w:p>
    <w:p w14:paraId="6649CC55" w14:textId="4143AFE5" w:rsidR="00E62C09" w:rsidRDefault="00247363" w:rsidP="00E62C09">
      <w:pPr>
        <w:spacing w:after="120"/>
        <w:rPr>
          <w:lang w:eastAsia="en-GB"/>
        </w:rPr>
      </w:pPr>
      <w:r w:rsidRPr="00247363">
        <w:rPr>
          <w:lang w:eastAsia="en-GB"/>
        </w:rPr>
        <w:t>Most Kent district councils.</w:t>
      </w:r>
    </w:p>
    <w:p w14:paraId="3830D363" w14:textId="77777777" w:rsidR="00E62C09" w:rsidRDefault="00E62C09" w:rsidP="00E62C09">
      <w:pPr>
        <w:spacing w:after="120"/>
        <w:rPr>
          <w:lang w:eastAsia="en-GB"/>
        </w:rPr>
      </w:pPr>
    </w:p>
    <w:p w14:paraId="442A5621"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lastRenderedPageBreak/>
        <w:t>Governance arrangements</w:t>
      </w:r>
    </w:p>
    <w:p w14:paraId="27370FAC" w14:textId="4EFBEFB3" w:rsidR="00E62C09" w:rsidRDefault="00247363" w:rsidP="00E62C09">
      <w:pPr>
        <w:spacing w:after="120"/>
        <w:rPr>
          <w:lang w:eastAsia="en-GB"/>
        </w:rPr>
      </w:pPr>
      <w:r w:rsidRPr="00247363">
        <w:rPr>
          <w:lang w:eastAsia="en-GB"/>
        </w:rPr>
        <w:t xml:space="preserve">The governance arrangement as set out in the Business Plan and Housing Services Plan. To seek to provide suitable housing to meet the vulnerability needs within the borough. This will be through sign posting to The Department for Business, Energy &amp; Industrial Strategy (BEIS) funded </w:t>
      </w:r>
      <w:proofErr w:type="spellStart"/>
      <w:r w:rsidRPr="00247363">
        <w:rPr>
          <w:lang w:eastAsia="en-GB"/>
        </w:rPr>
        <w:t>organisation</w:t>
      </w:r>
      <w:proofErr w:type="spellEnd"/>
      <w:r w:rsidRPr="00247363">
        <w:rPr>
          <w:lang w:eastAsia="en-GB"/>
        </w:rPr>
        <w:t xml:space="preserve">.  Advice and help will be provided to all residents when looking at energy matters, including fuel poverty, renewable and sustainable energy.  </w:t>
      </w:r>
    </w:p>
    <w:p w14:paraId="0661119B" w14:textId="77777777" w:rsidR="00E62C09" w:rsidRDefault="00E62C09" w:rsidP="00E62C09">
      <w:pPr>
        <w:spacing w:after="120"/>
        <w:rPr>
          <w:lang w:eastAsia="en-GB"/>
        </w:rPr>
      </w:pPr>
    </w:p>
    <w:p w14:paraId="54ED0BCC"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24EA7C8F" w14:textId="0FCBD4D2" w:rsidR="00E62C09" w:rsidRDefault="00247363" w:rsidP="00E62C09">
      <w:pPr>
        <w:spacing w:after="120"/>
        <w:rPr>
          <w:lang w:eastAsia="en-GB"/>
        </w:rPr>
      </w:pPr>
      <w:r w:rsidRPr="00247363">
        <w:rPr>
          <w:lang w:eastAsia="en-GB"/>
        </w:rPr>
        <w:t>Reporting in the English Local Authority Statistics on Housing (ELASH, DLUCH), Home Energy Conservation Act 1995 (BEIS), Chartered Institute of Public Finance and Accountancy (CIPFA) and local performance indicators.  Quarterly and annual reporting.</w:t>
      </w:r>
    </w:p>
    <w:p w14:paraId="52B93F8F" w14:textId="77777777" w:rsidR="00E62C09" w:rsidRDefault="00E62C09" w:rsidP="00E62C09">
      <w:pPr>
        <w:spacing w:after="120"/>
        <w:rPr>
          <w:lang w:eastAsia="en-GB"/>
        </w:rPr>
      </w:pPr>
    </w:p>
    <w:p w14:paraId="27C820F9"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43A5C9FF" w14:textId="3C4DBA0A" w:rsidR="00E62C09" w:rsidRDefault="00247363" w:rsidP="00E62C09">
      <w:pPr>
        <w:spacing w:after="120"/>
        <w:rPr>
          <w:lang w:eastAsia="en-GB"/>
        </w:rPr>
      </w:pPr>
      <w:r w:rsidRPr="00247363">
        <w:rPr>
          <w:lang w:eastAsia="en-GB"/>
        </w:rPr>
        <w:t xml:space="preserve">Performance reviewed monthly and quarterly with the Greater </w:t>
      </w:r>
      <w:proofErr w:type="gramStart"/>
      <w:r w:rsidRPr="00247363">
        <w:rPr>
          <w:lang w:eastAsia="en-GB"/>
        </w:rPr>
        <w:t>South East</w:t>
      </w:r>
      <w:proofErr w:type="gramEnd"/>
      <w:r w:rsidRPr="00247363">
        <w:rPr>
          <w:lang w:eastAsia="en-GB"/>
        </w:rPr>
        <w:t xml:space="preserve"> Energy Hub</w:t>
      </w:r>
    </w:p>
    <w:p w14:paraId="4A4317CC" w14:textId="77777777" w:rsidR="00E62C09" w:rsidRDefault="00E62C09" w:rsidP="00E62C09">
      <w:pPr>
        <w:spacing w:after="120"/>
        <w:rPr>
          <w:lang w:eastAsia="en-GB"/>
        </w:rPr>
      </w:pPr>
    </w:p>
    <w:p w14:paraId="0AF4D6FD"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Risk Assessment</w:t>
      </w:r>
    </w:p>
    <w:p w14:paraId="6DE84E45" w14:textId="5CFEF7C0" w:rsidR="00E62C09" w:rsidRDefault="00247363" w:rsidP="00E62C09">
      <w:pPr>
        <w:spacing w:after="120"/>
        <w:rPr>
          <w:lang w:eastAsia="en-GB"/>
        </w:rPr>
      </w:pPr>
      <w:r w:rsidRPr="00247363">
        <w:rPr>
          <w:lang w:eastAsia="en-GB"/>
        </w:rPr>
        <w:t xml:space="preserve">Not a statutory duty but is </w:t>
      </w:r>
      <w:proofErr w:type="spellStart"/>
      <w:r w:rsidRPr="00247363">
        <w:rPr>
          <w:lang w:eastAsia="en-GB"/>
        </w:rPr>
        <w:t>recognised</w:t>
      </w:r>
      <w:proofErr w:type="spellEnd"/>
      <w:r w:rsidRPr="00247363">
        <w:rPr>
          <w:lang w:eastAsia="en-GB"/>
        </w:rPr>
        <w:t xml:space="preserve"> as being best practice by the Energy Saving Trust, BEIS and all the Kent Local Authorities including KCC.  Not funding risks detriment to National Indicators and Performance Indicators related to energy efficiency and additional burden on GBC staff to provide advice and guidance.</w:t>
      </w:r>
    </w:p>
    <w:p w14:paraId="040FAD46" w14:textId="77777777" w:rsidR="00E62C09" w:rsidRDefault="00E62C09" w:rsidP="00E62C09">
      <w:pPr>
        <w:spacing w:after="120"/>
        <w:rPr>
          <w:lang w:eastAsia="en-GB"/>
        </w:rPr>
      </w:pPr>
    </w:p>
    <w:p w14:paraId="687701D0"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Safeguarding Obligations</w:t>
      </w:r>
    </w:p>
    <w:p w14:paraId="388D68EC" w14:textId="31881746" w:rsidR="00E62C09" w:rsidRDefault="00247363" w:rsidP="00E62C09">
      <w:pPr>
        <w:spacing w:after="120"/>
        <w:rPr>
          <w:lang w:eastAsia="en-GB"/>
        </w:rPr>
      </w:pPr>
      <w:r w:rsidRPr="00247363">
        <w:rPr>
          <w:lang w:eastAsia="en-GB"/>
        </w:rPr>
        <w:t xml:space="preserve">This partnership is intended to have a positive impact on the lives of vulnerable people by enabling vulnerable households to improve the energy efficiency in the home to reduce/eliminate fuel poverty and reduce carbon emissions.  </w:t>
      </w:r>
    </w:p>
    <w:p w14:paraId="23FEEFD7" w14:textId="77777777" w:rsidR="00E62C09" w:rsidRDefault="00E62C09" w:rsidP="00E62C09">
      <w:pPr>
        <w:spacing w:after="120"/>
        <w:rPr>
          <w:lang w:eastAsia="en-GB"/>
        </w:rPr>
      </w:pPr>
    </w:p>
    <w:p w14:paraId="0643D73D"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Equalities Obligations</w:t>
      </w:r>
    </w:p>
    <w:p w14:paraId="73A4E140" w14:textId="27631730" w:rsidR="00E62C09" w:rsidRDefault="00247363" w:rsidP="00E62C09">
      <w:pPr>
        <w:spacing w:after="120"/>
        <w:rPr>
          <w:lang w:eastAsia="en-GB"/>
        </w:rPr>
      </w:pPr>
      <w:r w:rsidRPr="00247363">
        <w:rPr>
          <w:lang w:eastAsia="en-GB"/>
        </w:rPr>
        <w:t xml:space="preserve">This partnership is intended to contribute to the council’s overall Equalities aims and objectives, as set out in the Equality Policy (February 2021).  It is to improve the lives of vulnerable people by enabling vulnerable households to improve the energy efficiency in the home to reduce/eliminate fuel poverty and reduce carbon emissions.  </w:t>
      </w:r>
    </w:p>
    <w:p w14:paraId="176246E5" w14:textId="77777777" w:rsidR="00E62C09" w:rsidRDefault="00E62C09" w:rsidP="00E62C09">
      <w:pPr>
        <w:spacing w:after="120"/>
        <w:rPr>
          <w:lang w:eastAsia="en-GB"/>
        </w:rPr>
      </w:pPr>
    </w:p>
    <w:p w14:paraId="30466F5F"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Climate Change Considerations</w:t>
      </w:r>
    </w:p>
    <w:p w14:paraId="10076559" w14:textId="77777777" w:rsidR="00247363" w:rsidRDefault="00247363" w:rsidP="00247363">
      <w:pPr>
        <w:spacing w:after="120"/>
        <w:rPr>
          <w:lang w:eastAsia="en-GB"/>
        </w:rPr>
      </w:pPr>
      <w:r>
        <w:rPr>
          <w:lang w:eastAsia="en-GB"/>
        </w:rPr>
        <w:t>This partnership is intended to demonstrate their commitment to climate change and fuel poverty.  It is to improve the lives of vulnerable people by enabling vulnerable households to improve the energy efficiency in the home to reduce/eliminate fuel poverty and reduce carbon emissions.</w:t>
      </w:r>
    </w:p>
    <w:p w14:paraId="46F64805" w14:textId="58DB0492" w:rsidR="00E62C09" w:rsidRDefault="00247363" w:rsidP="00247363">
      <w:pPr>
        <w:spacing w:after="120"/>
      </w:pPr>
      <w:r>
        <w:rPr>
          <w:lang w:eastAsia="en-GB"/>
        </w:rPr>
        <w:t>The partnership contributes to GBC overall Climate Change ambitions and wider across the borough and Kent as a whole.</w:t>
      </w:r>
      <w:r w:rsidR="00E62C09">
        <w:br w:type="page"/>
      </w:r>
    </w:p>
    <w:p w14:paraId="796B0CE1" w14:textId="50E3CF26" w:rsidR="00E62C09" w:rsidRPr="00DC5B49" w:rsidRDefault="00247363" w:rsidP="00E62C09">
      <w:pPr>
        <w:pStyle w:val="Heading2"/>
        <w:spacing w:before="0" w:after="120"/>
        <w:ind w:left="360" w:hanging="360"/>
        <w:rPr>
          <w:rFonts w:ascii="Arial" w:hAnsi="Arial" w:cs="Arial"/>
          <w:b/>
          <w:color w:val="auto"/>
          <w:sz w:val="28"/>
          <w:szCs w:val="28"/>
        </w:rPr>
      </w:pPr>
      <w:r w:rsidRPr="00247363">
        <w:rPr>
          <w:rFonts w:ascii="Arial" w:hAnsi="Arial" w:cs="Arial"/>
          <w:b/>
          <w:color w:val="auto"/>
          <w:sz w:val="28"/>
          <w:szCs w:val="28"/>
        </w:rPr>
        <w:lastRenderedPageBreak/>
        <w:t>G-Safe Business Crime Reduction Initiative</w:t>
      </w:r>
    </w:p>
    <w:tbl>
      <w:tblPr>
        <w:tblStyle w:val="TableGrid"/>
        <w:tblW w:w="0" w:type="auto"/>
        <w:tblLook w:val="04A0" w:firstRow="1" w:lastRow="0" w:firstColumn="1" w:lastColumn="0" w:noHBand="0" w:noVBand="1"/>
      </w:tblPr>
      <w:tblGrid>
        <w:gridCol w:w="1803"/>
        <w:gridCol w:w="1803"/>
        <w:gridCol w:w="1803"/>
        <w:gridCol w:w="1803"/>
        <w:gridCol w:w="1804"/>
      </w:tblGrid>
      <w:tr w:rsidR="00E62C09" w:rsidRPr="00DC5B49" w14:paraId="7176E7E0" w14:textId="77777777" w:rsidTr="009674BD">
        <w:tc>
          <w:tcPr>
            <w:tcW w:w="1803" w:type="dxa"/>
            <w:shd w:val="clear" w:color="auto" w:fill="D9D9D9" w:themeFill="background1" w:themeFillShade="D9"/>
          </w:tcPr>
          <w:p w14:paraId="1ADA0136" w14:textId="77777777" w:rsidR="00E62C09" w:rsidRPr="00DC5B49" w:rsidRDefault="00E62C09" w:rsidP="009674BD">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386D36A1" w14:textId="58094C3A" w:rsidR="00E62C09" w:rsidRPr="00DC5B49" w:rsidRDefault="00E62C09" w:rsidP="009674BD">
            <w:pPr>
              <w:spacing w:before="120" w:after="120"/>
              <w:jc w:val="center"/>
              <w:rPr>
                <w:b/>
                <w:lang w:eastAsia="en-GB"/>
              </w:rPr>
            </w:pPr>
            <w:r w:rsidRPr="00DC5B49">
              <w:rPr>
                <w:b/>
              </w:rPr>
              <w:t>Lead Member(s</w:t>
            </w:r>
            <w:r w:rsidR="00E17657">
              <w:rPr>
                <w:b/>
              </w:rPr>
              <w:t>)</w:t>
            </w:r>
          </w:p>
        </w:tc>
        <w:tc>
          <w:tcPr>
            <w:tcW w:w="1803" w:type="dxa"/>
            <w:shd w:val="clear" w:color="auto" w:fill="D9D9D9" w:themeFill="background1" w:themeFillShade="D9"/>
          </w:tcPr>
          <w:p w14:paraId="50D5994D" w14:textId="77777777" w:rsidR="00E62C09" w:rsidRPr="00DC5B49" w:rsidRDefault="00E62C09" w:rsidP="009674BD">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2D66FE82" w14:textId="77777777" w:rsidR="00E62C09" w:rsidRPr="00DC5B49" w:rsidRDefault="00E62C09" w:rsidP="009674BD">
            <w:pPr>
              <w:spacing w:before="120" w:after="120"/>
              <w:jc w:val="center"/>
              <w:rPr>
                <w:b/>
              </w:rPr>
            </w:pPr>
            <w:r w:rsidRPr="00DC5B49">
              <w:rPr>
                <w:b/>
              </w:rPr>
              <w:t>Date created / terminates</w:t>
            </w:r>
          </w:p>
        </w:tc>
        <w:tc>
          <w:tcPr>
            <w:tcW w:w="1804" w:type="dxa"/>
            <w:shd w:val="clear" w:color="auto" w:fill="D9D9D9" w:themeFill="background1" w:themeFillShade="D9"/>
          </w:tcPr>
          <w:p w14:paraId="633E8B67" w14:textId="77777777" w:rsidR="00E62C09" w:rsidRPr="00DC5B49" w:rsidRDefault="00E62C09" w:rsidP="009674BD">
            <w:pPr>
              <w:spacing w:before="120" w:after="120"/>
              <w:jc w:val="center"/>
              <w:rPr>
                <w:b/>
              </w:rPr>
            </w:pPr>
            <w:r w:rsidRPr="00DC5B49">
              <w:rPr>
                <w:b/>
              </w:rPr>
              <w:t>Significant/ Other Partnership</w:t>
            </w:r>
          </w:p>
        </w:tc>
      </w:tr>
      <w:tr w:rsidR="00E62C09" w:rsidRPr="00DC5B49" w14:paraId="4CF307D1" w14:textId="77777777" w:rsidTr="009674BD">
        <w:tc>
          <w:tcPr>
            <w:tcW w:w="1803" w:type="dxa"/>
          </w:tcPr>
          <w:p w14:paraId="79AA6712" w14:textId="08970083" w:rsidR="00E62C09" w:rsidRPr="00DC5B49" w:rsidRDefault="00247363" w:rsidP="009674BD">
            <w:pPr>
              <w:spacing w:before="120" w:after="120"/>
              <w:rPr>
                <w:lang w:eastAsia="en-GB"/>
              </w:rPr>
            </w:pPr>
            <w:r w:rsidRPr="00247363">
              <w:rPr>
                <w:lang w:eastAsia="en-GB"/>
              </w:rPr>
              <w:t>Kath Donald (Strategic Manager, Community Safety Unit)</w:t>
            </w:r>
          </w:p>
        </w:tc>
        <w:tc>
          <w:tcPr>
            <w:tcW w:w="1803" w:type="dxa"/>
          </w:tcPr>
          <w:p w14:paraId="25448929" w14:textId="77777777" w:rsidR="00247363" w:rsidRDefault="00247363" w:rsidP="00247363">
            <w:pPr>
              <w:spacing w:before="120" w:after="120"/>
              <w:rPr>
                <w:lang w:eastAsia="en-GB"/>
              </w:rPr>
            </w:pPr>
            <w:r>
              <w:rPr>
                <w:lang w:eastAsia="en-GB"/>
              </w:rPr>
              <w:t>Councillor John Burden, Leader of the Executive</w:t>
            </w:r>
          </w:p>
          <w:p w14:paraId="1941108F" w14:textId="514EB19A" w:rsidR="00E62C09" w:rsidRPr="00DC5B49" w:rsidRDefault="00247363" w:rsidP="00247363">
            <w:pPr>
              <w:spacing w:before="120" w:after="120"/>
              <w:rPr>
                <w:lang w:eastAsia="en-GB"/>
              </w:rPr>
            </w:pPr>
            <w:r>
              <w:rPr>
                <w:lang w:eastAsia="en-GB"/>
              </w:rPr>
              <w:t>Councillor Shane Mochrie-Cox, Deputy Leader of the Council and Lead Member for Strategic Environment</w:t>
            </w:r>
          </w:p>
        </w:tc>
        <w:tc>
          <w:tcPr>
            <w:tcW w:w="1803" w:type="dxa"/>
          </w:tcPr>
          <w:p w14:paraId="7024EA87" w14:textId="652655AD" w:rsidR="00E62C09" w:rsidRPr="00DC5B49" w:rsidRDefault="00247363" w:rsidP="009674BD">
            <w:pPr>
              <w:spacing w:before="120" w:after="120"/>
              <w:rPr>
                <w:lang w:eastAsia="en-GB"/>
              </w:rPr>
            </w:pPr>
            <w:r w:rsidRPr="00247363">
              <w:rPr>
                <w:lang w:eastAsia="en-GB"/>
              </w:rPr>
              <w:t>Non-statutory partnership.</w:t>
            </w:r>
          </w:p>
        </w:tc>
        <w:tc>
          <w:tcPr>
            <w:tcW w:w="1803" w:type="dxa"/>
          </w:tcPr>
          <w:p w14:paraId="5346402B" w14:textId="626BB123" w:rsidR="00E62C09" w:rsidRPr="00DC5B49" w:rsidRDefault="00E17657" w:rsidP="009674BD">
            <w:pPr>
              <w:spacing w:before="120" w:after="120"/>
              <w:rPr>
                <w:lang w:eastAsia="en-GB"/>
              </w:rPr>
            </w:pPr>
            <w:r w:rsidRPr="00E17657">
              <w:rPr>
                <w:lang w:eastAsia="en-GB"/>
              </w:rPr>
              <w:t>As an independent entity, created June 2011.</w:t>
            </w:r>
          </w:p>
        </w:tc>
        <w:tc>
          <w:tcPr>
            <w:tcW w:w="1804" w:type="dxa"/>
          </w:tcPr>
          <w:p w14:paraId="491886AA" w14:textId="0FCD74DF" w:rsidR="00E62C09" w:rsidRPr="00DC5B49" w:rsidRDefault="00E17657" w:rsidP="009674BD">
            <w:pPr>
              <w:spacing w:before="120" w:after="120"/>
              <w:jc w:val="center"/>
              <w:rPr>
                <w:lang w:eastAsia="en-GB"/>
              </w:rPr>
            </w:pPr>
            <w:r>
              <w:rPr>
                <w:lang w:eastAsia="en-GB"/>
              </w:rPr>
              <w:t>Significant</w:t>
            </w:r>
          </w:p>
        </w:tc>
      </w:tr>
    </w:tbl>
    <w:p w14:paraId="227FB186" w14:textId="77777777" w:rsidR="00E62C09" w:rsidRPr="00DC5B49" w:rsidRDefault="00E62C09" w:rsidP="00E62C09">
      <w:pPr>
        <w:spacing w:before="120" w:after="120"/>
        <w:rPr>
          <w:lang w:eastAsia="en-GB"/>
        </w:rPr>
      </w:pPr>
    </w:p>
    <w:p w14:paraId="17CA17EE"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Aims and objectives of partnership</w:t>
      </w:r>
    </w:p>
    <w:p w14:paraId="313E890A" w14:textId="77777777" w:rsidR="00247363" w:rsidRDefault="00247363" w:rsidP="00247363">
      <w:pPr>
        <w:spacing w:after="120"/>
        <w:rPr>
          <w:lang w:eastAsia="en-GB"/>
        </w:rPr>
      </w:pPr>
      <w:r>
        <w:rPr>
          <w:lang w:eastAsia="en-GB"/>
        </w:rPr>
        <w:t>G-Safe aims to:</w:t>
      </w:r>
    </w:p>
    <w:p w14:paraId="471C230B" w14:textId="1390C9FA" w:rsidR="00247363" w:rsidRDefault="00247363" w:rsidP="00247363">
      <w:pPr>
        <w:pStyle w:val="ListParagraph"/>
        <w:numPr>
          <w:ilvl w:val="0"/>
          <w:numId w:val="2"/>
        </w:numPr>
        <w:spacing w:after="120"/>
        <w:rPr>
          <w:lang w:eastAsia="en-GB"/>
        </w:rPr>
      </w:pPr>
      <w:r>
        <w:rPr>
          <w:lang w:eastAsia="en-GB"/>
        </w:rPr>
        <w:t xml:space="preserve">Support businesses and partner agencies to work more closely together and improve information-sharing to prevent and reduce crime and anti-social </w:t>
      </w:r>
      <w:proofErr w:type="spellStart"/>
      <w:r>
        <w:rPr>
          <w:lang w:eastAsia="en-GB"/>
        </w:rPr>
        <w:t>behaviour</w:t>
      </w:r>
      <w:proofErr w:type="spellEnd"/>
      <w:r>
        <w:rPr>
          <w:lang w:eastAsia="en-GB"/>
        </w:rPr>
        <w:t xml:space="preserve"> (ASB) particularly in Gravesend town </w:t>
      </w:r>
      <w:proofErr w:type="spellStart"/>
      <w:r>
        <w:rPr>
          <w:lang w:eastAsia="en-GB"/>
        </w:rPr>
        <w:t>centre</w:t>
      </w:r>
      <w:proofErr w:type="spellEnd"/>
      <w:r>
        <w:rPr>
          <w:lang w:eastAsia="en-GB"/>
        </w:rPr>
        <w:t xml:space="preserve"> and other retail areas.</w:t>
      </w:r>
    </w:p>
    <w:p w14:paraId="1D793D3E" w14:textId="47034BE4" w:rsidR="00247363" w:rsidRDefault="00247363" w:rsidP="00247363">
      <w:pPr>
        <w:pStyle w:val="ListParagraph"/>
        <w:numPr>
          <w:ilvl w:val="0"/>
          <w:numId w:val="2"/>
        </w:numPr>
        <w:spacing w:after="120"/>
        <w:rPr>
          <w:lang w:eastAsia="en-GB"/>
        </w:rPr>
      </w:pPr>
      <w:r>
        <w:rPr>
          <w:lang w:eastAsia="en-GB"/>
        </w:rPr>
        <w:t>Improve the detection of crime with a view to apprehending and prosecuting offenders.</w:t>
      </w:r>
    </w:p>
    <w:p w14:paraId="4F2F4665" w14:textId="23AD2769" w:rsidR="00247363" w:rsidRDefault="00247363" w:rsidP="00247363">
      <w:pPr>
        <w:pStyle w:val="ListParagraph"/>
        <w:numPr>
          <w:ilvl w:val="0"/>
          <w:numId w:val="2"/>
        </w:numPr>
        <w:spacing w:after="120"/>
        <w:rPr>
          <w:lang w:eastAsia="en-GB"/>
        </w:rPr>
      </w:pPr>
      <w:r>
        <w:rPr>
          <w:lang w:eastAsia="en-GB"/>
        </w:rPr>
        <w:t>Create a safe and secure environment for customers, staff and visitors and improve public perceptions of safety within the Borough.</w:t>
      </w:r>
    </w:p>
    <w:p w14:paraId="3F04CC6B" w14:textId="63AC667C" w:rsidR="00E62C09" w:rsidRDefault="00247363" w:rsidP="00247363">
      <w:pPr>
        <w:pStyle w:val="ListParagraph"/>
        <w:numPr>
          <w:ilvl w:val="0"/>
          <w:numId w:val="2"/>
        </w:numPr>
        <w:spacing w:after="120"/>
        <w:rPr>
          <w:lang w:eastAsia="en-GB"/>
        </w:rPr>
      </w:pPr>
      <w:r>
        <w:rPr>
          <w:lang w:eastAsia="en-GB"/>
        </w:rPr>
        <w:t xml:space="preserve">Strengthen joint working with </w:t>
      </w:r>
      <w:proofErr w:type="spellStart"/>
      <w:r>
        <w:rPr>
          <w:lang w:eastAsia="en-GB"/>
        </w:rPr>
        <w:t>neighbouring</w:t>
      </w:r>
      <w:proofErr w:type="spellEnd"/>
      <w:r>
        <w:rPr>
          <w:lang w:eastAsia="en-GB"/>
        </w:rPr>
        <w:t xml:space="preserve"> Districts and Boroughs to address cross-border criminality.</w:t>
      </w:r>
    </w:p>
    <w:p w14:paraId="3622FF3C" w14:textId="77777777" w:rsidR="00E62C09" w:rsidRDefault="00E62C09" w:rsidP="00E62C09">
      <w:pPr>
        <w:spacing w:after="120"/>
        <w:rPr>
          <w:lang w:eastAsia="en-GB"/>
        </w:rPr>
      </w:pPr>
    </w:p>
    <w:p w14:paraId="77A67CE1"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Expected outcomes</w:t>
      </w:r>
    </w:p>
    <w:p w14:paraId="222E78A7" w14:textId="77777777" w:rsidR="00247363" w:rsidRDefault="00247363" w:rsidP="00247363">
      <w:pPr>
        <w:spacing w:after="120"/>
        <w:rPr>
          <w:lang w:eastAsia="en-GB"/>
        </w:rPr>
      </w:pPr>
      <w:r>
        <w:rPr>
          <w:lang w:eastAsia="en-GB"/>
        </w:rPr>
        <w:t xml:space="preserve">Reductions in crime, anti-social </w:t>
      </w:r>
      <w:proofErr w:type="spellStart"/>
      <w:r>
        <w:rPr>
          <w:lang w:eastAsia="en-GB"/>
        </w:rPr>
        <w:t>behaviour</w:t>
      </w:r>
      <w:proofErr w:type="spellEnd"/>
      <w:r>
        <w:rPr>
          <w:lang w:eastAsia="en-GB"/>
        </w:rPr>
        <w:t xml:space="preserve"> and substance misuse.</w:t>
      </w:r>
    </w:p>
    <w:p w14:paraId="6BD76805" w14:textId="77777777" w:rsidR="00247363" w:rsidRDefault="00247363" w:rsidP="00247363">
      <w:pPr>
        <w:spacing w:after="120"/>
        <w:rPr>
          <w:lang w:eastAsia="en-GB"/>
        </w:rPr>
      </w:pPr>
      <w:r>
        <w:rPr>
          <w:lang w:eastAsia="en-GB"/>
        </w:rPr>
        <w:t xml:space="preserve">Increased confidence within the business and retail community in Gravesham as a good place in which to invest.  </w:t>
      </w:r>
    </w:p>
    <w:p w14:paraId="41BE815A" w14:textId="77777777" w:rsidR="00247363" w:rsidRDefault="00247363" w:rsidP="00247363">
      <w:pPr>
        <w:spacing w:after="120"/>
        <w:rPr>
          <w:lang w:eastAsia="en-GB"/>
        </w:rPr>
      </w:pPr>
      <w:r>
        <w:rPr>
          <w:lang w:eastAsia="en-GB"/>
        </w:rPr>
        <w:t xml:space="preserve">Improved public perceptions about personal safety and the promotion of Gravesham as a safe place to </w:t>
      </w:r>
      <w:proofErr w:type="spellStart"/>
      <w:r>
        <w:rPr>
          <w:lang w:eastAsia="en-GB"/>
        </w:rPr>
        <w:t>socialise</w:t>
      </w:r>
      <w:proofErr w:type="spellEnd"/>
      <w:r>
        <w:rPr>
          <w:lang w:eastAsia="en-GB"/>
        </w:rPr>
        <w:t>.</w:t>
      </w:r>
    </w:p>
    <w:p w14:paraId="4911CD02" w14:textId="44752526" w:rsidR="00E62C09" w:rsidRDefault="00247363" w:rsidP="00247363">
      <w:pPr>
        <w:spacing w:after="120"/>
        <w:rPr>
          <w:lang w:eastAsia="en-GB"/>
        </w:rPr>
      </w:pPr>
      <w:r>
        <w:rPr>
          <w:lang w:eastAsia="en-GB"/>
        </w:rPr>
        <w:t>Improved sharing of intelligence between the G-Safe Scheme, the Council’s Community Safety Unit (CSU)/other Departments as necessary and Kent Police.</w:t>
      </w:r>
    </w:p>
    <w:p w14:paraId="4AF29693" w14:textId="77777777" w:rsidR="00E62C09" w:rsidRDefault="00E62C09" w:rsidP="00E62C09">
      <w:pPr>
        <w:spacing w:after="120"/>
        <w:rPr>
          <w:lang w:eastAsia="en-GB"/>
        </w:rPr>
      </w:pPr>
    </w:p>
    <w:p w14:paraId="57875EDE"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Links to GBC Corporate Objectives</w:t>
      </w:r>
    </w:p>
    <w:p w14:paraId="2EEAD726" w14:textId="77777777" w:rsidR="00247363" w:rsidRPr="00247363" w:rsidRDefault="00247363" w:rsidP="00247363">
      <w:pPr>
        <w:spacing w:after="120"/>
        <w:rPr>
          <w:b/>
          <w:bCs/>
          <w:lang w:eastAsia="en-GB"/>
        </w:rPr>
      </w:pPr>
      <w:r w:rsidRPr="00247363">
        <w:rPr>
          <w:b/>
          <w:bCs/>
          <w:lang w:eastAsia="en-GB"/>
        </w:rPr>
        <w:t>#oneborough</w:t>
      </w:r>
    </w:p>
    <w:p w14:paraId="7F4F3FD7" w14:textId="024CA30D" w:rsidR="00E62C09" w:rsidRPr="00247363" w:rsidRDefault="00247363" w:rsidP="00247363">
      <w:pPr>
        <w:spacing w:after="120"/>
        <w:rPr>
          <w:lang w:eastAsia="en-GB"/>
        </w:rPr>
      </w:pPr>
      <w:r>
        <w:rPr>
          <w:lang w:eastAsia="en-GB"/>
        </w:rPr>
        <w:t xml:space="preserve">a safe, clean, and attractive living environment, enhanced by a sustainable and increasingly </w:t>
      </w:r>
      <w:proofErr w:type="spellStart"/>
      <w:r>
        <w:rPr>
          <w:lang w:eastAsia="en-GB"/>
        </w:rPr>
        <w:t>energised</w:t>
      </w:r>
      <w:proofErr w:type="spellEnd"/>
      <w:r>
        <w:rPr>
          <w:lang w:eastAsia="en-GB"/>
        </w:rPr>
        <w:t xml:space="preserve"> local economy.</w:t>
      </w:r>
    </w:p>
    <w:p w14:paraId="25D6F6CD"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lastRenderedPageBreak/>
        <w:t>GBC Resources (financial, officer, assets etc)</w:t>
      </w:r>
    </w:p>
    <w:p w14:paraId="7CA6FC2E" w14:textId="77777777" w:rsidR="00247363" w:rsidRDefault="00247363" w:rsidP="00247363">
      <w:pPr>
        <w:spacing w:after="120"/>
        <w:rPr>
          <w:lang w:eastAsia="en-GB"/>
        </w:rPr>
      </w:pPr>
      <w:r>
        <w:rPr>
          <w:lang w:eastAsia="en-GB"/>
        </w:rPr>
        <w:t>The day-to-day management, delivery and financial control of the G-Safe Scheme has operated independently of the Council since June 2011, (as is the case with other Town Centre Crime Reduction initiatives across the County and as recommended by Kent Police).  The G-Safe Co-</w:t>
      </w:r>
      <w:proofErr w:type="spellStart"/>
      <w:r>
        <w:rPr>
          <w:lang w:eastAsia="en-GB"/>
        </w:rPr>
        <w:t>ordinator</w:t>
      </w:r>
      <w:proofErr w:type="spellEnd"/>
      <w:r>
        <w:rPr>
          <w:lang w:eastAsia="en-GB"/>
        </w:rPr>
        <w:t xml:space="preserve"> is employed and managed directly by the G-Safe Board.  The Council provides the G-Safe Co-</w:t>
      </w:r>
      <w:proofErr w:type="spellStart"/>
      <w:r>
        <w:rPr>
          <w:lang w:eastAsia="en-GB"/>
        </w:rPr>
        <w:t>ordinator</w:t>
      </w:r>
      <w:proofErr w:type="spellEnd"/>
      <w:r>
        <w:rPr>
          <w:lang w:eastAsia="en-GB"/>
        </w:rPr>
        <w:t xml:space="preserve"> with a hot desk at the Civic Centre and allows Council meeting rooms to be used (subject to availability) for G-Safe meetings.</w:t>
      </w:r>
    </w:p>
    <w:p w14:paraId="2D255BEF" w14:textId="77777777" w:rsidR="00247363" w:rsidRDefault="00247363" w:rsidP="00247363">
      <w:pPr>
        <w:spacing w:after="120"/>
        <w:rPr>
          <w:lang w:eastAsia="en-GB"/>
        </w:rPr>
      </w:pPr>
      <w:r>
        <w:rPr>
          <w:lang w:eastAsia="en-GB"/>
        </w:rPr>
        <w:t>CSU officers attend and provide advice as appropriate to G-Safe Board and Operational meetings.  This ensures that good links are maintained between G-Safe members, the CSU and the public space CCTV service. The CSU works closely with the G-Safe Co-</w:t>
      </w:r>
      <w:proofErr w:type="spellStart"/>
      <w:r>
        <w:rPr>
          <w:lang w:eastAsia="en-GB"/>
        </w:rPr>
        <w:t>ordinator</w:t>
      </w:r>
      <w:proofErr w:type="spellEnd"/>
      <w:r>
        <w:rPr>
          <w:lang w:eastAsia="en-GB"/>
        </w:rPr>
        <w:t xml:space="preserve"> who has been a key partner in the establishing of the Gravesham Safe Spaces Scheme and Best Bar </w:t>
      </w:r>
      <w:proofErr w:type="gramStart"/>
      <w:r>
        <w:rPr>
          <w:lang w:eastAsia="en-GB"/>
        </w:rPr>
        <w:t>None</w:t>
      </w:r>
      <w:proofErr w:type="gramEnd"/>
      <w:r>
        <w:rPr>
          <w:lang w:eastAsia="en-GB"/>
        </w:rPr>
        <w:t xml:space="preserve"> Initiative, both developed through the Home Office funded Safer Streets Round 4 Project. </w:t>
      </w:r>
    </w:p>
    <w:p w14:paraId="42C6CD78" w14:textId="0D44B6F8" w:rsidR="00E62C09" w:rsidRDefault="00247363" w:rsidP="00247363">
      <w:pPr>
        <w:spacing w:after="120"/>
        <w:rPr>
          <w:lang w:eastAsia="en-GB"/>
        </w:rPr>
      </w:pPr>
      <w:r>
        <w:rPr>
          <w:lang w:eastAsia="en-GB"/>
        </w:rPr>
        <w:t xml:space="preserve">Quarterly G-Safe Board and Members’ Meetings are attended by the CSU Strategic Manager or Community Safety Officer as necessary.  </w:t>
      </w:r>
    </w:p>
    <w:p w14:paraId="5FC55ADF" w14:textId="77777777" w:rsidR="00E62C09" w:rsidRDefault="00E62C09" w:rsidP="00E62C09">
      <w:pPr>
        <w:spacing w:after="120"/>
        <w:rPr>
          <w:lang w:eastAsia="en-GB"/>
        </w:rPr>
      </w:pPr>
    </w:p>
    <w:p w14:paraId="313BF487"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Partnership membership</w:t>
      </w:r>
    </w:p>
    <w:p w14:paraId="6420BEE0" w14:textId="098FA667" w:rsidR="00E62C09" w:rsidRDefault="00247363" w:rsidP="00E62C09">
      <w:pPr>
        <w:spacing w:after="120"/>
        <w:rPr>
          <w:lang w:eastAsia="en-GB"/>
        </w:rPr>
      </w:pPr>
      <w:r w:rsidRPr="00247363">
        <w:rPr>
          <w:lang w:eastAsia="en-GB"/>
        </w:rPr>
        <w:t>Gravesham Borough Council, Kent Police, local retailers, businesses and licensed premises, KCC Community Warden Service, Street Pastors, CCTV Service (Public Space).</w:t>
      </w:r>
    </w:p>
    <w:p w14:paraId="57477D6D" w14:textId="77777777" w:rsidR="00E62C09" w:rsidRDefault="00E62C09" w:rsidP="00E62C09">
      <w:pPr>
        <w:spacing w:after="120"/>
        <w:rPr>
          <w:lang w:eastAsia="en-GB"/>
        </w:rPr>
      </w:pPr>
    </w:p>
    <w:p w14:paraId="6CA3A792"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Governance arrangements</w:t>
      </w:r>
    </w:p>
    <w:p w14:paraId="20A27141" w14:textId="77777777" w:rsidR="00247363" w:rsidRDefault="00247363" w:rsidP="00247363">
      <w:pPr>
        <w:spacing w:after="120"/>
        <w:rPr>
          <w:lang w:eastAsia="en-GB"/>
        </w:rPr>
      </w:pPr>
      <w:r>
        <w:rPr>
          <w:lang w:eastAsia="en-GB"/>
        </w:rPr>
        <w:t>The Scheme is governed by a Constitution and Code of Practice as agreed by the G-Safe Board to accurately reflect the current arrangements.  The Scheme’s operating practices are audited by the Association of Business Crime Partnerships (ABCP</w:t>
      </w:r>
      <w:proofErr w:type="gramStart"/>
      <w:r>
        <w:rPr>
          <w:lang w:eastAsia="en-GB"/>
        </w:rPr>
        <w:t>)</w:t>
      </w:r>
      <w:proofErr w:type="gramEnd"/>
      <w:r>
        <w:rPr>
          <w:lang w:eastAsia="en-GB"/>
        </w:rPr>
        <w:t xml:space="preserve"> and it has been </w:t>
      </w:r>
      <w:proofErr w:type="spellStart"/>
      <w:r>
        <w:rPr>
          <w:lang w:eastAsia="en-GB"/>
        </w:rPr>
        <w:t>recognised</w:t>
      </w:r>
      <w:proofErr w:type="spellEnd"/>
      <w:r>
        <w:rPr>
          <w:lang w:eastAsia="en-GB"/>
        </w:rPr>
        <w:t xml:space="preserve"> as having excellent procedures in place.  Audits by ABCP take place every two years and the last audit deemed the Scheme worthy of a Distinction for its governance arrangements.</w:t>
      </w:r>
    </w:p>
    <w:p w14:paraId="12DF7D31" w14:textId="77777777" w:rsidR="00247363" w:rsidRDefault="00247363" w:rsidP="00247363">
      <w:pPr>
        <w:spacing w:after="120"/>
        <w:rPr>
          <w:lang w:eastAsia="en-GB"/>
        </w:rPr>
      </w:pPr>
      <w:r>
        <w:rPr>
          <w:lang w:eastAsia="en-GB"/>
        </w:rPr>
        <w:t>The Strategic Manager (CSU) or other CSU representative attends the quarterly G-Safe Board meetings because of the benefits of our joint working but the Council does not have any voting rights.  Whilst Council officers attend these meetings, they do not have any responsibility for their administration or governance – these functions are carried out independently by the G-Safe Co-</w:t>
      </w:r>
      <w:proofErr w:type="spellStart"/>
      <w:r>
        <w:rPr>
          <w:lang w:eastAsia="en-GB"/>
        </w:rPr>
        <w:t>ordinator</w:t>
      </w:r>
      <w:proofErr w:type="spellEnd"/>
      <w:r>
        <w:rPr>
          <w:lang w:eastAsia="en-GB"/>
        </w:rPr>
        <w:t xml:space="preserve">.  Meetings are </w:t>
      </w:r>
      <w:proofErr w:type="spellStart"/>
      <w:r>
        <w:rPr>
          <w:lang w:eastAsia="en-GB"/>
        </w:rPr>
        <w:t>minuted</w:t>
      </w:r>
      <w:proofErr w:type="spellEnd"/>
      <w:r>
        <w:rPr>
          <w:lang w:eastAsia="en-GB"/>
        </w:rPr>
        <w:t xml:space="preserve"> and records kept.</w:t>
      </w:r>
    </w:p>
    <w:p w14:paraId="5D60783C" w14:textId="22D28B95" w:rsidR="00E62C09" w:rsidRDefault="00247363" w:rsidP="00247363">
      <w:pPr>
        <w:spacing w:after="120"/>
        <w:rPr>
          <w:lang w:eastAsia="en-GB"/>
        </w:rPr>
      </w:pPr>
      <w:r>
        <w:rPr>
          <w:lang w:eastAsia="en-GB"/>
        </w:rPr>
        <w:t xml:space="preserve">Information relating to projects in which G-Safe participates with Council Departments or through initiatives developed and delivered by the Gravesham Community Safety Partnership (CSP) are fed back to the CSP </w:t>
      </w:r>
      <w:proofErr w:type="gramStart"/>
      <w:r>
        <w:rPr>
          <w:lang w:eastAsia="en-GB"/>
        </w:rPr>
        <w:t>and also</w:t>
      </w:r>
      <w:proofErr w:type="gramEnd"/>
      <w:r>
        <w:rPr>
          <w:lang w:eastAsia="en-GB"/>
        </w:rPr>
        <w:t xml:space="preserve"> reported back to the Crime and Disorder Scrutiny Committee when appropriate.</w:t>
      </w:r>
    </w:p>
    <w:p w14:paraId="58F17AB9" w14:textId="77777777" w:rsidR="00E62C09" w:rsidRDefault="00E62C09" w:rsidP="00E62C09">
      <w:pPr>
        <w:spacing w:after="120"/>
        <w:rPr>
          <w:lang w:eastAsia="en-GB"/>
        </w:rPr>
      </w:pPr>
    </w:p>
    <w:p w14:paraId="42FDFEBF"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2522C2AD" w14:textId="74D2CDB8" w:rsidR="00E62C09" w:rsidRDefault="00247363" w:rsidP="00E62C09">
      <w:pPr>
        <w:spacing w:after="120"/>
        <w:rPr>
          <w:lang w:eastAsia="en-GB"/>
        </w:rPr>
      </w:pPr>
      <w:r w:rsidRPr="00247363">
        <w:rPr>
          <w:lang w:eastAsia="en-GB"/>
        </w:rPr>
        <w:t xml:space="preserve">Financial management of the Scheme rests in its entirety with the G-Safe Board as the Scheme operates completely independently of the Council. We are not required to support the Scheme financially and the G-Safe Board conducts its own financial monitoring.  The Scheme has from time to time bid for CSU funding and is then subject to the same criteria and application process that applies to all other </w:t>
      </w:r>
      <w:proofErr w:type="spellStart"/>
      <w:r w:rsidRPr="00247363">
        <w:rPr>
          <w:lang w:eastAsia="en-GB"/>
        </w:rPr>
        <w:t>organisations</w:t>
      </w:r>
      <w:proofErr w:type="spellEnd"/>
      <w:r w:rsidRPr="00247363">
        <w:rPr>
          <w:lang w:eastAsia="en-GB"/>
        </w:rPr>
        <w:t xml:space="preserve"> approaching the CSU for financial support.  Annual accounts are presented at the Board’s Annual General Meeting.</w:t>
      </w:r>
    </w:p>
    <w:p w14:paraId="44378A62"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lastRenderedPageBreak/>
        <w:t>Performance monitoring arrangements and details of formal review of partnership arrangements</w:t>
      </w:r>
    </w:p>
    <w:p w14:paraId="3961A85D" w14:textId="77777777" w:rsidR="00247363" w:rsidRDefault="00247363" w:rsidP="00247363">
      <w:pPr>
        <w:spacing w:after="120"/>
        <w:rPr>
          <w:lang w:eastAsia="en-GB"/>
        </w:rPr>
      </w:pPr>
      <w:r>
        <w:rPr>
          <w:lang w:eastAsia="en-GB"/>
        </w:rPr>
        <w:t xml:space="preserve">Performance monitoring of the Scheme is managed by the G-Safe Coordinator, with regular reports being provided to its’ quarterly Board meetings.  </w:t>
      </w:r>
    </w:p>
    <w:p w14:paraId="7284D60B" w14:textId="77777777" w:rsidR="00247363" w:rsidRDefault="00247363" w:rsidP="00247363">
      <w:pPr>
        <w:spacing w:after="120"/>
        <w:rPr>
          <w:lang w:eastAsia="en-GB"/>
        </w:rPr>
      </w:pPr>
      <w:r>
        <w:rPr>
          <w:lang w:eastAsia="en-GB"/>
        </w:rPr>
        <w:t>A formal review of the partnership’s monitoring arrangements is completed as part of the Scheme’s Annual General meeting, including consideration of its’ membership.</w:t>
      </w:r>
    </w:p>
    <w:p w14:paraId="21C4B110" w14:textId="6D14512A" w:rsidR="00E62C09" w:rsidRDefault="00247363" w:rsidP="00247363">
      <w:pPr>
        <w:spacing w:after="120"/>
        <w:rPr>
          <w:lang w:eastAsia="en-GB"/>
        </w:rPr>
      </w:pPr>
      <w:r>
        <w:rPr>
          <w:lang w:eastAsia="en-GB"/>
        </w:rPr>
        <w:t>Information regarding G-Safe activity is reported to partners through a regular newsletter circulated by the G-Safe Coordinator.</w:t>
      </w:r>
    </w:p>
    <w:p w14:paraId="11C97607" w14:textId="77777777" w:rsidR="00E62C09" w:rsidRDefault="00E62C09" w:rsidP="00E62C09">
      <w:pPr>
        <w:spacing w:after="120"/>
        <w:rPr>
          <w:lang w:eastAsia="en-GB"/>
        </w:rPr>
      </w:pPr>
    </w:p>
    <w:p w14:paraId="78C19B65"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Risk Assessment</w:t>
      </w:r>
    </w:p>
    <w:p w14:paraId="7CBB0F7C" w14:textId="77777777" w:rsidR="00247363" w:rsidRDefault="00247363" w:rsidP="00247363">
      <w:pPr>
        <w:spacing w:after="120"/>
        <w:rPr>
          <w:lang w:eastAsia="en-GB"/>
        </w:rPr>
      </w:pPr>
      <w:r>
        <w:rPr>
          <w:lang w:eastAsia="en-GB"/>
        </w:rPr>
        <w:t xml:space="preserve">Participation in G-Safe does not present a risk to the Council and participation assists Council Departments in maintaining links with the local business community.  </w:t>
      </w:r>
    </w:p>
    <w:p w14:paraId="36735C04" w14:textId="2F4E11C4" w:rsidR="00E62C09" w:rsidRDefault="00247363" w:rsidP="00247363">
      <w:pPr>
        <w:spacing w:after="120"/>
        <w:rPr>
          <w:lang w:eastAsia="en-GB"/>
        </w:rPr>
      </w:pPr>
      <w:r>
        <w:rPr>
          <w:lang w:eastAsia="en-GB"/>
        </w:rPr>
        <w:t xml:space="preserve">A potential risk to G-Safe itself is that this is a fully self-financing initiative with its running costs being met through </w:t>
      </w:r>
      <w:proofErr w:type="spellStart"/>
      <w:r>
        <w:rPr>
          <w:lang w:eastAsia="en-GB"/>
        </w:rPr>
        <w:t>Radionet</w:t>
      </w:r>
      <w:proofErr w:type="spellEnd"/>
      <w:r>
        <w:rPr>
          <w:lang w:eastAsia="en-GB"/>
        </w:rPr>
        <w:t xml:space="preserve"> membership fees and any additional new work relies on the successful external applications/bids for funding (hence full advantage is taken of any opportunities to secure funding as and when they arise).</w:t>
      </w:r>
    </w:p>
    <w:p w14:paraId="029DD5B5" w14:textId="77777777" w:rsidR="00E62C09" w:rsidRDefault="00E62C09" w:rsidP="00E62C09">
      <w:pPr>
        <w:spacing w:after="120"/>
        <w:rPr>
          <w:lang w:eastAsia="en-GB"/>
        </w:rPr>
      </w:pPr>
    </w:p>
    <w:p w14:paraId="7C1C2278"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Safeguarding Obligations</w:t>
      </w:r>
    </w:p>
    <w:p w14:paraId="106BF0F8" w14:textId="77777777" w:rsidR="00E17657" w:rsidRDefault="00E17657" w:rsidP="00E17657">
      <w:pPr>
        <w:spacing w:after="120"/>
        <w:rPr>
          <w:lang w:eastAsia="en-GB"/>
        </w:rPr>
      </w:pPr>
      <w:r>
        <w:rPr>
          <w:lang w:eastAsia="en-GB"/>
        </w:rPr>
        <w:t xml:space="preserve">This partnership contributes to the protection of children and vulnerable people living in or visiting Gravesend town </w:t>
      </w:r>
      <w:proofErr w:type="spellStart"/>
      <w:r>
        <w:rPr>
          <w:lang w:eastAsia="en-GB"/>
        </w:rPr>
        <w:t>centre</w:t>
      </w:r>
      <w:proofErr w:type="spellEnd"/>
      <w:r>
        <w:rPr>
          <w:lang w:eastAsia="en-GB"/>
        </w:rPr>
        <w:t xml:space="preserve">.  In particular, registration of vulnerable people onto the Shop Safe Scheme </w:t>
      </w:r>
      <w:proofErr w:type="gramStart"/>
      <w:r>
        <w:rPr>
          <w:lang w:eastAsia="en-GB"/>
        </w:rPr>
        <w:t>e.g.</w:t>
      </w:r>
      <w:proofErr w:type="gramEnd"/>
      <w:r>
        <w:rPr>
          <w:lang w:eastAsia="en-GB"/>
        </w:rPr>
        <w:t xml:space="preserve"> people with dementia/mental health issues who may become confused or disorientated when out and about, allows them to be assisted by any G-Safe member premises who can access their details and contact a family member/carer. The Scheme has also been instrumental in locating children/young people and adults who are reported missing.</w:t>
      </w:r>
    </w:p>
    <w:p w14:paraId="1808112B" w14:textId="77777777" w:rsidR="00E17657" w:rsidRDefault="00E17657" w:rsidP="00E17657">
      <w:pPr>
        <w:spacing w:after="120"/>
        <w:rPr>
          <w:lang w:eastAsia="en-GB"/>
        </w:rPr>
      </w:pPr>
      <w:r>
        <w:rPr>
          <w:lang w:eastAsia="en-GB"/>
        </w:rPr>
        <w:t xml:space="preserve">G-Safe has been a key partner and worked closely with the Council’s CSU in the development and roll-out of the Home Office funded Safe Space Initiative which is now well-established in Gravesend town </w:t>
      </w:r>
      <w:proofErr w:type="spellStart"/>
      <w:r>
        <w:rPr>
          <w:lang w:eastAsia="en-GB"/>
        </w:rPr>
        <w:t>centre</w:t>
      </w:r>
      <w:proofErr w:type="spellEnd"/>
      <w:r>
        <w:rPr>
          <w:lang w:eastAsia="en-GB"/>
        </w:rPr>
        <w:t xml:space="preserve">. </w:t>
      </w:r>
    </w:p>
    <w:p w14:paraId="5E634BC2" w14:textId="08876582" w:rsidR="00E62C09" w:rsidRDefault="00E17657" w:rsidP="00E17657">
      <w:pPr>
        <w:spacing w:after="120"/>
        <w:rPr>
          <w:lang w:eastAsia="en-GB"/>
        </w:rPr>
      </w:pPr>
      <w:r>
        <w:rPr>
          <w:lang w:eastAsia="en-GB"/>
        </w:rPr>
        <w:t>The G-Safe Scheme follows clear procedures when safeguarding issues arise and the advice of the CSU (Council and Police staff) is sought as necessary.</w:t>
      </w:r>
    </w:p>
    <w:p w14:paraId="225E2D1E" w14:textId="77777777" w:rsidR="00E62C09" w:rsidRDefault="00E62C09" w:rsidP="00E62C09">
      <w:pPr>
        <w:spacing w:after="120"/>
        <w:rPr>
          <w:lang w:eastAsia="en-GB"/>
        </w:rPr>
      </w:pPr>
    </w:p>
    <w:p w14:paraId="11F590FF"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Equalities Obligations</w:t>
      </w:r>
    </w:p>
    <w:p w14:paraId="14C849DA" w14:textId="747D24CC" w:rsidR="00E62C09" w:rsidRDefault="00E17657" w:rsidP="00E62C09">
      <w:pPr>
        <w:spacing w:after="120"/>
        <w:rPr>
          <w:lang w:eastAsia="en-GB"/>
        </w:rPr>
      </w:pPr>
      <w:r w:rsidRPr="00E17657">
        <w:rPr>
          <w:lang w:eastAsia="en-GB"/>
        </w:rPr>
        <w:t xml:space="preserve">The Scheme/Partnership contributes to improving community safety for all </w:t>
      </w:r>
      <w:proofErr w:type="gramStart"/>
      <w:r w:rsidRPr="00E17657">
        <w:rPr>
          <w:lang w:eastAsia="en-GB"/>
        </w:rPr>
        <w:t>local residents</w:t>
      </w:r>
      <w:proofErr w:type="gramEnd"/>
      <w:r w:rsidRPr="00E17657">
        <w:rPr>
          <w:lang w:eastAsia="en-GB"/>
        </w:rPr>
        <w:t xml:space="preserve"> and those working or visiting the area and does not negatively impact any protected equalities characteristics.  In fact, it serves to positively support activity to reduce the risks of harm to any individuals who may be/may feel more vulnerable to </w:t>
      </w:r>
      <w:proofErr w:type="spellStart"/>
      <w:r w:rsidRPr="00E17657">
        <w:rPr>
          <w:lang w:eastAsia="en-GB"/>
        </w:rPr>
        <w:t>victimisation</w:t>
      </w:r>
      <w:proofErr w:type="spellEnd"/>
      <w:r w:rsidRPr="00E17657">
        <w:rPr>
          <w:lang w:eastAsia="en-GB"/>
        </w:rPr>
        <w:t xml:space="preserve"> because of protected characteristics.</w:t>
      </w:r>
    </w:p>
    <w:p w14:paraId="62C5E10C" w14:textId="77777777" w:rsidR="00E62C09" w:rsidRDefault="00E62C09" w:rsidP="00E62C09">
      <w:pPr>
        <w:spacing w:after="120"/>
        <w:rPr>
          <w:lang w:eastAsia="en-GB"/>
        </w:rPr>
      </w:pPr>
    </w:p>
    <w:p w14:paraId="5C5773AE"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Climate Change Considerations</w:t>
      </w:r>
    </w:p>
    <w:p w14:paraId="21FDD0C0" w14:textId="02F592B1" w:rsidR="00E62C09" w:rsidRDefault="00E17657" w:rsidP="00E62C09">
      <w:r w:rsidRPr="00E17657">
        <w:t>The work of this Partnership does not have an impact on climate change.</w:t>
      </w:r>
    </w:p>
    <w:p w14:paraId="213E16DD" w14:textId="77777777" w:rsidR="00E62C09" w:rsidRDefault="00E62C09" w:rsidP="00E62C09"/>
    <w:p w14:paraId="65FFF034" w14:textId="77777777" w:rsidR="00E62C09" w:rsidRDefault="00E62C09" w:rsidP="00E62C09">
      <w:r>
        <w:br w:type="page"/>
      </w:r>
    </w:p>
    <w:p w14:paraId="482AEE94" w14:textId="7F7CC3BB" w:rsidR="00E62C09" w:rsidRPr="00DC5B49" w:rsidRDefault="00734AEC" w:rsidP="00E62C09">
      <w:pPr>
        <w:pStyle w:val="Heading2"/>
        <w:spacing w:before="0" w:after="120"/>
        <w:ind w:left="360" w:hanging="360"/>
        <w:rPr>
          <w:rFonts w:ascii="Arial" w:hAnsi="Arial" w:cs="Arial"/>
          <w:b/>
          <w:color w:val="auto"/>
          <w:sz w:val="28"/>
          <w:szCs w:val="28"/>
        </w:rPr>
      </w:pPr>
      <w:r w:rsidRPr="00734AEC">
        <w:rPr>
          <w:rFonts w:ascii="Arial" w:hAnsi="Arial" w:cs="Arial"/>
          <w:b/>
          <w:color w:val="auto"/>
          <w:sz w:val="28"/>
          <w:szCs w:val="28"/>
        </w:rPr>
        <w:lastRenderedPageBreak/>
        <w:t>Henry Pinnock Charity</w:t>
      </w:r>
    </w:p>
    <w:tbl>
      <w:tblPr>
        <w:tblStyle w:val="TableGrid"/>
        <w:tblW w:w="0" w:type="auto"/>
        <w:tblLook w:val="04A0" w:firstRow="1" w:lastRow="0" w:firstColumn="1" w:lastColumn="0" w:noHBand="0" w:noVBand="1"/>
      </w:tblPr>
      <w:tblGrid>
        <w:gridCol w:w="1803"/>
        <w:gridCol w:w="1803"/>
        <w:gridCol w:w="1803"/>
        <w:gridCol w:w="1803"/>
        <w:gridCol w:w="1804"/>
      </w:tblGrid>
      <w:tr w:rsidR="00E62C09" w:rsidRPr="00DC5B49" w14:paraId="5A42286B" w14:textId="77777777" w:rsidTr="009674BD">
        <w:tc>
          <w:tcPr>
            <w:tcW w:w="1803" w:type="dxa"/>
            <w:shd w:val="clear" w:color="auto" w:fill="D9D9D9" w:themeFill="background1" w:themeFillShade="D9"/>
          </w:tcPr>
          <w:p w14:paraId="320F83FA" w14:textId="77777777" w:rsidR="00E62C09" w:rsidRPr="00DC5B49" w:rsidRDefault="00E62C09" w:rsidP="009674BD">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1846C9FE" w14:textId="77777777" w:rsidR="00E62C09" w:rsidRPr="00DC5B49" w:rsidRDefault="00E62C09" w:rsidP="009674BD">
            <w:pPr>
              <w:spacing w:before="120" w:after="120"/>
              <w:jc w:val="center"/>
              <w:rPr>
                <w:b/>
                <w:lang w:eastAsia="en-GB"/>
              </w:rPr>
            </w:pPr>
            <w:r w:rsidRPr="00DC5B49">
              <w:rPr>
                <w:b/>
              </w:rPr>
              <w:t>Lead Member(s</w:t>
            </w:r>
          </w:p>
        </w:tc>
        <w:tc>
          <w:tcPr>
            <w:tcW w:w="1803" w:type="dxa"/>
            <w:shd w:val="clear" w:color="auto" w:fill="D9D9D9" w:themeFill="background1" w:themeFillShade="D9"/>
          </w:tcPr>
          <w:p w14:paraId="6EBFC347" w14:textId="77777777" w:rsidR="00E62C09" w:rsidRPr="00DC5B49" w:rsidRDefault="00E62C09" w:rsidP="009674BD">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4DB368DD" w14:textId="77777777" w:rsidR="00E62C09" w:rsidRPr="00DC5B49" w:rsidRDefault="00E62C09" w:rsidP="009674BD">
            <w:pPr>
              <w:spacing w:before="120" w:after="120"/>
              <w:jc w:val="center"/>
              <w:rPr>
                <w:b/>
              </w:rPr>
            </w:pPr>
            <w:r w:rsidRPr="00DC5B49">
              <w:rPr>
                <w:b/>
              </w:rPr>
              <w:t>Date created / terminates</w:t>
            </w:r>
          </w:p>
        </w:tc>
        <w:tc>
          <w:tcPr>
            <w:tcW w:w="1804" w:type="dxa"/>
            <w:shd w:val="clear" w:color="auto" w:fill="D9D9D9" w:themeFill="background1" w:themeFillShade="D9"/>
          </w:tcPr>
          <w:p w14:paraId="76CAB9AD" w14:textId="77777777" w:rsidR="00E62C09" w:rsidRPr="00DC5B49" w:rsidRDefault="00E62C09" w:rsidP="009674BD">
            <w:pPr>
              <w:spacing w:before="120" w:after="120"/>
              <w:jc w:val="center"/>
              <w:rPr>
                <w:b/>
              </w:rPr>
            </w:pPr>
            <w:r w:rsidRPr="00DC5B49">
              <w:rPr>
                <w:b/>
              </w:rPr>
              <w:t>Significant/ Other Partnership</w:t>
            </w:r>
          </w:p>
        </w:tc>
      </w:tr>
      <w:tr w:rsidR="00E62C09" w:rsidRPr="00DC5B49" w14:paraId="2297B8A5" w14:textId="77777777" w:rsidTr="009674BD">
        <w:tc>
          <w:tcPr>
            <w:tcW w:w="1803" w:type="dxa"/>
          </w:tcPr>
          <w:p w14:paraId="37157367" w14:textId="0E82304C" w:rsidR="00E62C09" w:rsidRPr="00DC5B49" w:rsidRDefault="00734AEC" w:rsidP="009674BD">
            <w:pPr>
              <w:spacing w:before="120" w:after="120"/>
              <w:rPr>
                <w:lang w:eastAsia="en-GB"/>
              </w:rPr>
            </w:pPr>
            <w:r w:rsidRPr="00734AEC">
              <w:rPr>
                <w:lang w:eastAsia="en-GB"/>
              </w:rPr>
              <w:t>Victoria May – Head of Housing Solutions</w:t>
            </w:r>
          </w:p>
        </w:tc>
        <w:tc>
          <w:tcPr>
            <w:tcW w:w="1803" w:type="dxa"/>
          </w:tcPr>
          <w:p w14:paraId="4CF90AC9" w14:textId="059DB81F" w:rsidR="00E62C09" w:rsidRPr="00DC5B49" w:rsidRDefault="00734AEC" w:rsidP="009674BD">
            <w:pPr>
              <w:spacing w:before="120" w:after="120"/>
              <w:rPr>
                <w:lang w:eastAsia="en-GB"/>
              </w:rPr>
            </w:pPr>
            <w:r w:rsidRPr="00734AEC">
              <w:rPr>
                <w:lang w:eastAsia="en-GB"/>
              </w:rPr>
              <w:t>Councillor Karina O’Malley, Lead Member for Housing Services</w:t>
            </w:r>
          </w:p>
        </w:tc>
        <w:tc>
          <w:tcPr>
            <w:tcW w:w="1803" w:type="dxa"/>
          </w:tcPr>
          <w:p w14:paraId="091FAF18" w14:textId="2F3758D5" w:rsidR="00E62C09" w:rsidRPr="00DC5B49" w:rsidRDefault="00734AEC" w:rsidP="009674BD">
            <w:pPr>
              <w:spacing w:before="120" w:after="120"/>
              <w:rPr>
                <w:lang w:eastAsia="en-GB"/>
              </w:rPr>
            </w:pPr>
            <w:r w:rsidRPr="00734AEC">
              <w:rPr>
                <w:lang w:eastAsia="en-GB"/>
              </w:rPr>
              <w:t>Non -statutory partnership. However, the partnership will assist the Council to deliver affordable housing.</w:t>
            </w:r>
          </w:p>
        </w:tc>
        <w:tc>
          <w:tcPr>
            <w:tcW w:w="1803" w:type="dxa"/>
          </w:tcPr>
          <w:p w14:paraId="1F8CD8AE" w14:textId="774BC747" w:rsidR="00E62C09" w:rsidRPr="00DC5B49" w:rsidRDefault="00734AEC" w:rsidP="009674BD">
            <w:pPr>
              <w:spacing w:before="120" w:after="120"/>
              <w:rPr>
                <w:lang w:eastAsia="en-GB"/>
              </w:rPr>
            </w:pPr>
            <w:r>
              <w:rPr>
                <w:lang w:eastAsia="en-GB"/>
              </w:rPr>
              <w:t>July 2023</w:t>
            </w:r>
          </w:p>
        </w:tc>
        <w:tc>
          <w:tcPr>
            <w:tcW w:w="1804" w:type="dxa"/>
          </w:tcPr>
          <w:p w14:paraId="79613E16" w14:textId="3097D379" w:rsidR="00E62C09" w:rsidRPr="00DC5B49" w:rsidRDefault="00734AEC" w:rsidP="009674BD">
            <w:pPr>
              <w:spacing w:before="120" w:after="120"/>
              <w:jc w:val="center"/>
              <w:rPr>
                <w:lang w:eastAsia="en-GB"/>
              </w:rPr>
            </w:pPr>
            <w:r>
              <w:rPr>
                <w:lang w:eastAsia="en-GB"/>
              </w:rPr>
              <w:t>Other</w:t>
            </w:r>
          </w:p>
        </w:tc>
      </w:tr>
    </w:tbl>
    <w:p w14:paraId="31936616" w14:textId="77777777" w:rsidR="00E62C09" w:rsidRPr="00DC5B49" w:rsidRDefault="00E62C09" w:rsidP="00E62C09">
      <w:pPr>
        <w:spacing w:before="120" w:after="120"/>
        <w:rPr>
          <w:lang w:eastAsia="en-GB"/>
        </w:rPr>
      </w:pPr>
    </w:p>
    <w:p w14:paraId="7EC03327"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Aims and objectives of partnership</w:t>
      </w:r>
    </w:p>
    <w:p w14:paraId="635B4A15" w14:textId="77777777" w:rsidR="00734AEC" w:rsidRDefault="00734AEC" w:rsidP="00734AEC">
      <w:pPr>
        <w:spacing w:after="120"/>
        <w:rPr>
          <w:lang w:eastAsia="en-GB"/>
        </w:rPr>
      </w:pPr>
      <w:r>
        <w:rPr>
          <w:lang w:eastAsia="en-GB"/>
        </w:rPr>
        <w:t xml:space="preserve">To act as a delivery vehicle for the DLUHC </w:t>
      </w:r>
      <w:proofErr w:type="spellStart"/>
      <w:r>
        <w:rPr>
          <w:lang w:eastAsia="en-GB"/>
        </w:rPr>
        <w:t>programme</w:t>
      </w:r>
      <w:proofErr w:type="spellEnd"/>
      <w:r>
        <w:rPr>
          <w:lang w:eastAsia="en-GB"/>
        </w:rPr>
        <w:t xml:space="preserve"> of Local Authority Housing Fund, (LAHF), Round 2 and 3.</w:t>
      </w:r>
    </w:p>
    <w:p w14:paraId="4035E2F8" w14:textId="77777777" w:rsidR="00734AEC" w:rsidRDefault="00734AEC" w:rsidP="00734AEC">
      <w:pPr>
        <w:spacing w:after="120"/>
        <w:rPr>
          <w:lang w:eastAsia="en-GB"/>
        </w:rPr>
      </w:pPr>
      <w:r>
        <w:rPr>
          <w:lang w:eastAsia="en-GB"/>
        </w:rPr>
        <w:t xml:space="preserve">The aim of the partnership is to deliver additional affordable housing and temporary accommodation for our homeless households. </w:t>
      </w:r>
    </w:p>
    <w:p w14:paraId="2E776537" w14:textId="6E5107AD" w:rsidR="00E62C09" w:rsidRDefault="00734AEC" w:rsidP="00734AEC">
      <w:pPr>
        <w:spacing w:after="120"/>
        <w:rPr>
          <w:lang w:eastAsia="en-GB"/>
        </w:rPr>
      </w:pPr>
      <w:r>
        <w:rPr>
          <w:lang w:eastAsia="en-GB"/>
        </w:rPr>
        <w:t>It will also provide long term settled accommodation for households who are homeless as part of the Afghan Resettlement Scheme.</w:t>
      </w:r>
    </w:p>
    <w:p w14:paraId="3572C72C" w14:textId="77777777" w:rsidR="00E62C09" w:rsidRDefault="00E62C09" w:rsidP="00E62C09">
      <w:pPr>
        <w:spacing w:after="120"/>
        <w:rPr>
          <w:lang w:eastAsia="en-GB"/>
        </w:rPr>
      </w:pPr>
    </w:p>
    <w:p w14:paraId="0F4FB4CF"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Expected outcomes</w:t>
      </w:r>
    </w:p>
    <w:p w14:paraId="4B60BFFE" w14:textId="77777777" w:rsidR="00734AEC" w:rsidRDefault="00734AEC" w:rsidP="00734AEC">
      <w:pPr>
        <w:spacing w:after="120"/>
        <w:rPr>
          <w:lang w:eastAsia="en-GB"/>
        </w:rPr>
      </w:pPr>
      <w:r>
        <w:rPr>
          <w:lang w:eastAsia="en-GB"/>
        </w:rPr>
        <w:t>The outcome for the Council is the provision of affordable housing and temporary accommodation for our homeless households, alongside assisting us to discharge housing duties for the resettlement of Afghan households in the community.</w:t>
      </w:r>
    </w:p>
    <w:p w14:paraId="59B25102" w14:textId="77777777" w:rsidR="00734AEC" w:rsidRDefault="00734AEC" w:rsidP="00734AEC">
      <w:pPr>
        <w:spacing w:after="120"/>
        <w:rPr>
          <w:lang w:eastAsia="en-GB"/>
        </w:rPr>
      </w:pPr>
      <w:r>
        <w:rPr>
          <w:lang w:eastAsia="en-GB"/>
        </w:rPr>
        <w:t xml:space="preserve">The outcome for the community is the provision of additional affordable housing. </w:t>
      </w:r>
      <w:proofErr w:type="spellStart"/>
      <w:r>
        <w:rPr>
          <w:lang w:eastAsia="en-GB"/>
        </w:rPr>
        <w:t>Pinnocks</w:t>
      </w:r>
      <w:proofErr w:type="spellEnd"/>
      <w:r>
        <w:rPr>
          <w:lang w:eastAsia="en-GB"/>
        </w:rPr>
        <w:t xml:space="preserve"> charitable aim is to provide affordable housing for local people and the partnership using LAHF will assist in this.</w:t>
      </w:r>
    </w:p>
    <w:p w14:paraId="7FD82A29" w14:textId="28DA9C7C" w:rsidR="00E62C09" w:rsidRDefault="00734AEC" w:rsidP="00734AEC">
      <w:pPr>
        <w:spacing w:after="120"/>
        <w:rPr>
          <w:lang w:eastAsia="en-GB"/>
        </w:rPr>
      </w:pPr>
      <w:r>
        <w:rPr>
          <w:lang w:eastAsia="en-GB"/>
        </w:rPr>
        <w:t>To grow the business of GBC Lettings as this service is used to manage the properties when handed over to tenants.</w:t>
      </w:r>
    </w:p>
    <w:p w14:paraId="22D6533E" w14:textId="77777777" w:rsidR="00E62C09" w:rsidRDefault="00E62C09" w:rsidP="00E62C09">
      <w:pPr>
        <w:spacing w:after="120"/>
        <w:rPr>
          <w:lang w:eastAsia="en-GB"/>
        </w:rPr>
      </w:pPr>
    </w:p>
    <w:p w14:paraId="13443E2E"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Links to GBC Corporate Objectives</w:t>
      </w:r>
    </w:p>
    <w:p w14:paraId="7CD159F8" w14:textId="77777777" w:rsidR="00734AEC" w:rsidRPr="00734AEC" w:rsidRDefault="00734AEC" w:rsidP="00734AEC">
      <w:pPr>
        <w:spacing w:after="120"/>
        <w:rPr>
          <w:b/>
          <w:bCs/>
          <w:lang w:eastAsia="en-GB"/>
        </w:rPr>
      </w:pPr>
      <w:r w:rsidRPr="00734AEC">
        <w:rPr>
          <w:b/>
          <w:bCs/>
          <w:lang w:eastAsia="en-GB"/>
        </w:rPr>
        <w:t>#onecommunity</w:t>
      </w:r>
    </w:p>
    <w:p w14:paraId="3C121738" w14:textId="06756B5E" w:rsidR="00E62C09" w:rsidRPr="00734AEC" w:rsidRDefault="00734AEC" w:rsidP="00734AEC">
      <w:pPr>
        <w:spacing w:after="120"/>
        <w:rPr>
          <w:lang w:eastAsia="en-GB"/>
        </w:rPr>
      </w:pPr>
      <w:r>
        <w:rPr>
          <w:lang w:eastAsia="en-GB"/>
        </w:rPr>
        <w:t>An active, engaged, and culturally enriched population, built on the foundations of an affordable and quality local housing offer.</w:t>
      </w:r>
    </w:p>
    <w:p w14:paraId="1D119524" w14:textId="77777777" w:rsidR="00E62C09" w:rsidRDefault="00E62C09" w:rsidP="00E62C09">
      <w:pPr>
        <w:spacing w:after="120"/>
        <w:rPr>
          <w:lang w:eastAsia="en-GB"/>
        </w:rPr>
      </w:pPr>
    </w:p>
    <w:p w14:paraId="469338BB"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GBC Resources (financial, officer, assets etc)</w:t>
      </w:r>
    </w:p>
    <w:p w14:paraId="2D44F80E" w14:textId="77777777" w:rsidR="00734AEC" w:rsidRDefault="00734AEC" w:rsidP="00734AEC">
      <w:pPr>
        <w:spacing w:after="120"/>
        <w:rPr>
          <w:lang w:eastAsia="en-GB"/>
        </w:rPr>
      </w:pPr>
      <w:r>
        <w:rPr>
          <w:lang w:eastAsia="en-GB"/>
        </w:rPr>
        <w:t xml:space="preserve">The resource needed is the time of an Officer in the Housing Strategy &amp; Development team to work with Henry </w:t>
      </w:r>
      <w:proofErr w:type="spellStart"/>
      <w:r>
        <w:rPr>
          <w:lang w:eastAsia="en-GB"/>
        </w:rPr>
        <w:t>Pinnocks</w:t>
      </w:r>
      <w:proofErr w:type="spellEnd"/>
      <w:r>
        <w:rPr>
          <w:lang w:eastAsia="en-GB"/>
        </w:rPr>
        <w:t xml:space="preserve"> on the work streams and the time of GBC Lettings Officer in the management of the homes.</w:t>
      </w:r>
    </w:p>
    <w:p w14:paraId="18F42FAF" w14:textId="49ED0CCB" w:rsidR="00E62C09" w:rsidRDefault="00734AEC" w:rsidP="00734AEC">
      <w:pPr>
        <w:spacing w:after="120"/>
        <w:rPr>
          <w:lang w:eastAsia="en-GB"/>
        </w:rPr>
      </w:pPr>
      <w:r>
        <w:rPr>
          <w:lang w:eastAsia="en-GB"/>
        </w:rPr>
        <w:lastRenderedPageBreak/>
        <w:t xml:space="preserve">There is no financial resource required as Henry </w:t>
      </w:r>
      <w:proofErr w:type="spellStart"/>
      <w:r>
        <w:rPr>
          <w:lang w:eastAsia="en-GB"/>
        </w:rPr>
        <w:t>Pinnocks</w:t>
      </w:r>
      <w:proofErr w:type="spellEnd"/>
      <w:r>
        <w:rPr>
          <w:lang w:eastAsia="en-GB"/>
        </w:rPr>
        <w:t xml:space="preserve"> provide the funding of purchases of housing. There is a time resource required for the payment of the DLUHC grant funding to </w:t>
      </w:r>
      <w:proofErr w:type="spellStart"/>
      <w:r>
        <w:rPr>
          <w:lang w:eastAsia="en-GB"/>
        </w:rPr>
        <w:t>Pinnocks</w:t>
      </w:r>
      <w:proofErr w:type="spellEnd"/>
      <w:r>
        <w:rPr>
          <w:lang w:eastAsia="en-GB"/>
        </w:rPr>
        <w:t>.</w:t>
      </w:r>
    </w:p>
    <w:p w14:paraId="6AD60691" w14:textId="77777777" w:rsidR="00E62C09" w:rsidRDefault="00E62C09" w:rsidP="00E62C09">
      <w:pPr>
        <w:spacing w:after="120"/>
        <w:rPr>
          <w:lang w:eastAsia="en-GB"/>
        </w:rPr>
      </w:pPr>
    </w:p>
    <w:p w14:paraId="2FC6D925"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Partnership membership</w:t>
      </w:r>
    </w:p>
    <w:p w14:paraId="7A852CA4" w14:textId="2E3BCFB2" w:rsidR="00E62C09" w:rsidRDefault="00734AEC" w:rsidP="00E62C09">
      <w:pPr>
        <w:spacing w:after="120"/>
        <w:rPr>
          <w:lang w:eastAsia="en-GB"/>
        </w:rPr>
      </w:pPr>
      <w:r w:rsidRPr="00734AEC">
        <w:rPr>
          <w:lang w:eastAsia="en-GB"/>
        </w:rPr>
        <w:t>The partnership is at Officer level only.</w:t>
      </w:r>
    </w:p>
    <w:p w14:paraId="620E855D" w14:textId="77777777" w:rsidR="00E62C09" w:rsidRDefault="00E62C09" w:rsidP="00E62C09">
      <w:pPr>
        <w:spacing w:after="120"/>
        <w:rPr>
          <w:lang w:eastAsia="en-GB"/>
        </w:rPr>
      </w:pPr>
    </w:p>
    <w:p w14:paraId="621F2F4D"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Governance arrangements</w:t>
      </w:r>
    </w:p>
    <w:p w14:paraId="1ECAF0E7" w14:textId="77777777" w:rsidR="00734AEC" w:rsidRDefault="00734AEC" w:rsidP="00734AEC">
      <w:pPr>
        <w:spacing w:after="120"/>
        <w:rPr>
          <w:lang w:eastAsia="en-GB"/>
        </w:rPr>
      </w:pPr>
      <w:r>
        <w:rPr>
          <w:lang w:eastAsia="en-GB"/>
        </w:rPr>
        <w:t xml:space="preserve">The Council and Henry </w:t>
      </w:r>
      <w:proofErr w:type="spellStart"/>
      <w:r>
        <w:rPr>
          <w:lang w:eastAsia="en-GB"/>
        </w:rPr>
        <w:t>Pinnocks</w:t>
      </w:r>
      <w:proofErr w:type="spellEnd"/>
      <w:r>
        <w:rPr>
          <w:lang w:eastAsia="en-GB"/>
        </w:rPr>
        <w:t xml:space="preserve"> have a signed grant agreement for LAHF Round 2 which specifically covers the outputs of the DLUHC funding. A similar agreement would be used for DLUHC when funding is confirmed.</w:t>
      </w:r>
    </w:p>
    <w:p w14:paraId="61669A1A" w14:textId="6A888ECE" w:rsidR="00E62C09" w:rsidRDefault="00734AEC" w:rsidP="00734AEC">
      <w:pPr>
        <w:spacing w:after="120"/>
        <w:rPr>
          <w:lang w:eastAsia="en-GB"/>
        </w:rPr>
      </w:pPr>
      <w:r>
        <w:rPr>
          <w:lang w:eastAsia="en-GB"/>
        </w:rPr>
        <w:t xml:space="preserve">Management Team approval was sought for LAHF Round 2. There is no formal reporting process in place. Officers meet internally fortnightly however to discuss progress of the fund. The Housing Strategy &amp; Enabling Lead liaises regularly with Henry </w:t>
      </w:r>
      <w:proofErr w:type="spellStart"/>
      <w:r>
        <w:rPr>
          <w:lang w:eastAsia="en-GB"/>
        </w:rPr>
        <w:t>Pinnocks</w:t>
      </w:r>
      <w:proofErr w:type="spellEnd"/>
      <w:r>
        <w:rPr>
          <w:lang w:eastAsia="en-GB"/>
        </w:rPr>
        <w:t>.</w:t>
      </w:r>
    </w:p>
    <w:p w14:paraId="3832BE53" w14:textId="77777777" w:rsidR="00E62C09" w:rsidRDefault="00E62C09" w:rsidP="00E62C09">
      <w:pPr>
        <w:spacing w:after="120"/>
        <w:rPr>
          <w:lang w:eastAsia="en-GB"/>
        </w:rPr>
      </w:pPr>
    </w:p>
    <w:p w14:paraId="0DBC38B1"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17E60EB3" w14:textId="77777777" w:rsidR="00734AEC" w:rsidRDefault="00734AEC" w:rsidP="00734AEC">
      <w:pPr>
        <w:spacing w:after="120"/>
        <w:rPr>
          <w:lang w:eastAsia="en-GB"/>
        </w:rPr>
      </w:pPr>
      <w:r>
        <w:rPr>
          <w:lang w:eastAsia="en-GB"/>
        </w:rPr>
        <w:t xml:space="preserve">When properties are completed Daniel Killian </w:t>
      </w:r>
      <w:proofErr w:type="spellStart"/>
      <w:r>
        <w:rPr>
          <w:lang w:eastAsia="en-GB"/>
        </w:rPr>
        <w:t>authorises</w:t>
      </w:r>
      <w:proofErr w:type="spellEnd"/>
      <w:r>
        <w:rPr>
          <w:lang w:eastAsia="en-GB"/>
        </w:rPr>
        <w:t xml:space="preserve"> the payment of grant to Henry </w:t>
      </w:r>
      <w:proofErr w:type="spellStart"/>
      <w:r>
        <w:rPr>
          <w:lang w:eastAsia="en-GB"/>
        </w:rPr>
        <w:t>Pinnocks</w:t>
      </w:r>
      <w:proofErr w:type="spellEnd"/>
      <w:r>
        <w:rPr>
          <w:lang w:eastAsia="en-GB"/>
        </w:rPr>
        <w:t>.</w:t>
      </w:r>
    </w:p>
    <w:p w14:paraId="08D79D2B" w14:textId="6FCE9EE6" w:rsidR="00E62C09" w:rsidRDefault="00734AEC" w:rsidP="00734AEC">
      <w:pPr>
        <w:spacing w:after="120"/>
        <w:rPr>
          <w:lang w:eastAsia="en-GB"/>
        </w:rPr>
      </w:pPr>
      <w:r>
        <w:rPr>
          <w:lang w:eastAsia="en-GB"/>
        </w:rPr>
        <w:t>Financial Reporting to DLUHC is reported by Housing Strategy &amp; Enabling Lead.</w:t>
      </w:r>
    </w:p>
    <w:p w14:paraId="52B53D4E" w14:textId="77777777" w:rsidR="00E62C09" w:rsidRDefault="00E62C09" w:rsidP="00E62C09">
      <w:pPr>
        <w:spacing w:after="120"/>
        <w:rPr>
          <w:lang w:eastAsia="en-GB"/>
        </w:rPr>
      </w:pPr>
    </w:p>
    <w:p w14:paraId="0DFDCC81"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737EADFE" w14:textId="77777777" w:rsidR="00734AEC" w:rsidRDefault="00734AEC" w:rsidP="00734AEC">
      <w:pPr>
        <w:spacing w:after="120"/>
        <w:rPr>
          <w:lang w:eastAsia="en-GB"/>
        </w:rPr>
      </w:pPr>
      <w:r>
        <w:rPr>
          <w:lang w:eastAsia="en-GB"/>
        </w:rPr>
        <w:t>Performance monitoring is through the grant agreement and internally between Housing Strategy and GBC Lettings.</w:t>
      </w:r>
    </w:p>
    <w:p w14:paraId="5C9B2B4E" w14:textId="5DE5F0BE" w:rsidR="00E62C09" w:rsidRDefault="00734AEC" w:rsidP="00734AEC">
      <w:pPr>
        <w:spacing w:after="120"/>
        <w:rPr>
          <w:lang w:eastAsia="en-GB"/>
        </w:rPr>
      </w:pPr>
      <w:r>
        <w:rPr>
          <w:lang w:eastAsia="en-GB"/>
        </w:rPr>
        <w:t>The partnership will only continue if LAHF Round 3 is confirmed by DLUHC.</w:t>
      </w:r>
    </w:p>
    <w:p w14:paraId="47D94340" w14:textId="77777777" w:rsidR="00E62C09" w:rsidRDefault="00E62C09" w:rsidP="00E62C09">
      <w:pPr>
        <w:spacing w:after="120"/>
        <w:rPr>
          <w:lang w:eastAsia="en-GB"/>
        </w:rPr>
      </w:pPr>
    </w:p>
    <w:p w14:paraId="74F5C803"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Risk Assessment</w:t>
      </w:r>
    </w:p>
    <w:p w14:paraId="6DC9A468" w14:textId="77777777" w:rsidR="00734AEC" w:rsidRDefault="00734AEC" w:rsidP="00734AEC">
      <w:pPr>
        <w:spacing w:after="120"/>
        <w:rPr>
          <w:lang w:eastAsia="en-GB"/>
        </w:rPr>
      </w:pPr>
      <w:r>
        <w:rPr>
          <w:lang w:eastAsia="en-GB"/>
        </w:rPr>
        <w:t xml:space="preserve">The partnership only exists if LAHF Round 3 is confirmed. Financial risk is </w:t>
      </w:r>
      <w:proofErr w:type="spellStart"/>
      <w:r>
        <w:rPr>
          <w:lang w:eastAsia="en-GB"/>
        </w:rPr>
        <w:t>minimised</w:t>
      </w:r>
      <w:proofErr w:type="spellEnd"/>
      <w:r>
        <w:rPr>
          <w:lang w:eastAsia="en-GB"/>
        </w:rPr>
        <w:t xml:space="preserve"> by close monitoring of the scheme. </w:t>
      </w:r>
    </w:p>
    <w:p w14:paraId="14070C29" w14:textId="6BB519B9" w:rsidR="00E62C09" w:rsidRDefault="00734AEC" w:rsidP="00734AEC">
      <w:pPr>
        <w:spacing w:after="120"/>
        <w:rPr>
          <w:lang w:eastAsia="en-GB"/>
        </w:rPr>
      </w:pPr>
      <w:r>
        <w:rPr>
          <w:lang w:eastAsia="en-GB"/>
        </w:rPr>
        <w:t>If the Council were not part of the partnership, then they may have to deliver LAHF Round 3 themselves and this would then depend on the Council having the resources to deliver the next round of funding.</w:t>
      </w:r>
    </w:p>
    <w:p w14:paraId="6D6A381D" w14:textId="77777777" w:rsidR="00E62C09" w:rsidRDefault="00E62C09" w:rsidP="00E62C09">
      <w:pPr>
        <w:spacing w:after="120"/>
        <w:rPr>
          <w:lang w:eastAsia="en-GB"/>
        </w:rPr>
      </w:pPr>
    </w:p>
    <w:p w14:paraId="1EF7ABB8"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Safeguarding Obligations</w:t>
      </w:r>
    </w:p>
    <w:p w14:paraId="7FEA6F44" w14:textId="77777777" w:rsidR="00734AEC" w:rsidRDefault="00734AEC" w:rsidP="00734AEC">
      <w:pPr>
        <w:spacing w:after="120"/>
        <w:rPr>
          <w:lang w:eastAsia="en-GB"/>
        </w:rPr>
      </w:pPr>
      <w:r>
        <w:rPr>
          <w:lang w:eastAsia="en-GB"/>
        </w:rPr>
        <w:t xml:space="preserve">Families place in social housing with </w:t>
      </w:r>
      <w:proofErr w:type="spellStart"/>
      <w:r>
        <w:rPr>
          <w:lang w:eastAsia="en-GB"/>
        </w:rPr>
        <w:t>Pinnocks</w:t>
      </w:r>
      <w:proofErr w:type="spellEnd"/>
      <w:r>
        <w:rPr>
          <w:lang w:eastAsia="en-GB"/>
        </w:rPr>
        <w:t xml:space="preserve"> will be known to the Council through homelessness disclosures and will have resided in temporary accommodation. Safeguarding risks are therefore likely to be already known to the Council.</w:t>
      </w:r>
    </w:p>
    <w:p w14:paraId="39E3BB32" w14:textId="77777777" w:rsidR="00734AEC" w:rsidRDefault="00734AEC" w:rsidP="00734AEC">
      <w:pPr>
        <w:spacing w:after="120"/>
        <w:rPr>
          <w:lang w:eastAsia="en-GB"/>
        </w:rPr>
      </w:pPr>
    </w:p>
    <w:p w14:paraId="0F720DA5" w14:textId="77777777" w:rsidR="00734AEC" w:rsidRDefault="00734AEC" w:rsidP="00734AEC">
      <w:pPr>
        <w:spacing w:after="120"/>
        <w:rPr>
          <w:lang w:eastAsia="en-GB"/>
        </w:rPr>
      </w:pPr>
    </w:p>
    <w:p w14:paraId="1E837D00" w14:textId="5FBB7751" w:rsidR="00E62C09" w:rsidRDefault="00734AEC" w:rsidP="00734AEC">
      <w:pPr>
        <w:spacing w:after="120"/>
        <w:rPr>
          <w:lang w:eastAsia="en-GB"/>
        </w:rPr>
      </w:pPr>
      <w:r>
        <w:rPr>
          <w:lang w:eastAsia="en-GB"/>
        </w:rPr>
        <w:lastRenderedPageBreak/>
        <w:t>GBC Lettings are the ongoing managing agents for the homes, and they will visit properties regularly to assess any safeguarding risks. GBC Lettings have procedures in place to monitor safeguarding risks.</w:t>
      </w:r>
    </w:p>
    <w:p w14:paraId="355F2398" w14:textId="77777777" w:rsidR="00E62C09" w:rsidRDefault="00E62C09" w:rsidP="00E62C09">
      <w:pPr>
        <w:spacing w:after="120"/>
        <w:rPr>
          <w:lang w:eastAsia="en-GB"/>
        </w:rPr>
      </w:pPr>
    </w:p>
    <w:p w14:paraId="1DE559B5"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Equalities Obligations</w:t>
      </w:r>
    </w:p>
    <w:p w14:paraId="02AF4648" w14:textId="7C2CEA7B" w:rsidR="00E62C09" w:rsidRDefault="00734AEC" w:rsidP="00E62C09">
      <w:pPr>
        <w:spacing w:after="120"/>
        <w:rPr>
          <w:lang w:eastAsia="en-GB"/>
        </w:rPr>
      </w:pPr>
      <w:r w:rsidRPr="00734AEC">
        <w:rPr>
          <w:lang w:eastAsia="en-GB"/>
        </w:rPr>
        <w:t xml:space="preserve">The partnership contributes positively to the Council’s aims and objectives by providing homes for households facing homelessness and for those seeking permanent housing as part of the ARAP and ACRS schemes for resettlement of Afghan households, these households might otherwise be </w:t>
      </w:r>
      <w:proofErr w:type="spellStart"/>
      <w:r w:rsidRPr="00734AEC">
        <w:rPr>
          <w:lang w:eastAsia="en-GB"/>
        </w:rPr>
        <w:t>marginalised</w:t>
      </w:r>
      <w:proofErr w:type="spellEnd"/>
      <w:r w:rsidRPr="00734AEC">
        <w:rPr>
          <w:lang w:eastAsia="en-GB"/>
        </w:rPr>
        <w:t>.</w:t>
      </w:r>
    </w:p>
    <w:p w14:paraId="1927DD40" w14:textId="77777777" w:rsidR="00E62C09" w:rsidRDefault="00E62C09" w:rsidP="00E62C09">
      <w:pPr>
        <w:spacing w:after="120"/>
        <w:rPr>
          <w:lang w:eastAsia="en-GB"/>
        </w:rPr>
      </w:pPr>
    </w:p>
    <w:p w14:paraId="295F905C"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Climate Change Considerations</w:t>
      </w:r>
    </w:p>
    <w:p w14:paraId="0D824997" w14:textId="77777777" w:rsidR="00734AEC" w:rsidRDefault="00734AEC" w:rsidP="00734AEC">
      <w:r>
        <w:t xml:space="preserve">Homes provided by </w:t>
      </w:r>
      <w:proofErr w:type="spellStart"/>
      <w:r>
        <w:t>Pinnocks</w:t>
      </w:r>
      <w:proofErr w:type="spellEnd"/>
      <w:r>
        <w:t xml:space="preserve"> on the open market may not be the most energy efficient but being managed by a charity for the long term will be slowly brought up to appropriate climate change/EPC targets for homes.</w:t>
      </w:r>
    </w:p>
    <w:p w14:paraId="5231D510" w14:textId="5A4DD343" w:rsidR="00E62C09" w:rsidRDefault="00734AEC" w:rsidP="00734AEC">
      <w:r>
        <w:t>Should LAHF Round 3 go ahead, properties will be new build and therefore will be built to the most up to date energy efficiency targets.</w:t>
      </w:r>
    </w:p>
    <w:p w14:paraId="5CC7B721" w14:textId="77777777" w:rsidR="00E62C09" w:rsidRDefault="00E62C09" w:rsidP="00E62C09"/>
    <w:p w14:paraId="74C9518A" w14:textId="77777777" w:rsidR="00E62C09" w:rsidRDefault="00E62C09" w:rsidP="00E62C09">
      <w:r>
        <w:br w:type="page"/>
      </w:r>
    </w:p>
    <w:p w14:paraId="01DC178B" w14:textId="715C6A99" w:rsidR="00E62C09" w:rsidRPr="00DC5B49" w:rsidRDefault="00734AEC" w:rsidP="00E62C09">
      <w:pPr>
        <w:pStyle w:val="Heading2"/>
        <w:spacing w:before="0" w:after="120"/>
        <w:ind w:left="360" w:hanging="360"/>
        <w:rPr>
          <w:rFonts w:ascii="Arial" w:hAnsi="Arial" w:cs="Arial"/>
          <w:b/>
          <w:color w:val="auto"/>
          <w:sz w:val="28"/>
          <w:szCs w:val="28"/>
        </w:rPr>
      </w:pPr>
      <w:r w:rsidRPr="00734AEC">
        <w:rPr>
          <w:rFonts w:ascii="Arial" w:hAnsi="Arial" w:cs="Arial"/>
          <w:b/>
          <w:color w:val="auto"/>
          <w:sz w:val="28"/>
          <w:szCs w:val="28"/>
        </w:rPr>
        <w:lastRenderedPageBreak/>
        <w:t>Kent &amp; Medway Environment Group (KMEG)</w:t>
      </w:r>
    </w:p>
    <w:tbl>
      <w:tblPr>
        <w:tblStyle w:val="TableGrid"/>
        <w:tblW w:w="0" w:type="auto"/>
        <w:tblLook w:val="04A0" w:firstRow="1" w:lastRow="0" w:firstColumn="1" w:lastColumn="0" w:noHBand="0" w:noVBand="1"/>
      </w:tblPr>
      <w:tblGrid>
        <w:gridCol w:w="1803"/>
        <w:gridCol w:w="1803"/>
        <w:gridCol w:w="1803"/>
        <w:gridCol w:w="1803"/>
        <w:gridCol w:w="1804"/>
      </w:tblGrid>
      <w:tr w:rsidR="00E62C09" w:rsidRPr="00DC5B49" w14:paraId="5CAFF495" w14:textId="77777777" w:rsidTr="009674BD">
        <w:tc>
          <w:tcPr>
            <w:tcW w:w="1803" w:type="dxa"/>
            <w:shd w:val="clear" w:color="auto" w:fill="D9D9D9" w:themeFill="background1" w:themeFillShade="D9"/>
          </w:tcPr>
          <w:p w14:paraId="737FD64E" w14:textId="77777777" w:rsidR="00E62C09" w:rsidRPr="00DC5B49" w:rsidRDefault="00E62C09" w:rsidP="009674BD">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0A4D71FE" w14:textId="77777777" w:rsidR="00E62C09" w:rsidRPr="00DC5B49" w:rsidRDefault="00E62C09" w:rsidP="009674BD">
            <w:pPr>
              <w:spacing w:before="120" w:after="120"/>
              <w:jc w:val="center"/>
              <w:rPr>
                <w:b/>
                <w:lang w:eastAsia="en-GB"/>
              </w:rPr>
            </w:pPr>
            <w:r w:rsidRPr="00DC5B49">
              <w:rPr>
                <w:b/>
              </w:rPr>
              <w:t>Lead Member(s</w:t>
            </w:r>
          </w:p>
        </w:tc>
        <w:tc>
          <w:tcPr>
            <w:tcW w:w="1803" w:type="dxa"/>
            <w:shd w:val="clear" w:color="auto" w:fill="D9D9D9" w:themeFill="background1" w:themeFillShade="D9"/>
          </w:tcPr>
          <w:p w14:paraId="581AC6DC" w14:textId="77777777" w:rsidR="00E62C09" w:rsidRPr="00DC5B49" w:rsidRDefault="00E62C09" w:rsidP="009674BD">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164BB87F" w14:textId="77777777" w:rsidR="00E62C09" w:rsidRPr="00DC5B49" w:rsidRDefault="00E62C09" w:rsidP="009674BD">
            <w:pPr>
              <w:spacing w:before="120" w:after="120"/>
              <w:jc w:val="center"/>
              <w:rPr>
                <w:b/>
              </w:rPr>
            </w:pPr>
            <w:r w:rsidRPr="00DC5B49">
              <w:rPr>
                <w:b/>
              </w:rPr>
              <w:t>Date created / terminates</w:t>
            </w:r>
          </w:p>
        </w:tc>
        <w:tc>
          <w:tcPr>
            <w:tcW w:w="1804" w:type="dxa"/>
            <w:shd w:val="clear" w:color="auto" w:fill="D9D9D9" w:themeFill="background1" w:themeFillShade="D9"/>
          </w:tcPr>
          <w:p w14:paraId="71F19A0E" w14:textId="77777777" w:rsidR="00E62C09" w:rsidRPr="00DC5B49" w:rsidRDefault="00E62C09" w:rsidP="009674BD">
            <w:pPr>
              <w:spacing w:before="120" w:after="120"/>
              <w:jc w:val="center"/>
              <w:rPr>
                <w:b/>
              </w:rPr>
            </w:pPr>
            <w:r w:rsidRPr="00DC5B49">
              <w:rPr>
                <w:b/>
              </w:rPr>
              <w:t>Significant/ Other Partnership</w:t>
            </w:r>
          </w:p>
        </w:tc>
      </w:tr>
      <w:tr w:rsidR="00E62C09" w:rsidRPr="00DC5B49" w14:paraId="58593D90" w14:textId="77777777" w:rsidTr="009674BD">
        <w:tc>
          <w:tcPr>
            <w:tcW w:w="1803" w:type="dxa"/>
          </w:tcPr>
          <w:p w14:paraId="6546EEBD" w14:textId="241CFE30" w:rsidR="00E62C09" w:rsidRPr="00DC5B49" w:rsidRDefault="00734AEC" w:rsidP="009674BD">
            <w:pPr>
              <w:spacing w:before="120" w:after="120"/>
              <w:rPr>
                <w:lang w:eastAsia="en-GB"/>
              </w:rPr>
            </w:pPr>
            <w:r w:rsidRPr="00734AEC">
              <w:rPr>
                <w:lang w:eastAsia="en-GB"/>
              </w:rPr>
              <w:t>Sarah Parfitt, Director (Corporate Services)</w:t>
            </w:r>
          </w:p>
        </w:tc>
        <w:tc>
          <w:tcPr>
            <w:tcW w:w="1803" w:type="dxa"/>
          </w:tcPr>
          <w:p w14:paraId="6D41B71A" w14:textId="6BB119D8" w:rsidR="00E62C09" w:rsidRPr="00DC5B49" w:rsidRDefault="00734AEC" w:rsidP="009674BD">
            <w:pPr>
              <w:spacing w:before="120" w:after="120"/>
              <w:rPr>
                <w:lang w:eastAsia="en-GB"/>
              </w:rPr>
            </w:pPr>
            <w:r w:rsidRPr="00734AEC">
              <w:rPr>
                <w:lang w:eastAsia="en-GB"/>
              </w:rPr>
              <w:t>Councillor John Burden, Leader of the Executive</w:t>
            </w:r>
          </w:p>
        </w:tc>
        <w:tc>
          <w:tcPr>
            <w:tcW w:w="1803" w:type="dxa"/>
          </w:tcPr>
          <w:p w14:paraId="0D1A569C" w14:textId="4064E679" w:rsidR="00E62C09" w:rsidRPr="00DC5B49" w:rsidRDefault="00734AEC" w:rsidP="009674BD">
            <w:pPr>
              <w:spacing w:before="120" w:after="120"/>
              <w:rPr>
                <w:lang w:eastAsia="en-GB"/>
              </w:rPr>
            </w:pPr>
            <w:r w:rsidRPr="00734AEC">
              <w:rPr>
                <w:lang w:eastAsia="en-GB"/>
              </w:rPr>
              <w:t>Non-statutory</w:t>
            </w:r>
          </w:p>
        </w:tc>
        <w:tc>
          <w:tcPr>
            <w:tcW w:w="1803" w:type="dxa"/>
          </w:tcPr>
          <w:p w14:paraId="46796362" w14:textId="62E87746" w:rsidR="00E62C09" w:rsidRPr="00DC5B49" w:rsidRDefault="00734AEC" w:rsidP="009674BD">
            <w:pPr>
              <w:spacing w:before="120" w:after="120"/>
              <w:rPr>
                <w:lang w:eastAsia="en-GB"/>
              </w:rPr>
            </w:pPr>
            <w:r>
              <w:rPr>
                <w:lang w:eastAsia="en-GB"/>
              </w:rPr>
              <w:t>June 2020</w:t>
            </w:r>
          </w:p>
        </w:tc>
        <w:tc>
          <w:tcPr>
            <w:tcW w:w="1804" w:type="dxa"/>
          </w:tcPr>
          <w:p w14:paraId="39E66FBB" w14:textId="247E1C9A" w:rsidR="00E62C09" w:rsidRPr="00DC5B49" w:rsidRDefault="00734AEC" w:rsidP="009674BD">
            <w:pPr>
              <w:spacing w:before="120" w:after="120"/>
              <w:jc w:val="center"/>
              <w:rPr>
                <w:lang w:eastAsia="en-GB"/>
              </w:rPr>
            </w:pPr>
            <w:r>
              <w:rPr>
                <w:lang w:eastAsia="en-GB"/>
              </w:rPr>
              <w:t>Other</w:t>
            </w:r>
          </w:p>
        </w:tc>
      </w:tr>
    </w:tbl>
    <w:p w14:paraId="729B94FA" w14:textId="77777777" w:rsidR="00E62C09" w:rsidRPr="00DC5B49" w:rsidRDefault="00E62C09" w:rsidP="00E62C09">
      <w:pPr>
        <w:spacing w:before="120" w:after="120"/>
        <w:rPr>
          <w:lang w:eastAsia="en-GB"/>
        </w:rPr>
      </w:pPr>
    </w:p>
    <w:p w14:paraId="55AF2897"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Aims and objectives of partnership</w:t>
      </w:r>
    </w:p>
    <w:p w14:paraId="3BB506BE" w14:textId="1CEDCDD9" w:rsidR="00E62C09" w:rsidRDefault="00734AEC" w:rsidP="00E62C09">
      <w:pPr>
        <w:spacing w:after="120"/>
        <w:rPr>
          <w:lang w:eastAsia="en-GB"/>
        </w:rPr>
      </w:pPr>
      <w:r w:rsidRPr="00734AEC">
        <w:rPr>
          <w:lang w:eastAsia="en-GB"/>
        </w:rPr>
        <w:t>To provide strategic direction to delivery of the Kent Environment Strategy (KES), Kent and Medway Energy and Low Emissions Strategy (ELES)</w:t>
      </w:r>
    </w:p>
    <w:p w14:paraId="2AD0715B" w14:textId="77777777" w:rsidR="00E62C09" w:rsidRDefault="00E62C09" w:rsidP="00E62C09">
      <w:pPr>
        <w:spacing w:after="120"/>
        <w:rPr>
          <w:lang w:eastAsia="en-GB"/>
        </w:rPr>
      </w:pPr>
    </w:p>
    <w:p w14:paraId="19996ABB"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Expected outcomes</w:t>
      </w:r>
    </w:p>
    <w:p w14:paraId="2DA04407" w14:textId="562196CE" w:rsidR="00E62C09" w:rsidRDefault="00734AEC" w:rsidP="00E62C09">
      <w:pPr>
        <w:spacing w:after="120"/>
        <w:rPr>
          <w:lang w:eastAsia="en-GB"/>
        </w:rPr>
      </w:pPr>
      <w:r w:rsidRPr="00734AEC">
        <w:rPr>
          <w:lang w:eastAsia="en-GB"/>
        </w:rPr>
        <w:t>To harness partnership working and shared objectives to support achievement of the area’s net-zero ambitions.</w:t>
      </w:r>
    </w:p>
    <w:p w14:paraId="785E8DF1" w14:textId="77777777" w:rsidR="00E62C09" w:rsidRDefault="00E62C09" w:rsidP="00E62C09">
      <w:pPr>
        <w:spacing w:after="120"/>
        <w:rPr>
          <w:lang w:eastAsia="en-GB"/>
        </w:rPr>
      </w:pPr>
    </w:p>
    <w:p w14:paraId="5E7848BD"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Links to GBC Corporate Objectives</w:t>
      </w:r>
    </w:p>
    <w:p w14:paraId="7378E4C7" w14:textId="77777777" w:rsidR="00734AEC" w:rsidRPr="00734AEC" w:rsidRDefault="00734AEC" w:rsidP="00734AEC">
      <w:pPr>
        <w:spacing w:after="120"/>
        <w:rPr>
          <w:b/>
          <w:bCs/>
          <w:lang w:eastAsia="en-GB"/>
        </w:rPr>
      </w:pPr>
      <w:r w:rsidRPr="00734AEC">
        <w:rPr>
          <w:b/>
          <w:bCs/>
          <w:lang w:eastAsia="en-GB"/>
        </w:rPr>
        <w:t>#oneborough</w:t>
      </w:r>
    </w:p>
    <w:p w14:paraId="7FED8D64" w14:textId="77777777" w:rsidR="00734AEC" w:rsidRDefault="00734AEC" w:rsidP="00734AEC">
      <w:pPr>
        <w:spacing w:after="120"/>
        <w:rPr>
          <w:lang w:eastAsia="en-GB"/>
        </w:rPr>
      </w:pPr>
      <w:r>
        <w:rPr>
          <w:lang w:eastAsia="en-GB"/>
        </w:rPr>
        <w:t xml:space="preserve">a safe, clean, and attractive living environment, enhanced by a sustainable and increasingly </w:t>
      </w:r>
      <w:proofErr w:type="spellStart"/>
      <w:r>
        <w:rPr>
          <w:lang w:eastAsia="en-GB"/>
        </w:rPr>
        <w:t>energised</w:t>
      </w:r>
      <w:proofErr w:type="spellEnd"/>
      <w:r>
        <w:rPr>
          <w:lang w:eastAsia="en-GB"/>
        </w:rPr>
        <w:t xml:space="preserve"> local economy </w:t>
      </w:r>
    </w:p>
    <w:p w14:paraId="4BECCDDB" w14:textId="57563322" w:rsidR="00E62C09" w:rsidRDefault="00734AEC" w:rsidP="00734AEC">
      <w:pPr>
        <w:spacing w:after="120"/>
        <w:rPr>
          <w:lang w:eastAsia="en-GB"/>
        </w:rPr>
      </w:pPr>
      <w:r>
        <w:rPr>
          <w:lang w:eastAsia="en-GB"/>
        </w:rPr>
        <w:t>Commitment to take action to prepare Gravesham to become carbon neutral by 2030.</w:t>
      </w:r>
    </w:p>
    <w:p w14:paraId="5DB7A006" w14:textId="77777777" w:rsidR="00734AEC" w:rsidRDefault="00734AEC" w:rsidP="00734AEC">
      <w:pPr>
        <w:spacing w:after="120"/>
        <w:rPr>
          <w:lang w:eastAsia="en-GB"/>
        </w:rPr>
      </w:pPr>
    </w:p>
    <w:p w14:paraId="56A21F74"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GBC Resources (financial, officer, assets etc)</w:t>
      </w:r>
    </w:p>
    <w:p w14:paraId="249D7744" w14:textId="59DBA19E" w:rsidR="00E62C09" w:rsidRDefault="00734AEC" w:rsidP="00E62C09">
      <w:pPr>
        <w:spacing w:after="120"/>
        <w:rPr>
          <w:lang w:eastAsia="en-GB"/>
        </w:rPr>
      </w:pPr>
      <w:r w:rsidRPr="00734AEC">
        <w:rPr>
          <w:lang w:eastAsia="en-GB"/>
        </w:rPr>
        <w:t>Officer time attending meetings and directed to activities to deliver the aims and objectives of the Group.</w:t>
      </w:r>
    </w:p>
    <w:p w14:paraId="47F5222D" w14:textId="77777777" w:rsidR="00E62C09" w:rsidRDefault="00E62C09" w:rsidP="00E62C09">
      <w:pPr>
        <w:spacing w:after="120"/>
        <w:rPr>
          <w:lang w:eastAsia="en-GB"/>
        </w:rPr>
      </w:pPr>
    </w:p>
    <w:p w14:paraId="222CF436"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Partnership membership</w:t>
      </w:r>
    </w:p>
    <w:p w14:paraId="1F7DC790" w14:textId="77777777" w:rsidR="00734AEC" w:rsidRDefault="00734AEC" w:rsidP="00734AEC">
      <w:pPr>
        <w:spacing w:after="120"/>
        <w:rPr>
          <w:lang w:eastAsia="en-GB"/>
        </w:rPr>
      </w:pPr>
      <w:r>
        <w:rPr>
          <w:lang w:eastAsia="en-GB"/>
        </w:rPr>
        <w:t>Kent County Council (KCC) and all Kent District Councils</w:t>
      </w:r>
    </w:p>
    <w:p w14:paraId="375DB1F6" w14:textId="77777777" w:rsidR="00734AEC" w:rsidRDefault="00734AEC" w:rsidP="00734AEC">
      <w:pPr>
        <w:spacing w:after="120"/>
        <w:rPr>
          <w:lang w:eastAsia="en-GB"/>
        </w:rPr>
      </w:pPr>
      <w:r>
        <w:rPr>
          <w:lang w:eastAsia="en-GB"/>
        </w:rPr>
        <w:t>Medway Council</w:t>
      </w:r>
    </w:p>
    <w:p w14:paraId="2080EB42" w14:textId="77777777" w:rsidR="00734AEC" w:rsidRDefault="00734AEC" w:rsidP="00734AEC">
      <w:pPr>
        <w:spacing w:after="120"/>
        <w:rPr>
          <w:lang w:eastAsia="en-GB"/>
        </w:rPr>
      </w:pPr>
      <w:r>
        <w:rPr>
          <w:lang w:eastAsia="en-GB"/>
        </w:rPr>
        <w:t>Environment Agency – Defra Group</w:t>
      </w:r>
    </w:p>
    <w:p w14:paraId="0CCE01FF" w14:textId="77777777" w:rsidR="00734AEC" w:rsidRDefault="00734AEC" w:rsidP="00734AEC">
      <w:pPr>
        <w:spacing w:after="120"/>
        <w:rPr>
          <w:lang w:eastAsia="en-GB"/>
        </w:rPr>
      </w:pPr>
      <w:r>
        <w:rPr>
          <w:lang w:eastAsia="en-GB"/>
        </w:rPr>
        <w:t>Kent Wildlife Trust</w:t>
      </w:r>
    </w:p>
    <w:p w14:paraId="562F3DE5" w14:textId="77777777" w:rsidR="00734AEC" w:rsidRDefault="00734AEC" w:rsidP="00734AEC">
      <w:pPr>
        <w:spacing w:after="120"/>
        <w:rPr>
          <w:lang w:eastAsia="en-GB"/>
        </w:rPr>
      </w:pPr>
      <w:r>
        <w:rPr>
          <w:lang w:eastAsia="en-GB"/>
        </w:rPr>
        <w:t>Kent Downs AONB</w:t>
      </w:r>
    </w:p>
    <w:p w14:paraId="31A1899E" w14:textId="6D66651D" w:rsidR="00E62C09" w:rsidRDefault="00734AEC" w:rsidP="00734AEC">
      <w:pPr>
        <w:spacing w:after="120"/>
        <w:rPr>
          <w:lang w:eastAsia="en-GB"/>
        </w:rPr>
      </w:pPr>
      <w:r>
        <w:rPr>
          <w:lang w:eastAsia="en-GB"/>
        </w:rPr>
        <w:t>Invicta Chambers of Commerce</w:t>
      </w:r>
    </w:p>
    <w:p w14:paraId="1D294F9D" w14:textId="77777777" w:rsidR="00E62C09" w:rsidRDefault="00E62C09" w:rsidP="00E62C09">
      <w:pPr>
        <w:spacing w:after="120"/>
        <w:rPr>
          <w:lang w:eastAsia="en-GB"/>
        </w:rPr>
      </w:pPr>
    </w:p>
    <w:p w14:paraId="54DFEC03"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lastRenderedPageBreak/>
        <w:t>Governance arrangements</w:t>
      </w:r>
    </w:p>
    <w:p w14:paraId="56437FAC" w14:textId="77777777" w:rsidR="00734AEC" w:rsidRDefault="00734AEC" w:rsidP="00734AEC">
      <w:pPr>
        <w:spacing w:after="120"/>
        <w:rPr>
          <w:lang w:eastAsia="en-GB"/>
        </w:rPr>
      </w:pPr>
      <w:r>
        <w:rPr>
          <w:lang w:eastAsia="en-GB"/>
        </w:rPr>
        <w:t xml:space="preserve">The KES and ELES are cross-cutting partnership documents addressing environment, economy and health.  As such, several strategic groups are directly aligned to their delivery and progress will be reported to on an annual basis.  </w:t>
      </w:r>
    </w:p>
    <w:p w14:paraId="7685DAA0" w14:textId="77777777" w:rsidR="00734AEC" w:rsidRDefault="00734AEC" w:rsidP="00734AEC">
      <w:pPr>
        <w:spacing w:after="120"/>
        <w:rPr>
          <w:lang w:eastAsia="en-GB"/>
        </w:rPr>
      </w:pPr>
      <w:r>
        <w:rPr>
          <w:lang w:eastAsia="en-GB"/>
        </w:rPr>
        <w:t>1.</w:t>
      </w:r>
      <w:r>
        <w:rPr>
          <w:lang w:eastAsia="en-GB"/>
        </w:rPr>
        <w:tab/>
        <w:t>Kent Leaders (main reporting line)</w:t>
      </w:r>
    </w:p>
    <w:p w14:paraId="0821109C" w14:textId="77777777" w:rsidR="00734AEC" w:rsidRDefault="00734AEC" w:rsidP="00734AEC">
      <w:pPr>
        <w:spacing w:after="120"/>
        <w:rPr>
          <w:lang w:eastAsia="en-GB"/>
        </w:rPr>
      </w:pPr>
      <w:r>
        <w:rPr>
          <w:lang w:eastAsia="en-GB"/>
        </w:rPr>
        <w:t>2.</w:t>
      </w:r>
      <w:r>
        <w:rPr>
          <w:lang w:eastAsia="en-GB"/>
        </w:rPr>
        <w:tab/>
        <w:t>Kent Joint Chief Executives (main reporting line)</w:t>
      </w:r>
    </w:p>
    <w:p w14:paraId="47212635" w14:textId="77777777" w:rsidR="00734AEC" w:rsidRDefault="00734AEC" w:rsidP="00734AEC">
      <w:pPr>
        <w:spacing w:after="120"/>
        <w:rPr>
          <w:lang w:eastAsia="en-GB"/>
        </w:rPr>
      </w:pPr>
      <w:r>
        <w:rPr>
          <w:lang w:eastAsia="en-GB"/>
        </w:rPr>
        <w:t>3.</w:t>
      </w:r>
      <w:r>
        <w:rPr>
          <w:lang w:eastAsia="en-GB"/>
        </w:rPr>
        <w:tab/>
        <w:t>Kent and Medway Economic Partnership</w:t>
      </w:r>
      <w:r>
        <w:rPr>
          <w:lang w:eastAsia="en-GB"/>
        </w:rPr>
        <w:tab/>
      </w:r>
    </w:p>
    <w:p w14:paraId="2D6E0EDA" w14:textId="77EE3796" w:rsidR="00E62C09" w:rsidRDefault="00734AEC" w:rsidP="00734AEC">
      <w:pPr>
        <w:spacing w:after="120"/>
        <w:rPr>
          <w:lang w:eastAsia="en-GB"/>
        </w:rPr>
      </w:pPr>
      <w:r>
        <w:rPr>
          <w:lang w:eastAsia="en-GB"/>
        </w:rPr>
        <w:t>4.</w:t>
      </w:r>
      <w:r>
        <w:rPr>
          <w:lang w:eastAsia="en-GB"/>
        </w:rPr>
        <w:tab/>
        <w:t>Kent Health and Wellbeing Board</w:t>
      </w:r>
    </w:p>
    <w:p w14:paraId="723C79EA" w14:textId="77777777" w:rsidR="00E62C09" w:rsidRDefault="00E62C09" w:rsidP="00E62C09">
      <w:pPr>
        <w:spacing w:after="120"/>
        <w:rPr>
          <w:lang w:eastAsia="en-GB"/>
        </w:rPr>
      </w:pPr>
    </w:p>
    <w:p w14:paraId="151DF31B"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39041845" w14:textId="6FCD9584" w:rsidR="00E62C09" w:rsidRDefault="00734AEC" w:rsidP="00E62C09">
      <w:pPr>
        <w:spacing w:after="120"/>
        <w:rPr>
          <w:lang w:eastAsia="en-GB"/>
        </w:rPr>
      </w:pPr>
      <w:r w:rsidRPr="00734AEC">
        <w:rPr>
          <w:lang w:eastAsia="en-GB"/>
        </w:rPr>
        <w:t>No financial commitment.</w:t>
      </w:r>
    </w:p>
    <w:p w14:paraId="6D23D127" w14:textId="77777777" w:rsidR="00E62C09" w:rsidRDefault="00E62C09" w:rsidP="00E62C09">
      <w:pPr>
        <w:spacing w:after="120"/>
        <w:rPr>
          <w:lang w:eastAsia="en-GB"/>
        </w:rPr>
      </w:pPr>
    </w:p>
    <w:p w14:paraId="121BA6F4"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49E093C4" w14:textId="55061F5E" w:rsidR="00E62C09" w:rsidRDefault="00734AEC" w:rsidP="00E62C09">
      <w:pPr>
        <w:spacing w:after="120"/>
        <w:rPr>
          <w:lang w:eastAsia="en-GB"/>
        </w:rPr>
      </w:pPr>
      <w:r w:rsidRPr="00734AEC">
        <w:rPr>
          <w:lang w:eastAsia="en-GB"/>
        </w:rPr>
        <w:t>Performance of the Group is monitored through regular reporting to Kent Leaders and Kent Joint Chief Executives.</w:t>
      </w:r>
    </w:p>
    <w:p w14:paraId="479197BA" w14:textId="77777777" w:rsidR="00E62C09" w:rsidRDefault="00E62C09" w:rsidP="00E62C09">
      <w:pPr>
        <w:spacing w:after="120"/>
        <w:rPr>
          <w:lang w:eastAsia="en-GB"/>
        </w:rPr>
      </w:pPr>
    </w:p>
    <w:p w14:paraId="37768606"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Risk Assessment</w:t>
      </w:r>
    </w:p>
    <w:p w14:paraId="59006AA5" w14:textId="2AF60E2A" w:rsidR="00E62C09" w:rsidRDefault="00734AEC" w:rsidP="00E62C09">
      <w:pPr>
        <w:spacing w:after="120"/>
        <w:rPr>
          <w:lang w:eastAsia="en-GB"/>
        </w:rPr>
      </w:pPr>
      <w:r w:rsidRPr="00734AEC">
        <w:rPr>
          <w:lang w:eastAsia="en-GB"/>
        </w:rPr>
        <w:t xml:space="preserve">Membership of this group </w:t>
      </w:r>
      <w:proofErr w:type="gramStart"/>
      <w:r w:rsidRPr="00734AEC">
        <w:rPr>
          <w:lang w:eastAsia="en-GB"/>
        </w:rPr>
        <w:t>is considered to be</w:t>
      </w:r>
      <w:proofErr w:type="gramEnd"/>
      <w:r w:rsidRPr="00734AEC">
        <w:rPr>
          <w:lang w:eastAsia="en-GB"/>
        </w:rPr>
        <w:t xml:space="preserve"> beneficial to the council in driving forward its climate change and sustainability ambitions.</w:t>
      </w:r>
    </w:p>
    <w:p w14:paraId="00082D50" w14:textId="77777777" w:rsidR="00E62C09" w:rsidRDefault="00E62C09" w:rsidP="00E62C09">
      <w:pPr>
        <w:spacing w:after="120"/>
        <w:rPr>
          <w:lang w:eastAsia="en-GB"/>
        </w:rPr>
      </w:pPr>
    </w:p>
    <w:p w14:paraId="54BF02B8"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Safeguarding Obligations</w:t>
      </w:r>
    </w:p>
    <w:p w14:paraId="3ED83093" w14:textId="20E65E21" w:rsidR="00E62C09" w:rsidRDefault="00734AEC" w:rsidP="00E62C09">
      <w:pPr>
        <w:spacing w:after="120"/>
        <w:rPr>
          <w:lang w:eastAsia="en-GB"/>
        </w:rPr>
      </w:pPr>
      <w:r>
        <w:rPr>
          <w:lang w:eastAsia="en-GB"/>
        </w:rPr>
        <w:t>N/A</w:t>
      </w:r>
    </w:p>
    <w:p w14:paraId="06CC55D1" w14:textId="77777777" w:rsidR="00E62C09" w:rsidRDefault="00E62C09" w:rsidP="00E62C09">
      <w:pPr>
        <w:spacing w:after="120"/>
        <w:rPr>
          <w:lang w:eastAsia="en-GB"/>
        </w:rPr>
      </w:pPr>
    </w:p>
    <w:p w14:paraId="6804E14E"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Equalities Obligations</w:t>
      </w:r>
    </w:p>
    <w:p w14:paraId="1E4457E3" w14:textId="1956BF7B" w:rsidR="00E62C09" w:rsidRDefault="00734AEC" w:rsidP="00E62C09">
      <w:pPr>
        <w:spacing w:after="120"/>
        <w:rPr>
          <w:lang w:eastAsia="en-GB"/>
        </w:rPr>
      </w:pPr>
      <w:r>
        <w:rPr>
          <w:lang w:eastAsia="en-GB"/>
        </w:rPr>
        <w:t>N/A</w:t>
      </w:r>
    </w:p>
    <w:p w14:paraId="3EEC5E2E" w14:textId="77777777" w:rsidR="00E62C09" w:rsidRDefault="00E62C09" w:rsidP="00E62C09">
      <w:pPr>
        <w:spacing w:after="120"/>
        <w:rPr>
          <w:lang w:eastAsia="en-GB"/>
        </w:rPr>
      </w:pPr>
    </w:p>
    <w:p w14:paraId="0CE5E5D4" w14:textId="77777777" w:rsidR="00E62C09" w:rsidRPr="00DC5B49" w:rsidRDefault="00E62C09" w:rsidP="00E62C09">
      <w:pPr>
        <w:pStyle w:val="Heading3"/>
        <w:spacing w:after="120"/>
        <w:rPr>
          <w:rFonts w:cs="Arial"/>
          <w:b/>
          <w:color w:val="auto"/>
          <w:lang w:eastAsia="en-GB"/>
        </w:rPr>
      </w:pPr>
      <w:r w:rsidRPr="00DC5B49">
        <w:rPr>
          <w:rFonts w:cs="Arial"/>
          <w:b/>
          <w:color w:val="auto"/>
          <w:lang w:eastAsia="en-GB"/>
        </w:rPr>
        <w:t>Climate Change Considerations</w:t>
      </w:r>
    </w:p>
    <w:p w14:paraId="6AAEA4B2" w14:textId="09C8C24E" w:rsidR="00E62C09" w:rsidRDefault="00734AEC" w:rsidP="00E62C09">
      <w:r w:rsidRPr="00734AEC">
        <w:t xml:space="preserve">Membership of this group </w:t>
      </w:r>
      <w:proofErr w:type="gramStart"/>
      <w:r w:rsidRPr="00734AEC">
        <w:t>is considered to be</w:t>
      </w:r>
      <w:proofErr w:type="gramEnd"/>
      <w:r w:rsidRPr="00734AEC">
        <w:t xml:space="preserve"> beneficial to the council in driving forward its climate change and sustainability ambitions.</w:t>
      </w:r>
    </w:p>
    <w:p w14:paraId="48F120B9" w14:textId="77777777" w:rsidR="00E62C09" w:rsidRDefault="00E62C09" w:rsidP="00E62C09"/>
    <w:p w14:paraId="7A9FD7BD" w14:textId="5E43F857" w:rsidR="00B02B62" w:rsidRDefault="00E62C09" w:rsidP="00AF046B">
      <w:pPr>
        <w:rPr>
          <w:sz w:val="28"/>
          <w:szCs w:val="28"/>
        </w:rPr>
      </w:pPr>
      <w:r>
        <w:br w:type="page"/>
      </w:r>
    </w:p>
    <w:p w14:paraId="04E3B3A2" w14:textId="0B809520" w:rsidR="00B02B62" w:rsidRPr="00B02B62" w:rsidRDefault="00B02B62" w:rsidP="00B02B62">
      <w:pPr>
        <w:pStyle w:val="Heading2"/>
        <w:spacing w:before="0" w:after="120"/>
        <w:ind w:left="360" w:hanging="360"/>
        <w:rPr>
          <w:rFonts w:ascii="Arial" w:hAnsi="Arial" w:cs="Arial"/>
          <w:b/>
          <w:color w:val="auto"/>
          <w:sz w:val="28"/>
          <w:szCs w:val="28"/>
        </w:rPr>
      </w:pPr>
      <w:r w:rsidRPr="00B02B62">
        <w:rPr>
          <w:rFonts w:ascii="Arial" w:hAnsi="Arial" w:cs="Arial"/>
          <w:b/>
          <w:color w:val="auto"/>
          <w:sz w:val="28"/>
          <w:szCs w:val="28"/>
        </w:rPr>
        <w:lastRenderedPageBreak/>
        <w:t>Kent &amp; Medway Resilience Forum (KMRF)</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49A5B9DC" w14:textId="77777777" w:rsidTr="00A70ADA">
        <w:tc>
          <w:tcPr>
            <w:tcW w:w="1803" w:type="dxa"/>
            <w:shd w:val="clear" w:color="auto" w:fill="D9D9D9" w:themeFill="background1" w:themeFillShade="D9"/>
          </w:tcPr>
          <w:p w14:paraId="6124640C"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4C1EF9E6"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5B65C8B7"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6AD1FE5A"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1517B5CA"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54E3A8D3" w14:textId="77777777" w:rsidTr="00A70ADA">
        <w:tc>
          <w:tcPr>
            <w:tcW w:w="1803" w:type="dxa"/>
          </w:tcPr>
          <w:p w14:paraId="75D7FE97" w14:textId="7A096D55" w:rsidR="00B02B62" w:rsidRPr="00DC5B49" w:rsidRDefault="00B02B62" w:rsidP="00A70ADA">
            <w:pPr>
              <w:spacing w:before="120" w:after="120"/>
              <w:rPr>
                <w:lang w:eastAsia="en-GB"/>
              </w:rPr>
            </w:pPr>
            <w:r w:rsidRPr="00B02B62">
              <w:rPr>
                <w:lang w:eastAsia="en-GB"/>
              </w:rPr>
              <w:t>Adrian Hickmott, Regeneration &amp; Resilience Manager</w:t>
            </w:r>
          </w:p>
        </w:tc>
        <w:tc>
          <w:tcPr>
            <w:tcW w:w="1803" w:type="dxa"/>
          </w:tcPr>
          <w:p w14:paraId="7A4EE69B" w14:textId="3D86CBB3" w:rsidR="00B02B62" w:rsidRPr="00DC5B49" w:rsidRDefault="00B02B62" w:rsidP="00A70ADA">
            <w:pPr>
              <w:spacing w:before="120" w:after="120"/>
              <w:rPr>
                <w:lang w:eastAsia="en-GB"/>
              </w:rPr>
            </w:pPr>
            <w:r w:rsidRPr="00B02B62">
              <w:rPr>
                <w:lang w:eastAsia="en-GB"/>
              </w:rPr>
              <w:t>Councillor John Burden, Leader of the Executive</w:t>
            </w:r>
          </w:p>
        </w:tc>
        <w:tc>
          <w:tcPr>
            <w:tcW w:w="1803" w:type="dxa"/>
          </w:tcPr>
          <w:p w14:paraId="3FF1BCF9" w14:textId="45982F37" w:rsidR="00B02B62" w:rsidRPr="00DC5B49" w:rsidRDefault="00B02B62" w:rsidP="00A70ADA">
            <w:pPr>
              <w:spacing w:before="120" w:after="120"/>
              <w:rPr>
                <w:lang w:eastAsia="en-GB"/>
              </w:rPr>
            </w:pPr>
            <w:r w:rsidRPr="00B02B62">
              <w:rPr>
                <w:lang w:eastAsia="en-GB"/>
              </w:rPr>
              <w:t>Non-statutory partnership</w:t>
            </w:r>
          </w:p>
        </w:tc>
        <w:tc>
          <w:tcPr>
            <w:tcW w:w="1803" w:type="dxa"/>
          </w:tcPr>
          <w:p w14:paraId="37EB6F41" w14:textId="21785A07" w:rsidR="00C258D8" w:rsidRPr="00DC5B49" w:rsidRDefault="00C258D8" w:rsidP="00A70ADA">
            <w:pPr>
              <w:spacing w:before="120" w:after="120"/>
              <w:rPr>
                <w:lang w:eastAsia="en-GB"/>
              </w:rPr>
            </w:pPr>
            <w:r w:rsidRPr="00C258D8">
              <w:rPr>
                <w:lang w:eastAsia="en-GB"/>
              </w:rPr>
              <w:t>The Kent Resilience Forum was formed in 2014 and officially changed to the Kent and Medway Resilience Forum on 1 April 2024</w:t>
            </w:r>
          </w:p>
        </w:tc>
        <w:tc>
          <w:tcPr>
            <w:tcW w:w="1804" w:type="dxa"/>
          </w:tcPr>
          <w:p w14:paraId="5E17DF70" w14:textId="61E457EE" w:rsidR="00B02B62" w:rsidRPr="00DC5B49" w:rsidRDefault="00B02B62" w:rsidP="00A70ADA">
            <w:pPr>
              <w:spacing w:before="120" w:after="120"/>
              <w:jc w:val="center"/>
              <w:rPr>
                <w:lang w:eastAsia="en-GB"/>
              </w:rPr>
            </w:pPr>
            <w:r>
              <w:rPr>
                <w:lang w:eastAsia="en-GB"/>
              </w:rPr>
              <w:t>Significant</w:t>
            </w:r>
          </w:p>
        </w:tc>
      </w:tr>
    </w:tbl>
    <w:p w14:paraId="3CD07806" w14:textId="77777777" w:rsidR="00B02B62" w:rsidRPr="00DC5B49" w:rsidRDefault="00B02B62" w:rsidP="00B02B62">
      <w:pPr>
        <w:spacing w:before="120" w:after="120"/>
        <w:rPr>
          <w:lang w:eastAsia="en-GB"/>
        </w:rPr>
      </w:pPr>
    </w:p>
    <w:p w14:paraId="24996210"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5A4D6C73" w14:textId="77777777" w:rsidR="00B02B62" w:rsidRDefault="00B02B62" w:rsidP="00B02B62">
      <w:pPr>
        <w:spacing w:after="120"/>
        <w:rPr>
          <w:lang w:eastAsia="en-GB"/>
        </w:rPr>
      </w:pPr>
      <w:r>
        <w:rPr>
          <w:lang w:eastAsia="en-GB"/>
        </w:rPr>
        <w:t xml:space="preserve">The aims of the KMRF include: </w:t>
      </w:r>
    </w:p>
    <w:p w14:paraId="67465656" w14:textId="6882D6D1" w:rsidR="00B02B62" w:rsidRDefault="00B02B62" w:rsidP="00B02B62">
      <w:pPr>
        <w:pStyle w:val="ListParagraph"/>
        <w:numPr>
          <w:ilvl w:val="0"/>
          <w:numId w:val="2"/>
        </w:numPr>
        <w:spacing w:after="120"/>
        <w:rPr>
          <w:lang w:eastAsia="en-GB"/>
        </w:rPr>
      </w:pPr>
      <w:r>
        <w:rPr>
          <w:lang w:eastAsia="en-GB"/>
        </w:rPr>
        <w:t>Cooperating to make sure we plan for, and respond to, emergencies as effectively as possible.</w:t>
      </w:r>
    </w:p>
    <w:p w14:paraId="106B03ED" w14:textId="59A05241" w:rsidR="00B02B62" w:rsidRDefault="00B02B62" w:rsidP="00B02B62">
      <w:pPr>
        <w:pStyle w:val="ListParagraph"/>
        <w:numPr>
          <w:ilvl w:val="0"/>
          <w:numId w:val="2"/>
        </w:numPr>
        <w:spacing w:after="120"/>
        <w:rPr>
          <w:lang w:eastAsia="en-GB"/>
        </w:rPr>
      </w:pPr>
      <w:r>
        <w:rPr>
          <w:lang w:eastAsia="en-GB"/>
        </w:rPr>
        <w:t>Sharing information to assist each other in planning for, and responding to, emergencies.</w:t>
      </w:r>
    </w:p>
    <w:p w14:paraId="7482570A" w14:textId="361071D9" w:rsidR="00B02B62" w:rsidRDefault="00B02B62" w:rsidP="00B02B62">
      <w:pPr>
        <w:pStyle w:val="ListParagraph"/>
        <w:numPr>
          <w:ilvl w:val="0"/>
          <w:numId w:val="2"/>
        </w:numPr>
        <w:spacing w:after="120"/>
        <w:rPr>
          <w:lang w:eastAsia="en-GB"/>
        </w:rPr>
      </w:pPr>
      <w:r>
        <w:rPr>
          <w:lang w:eastAsia="en-GB"/>
        </w:rPr>
        <w:t>Working together to assess risks across the county and developing the Kent Community Risk Register</w:t>
      </w:r>
    </w:p>
    <w:p w14:paraId="47520076" w14:textId="1B1100FD" w:rsidR="00B02B62" w:rsidRDefault="00B02B62" w:rsidP="00B02B62">
      <w:pPr>
        <w:pStyle w:val="ListParagraph"/>
        <w:numPr>
          <w:ilvl w:val="0"/>
          <w:numId w:val="2"/>
        </w:numPr>
        <w:spacing w:after="120"/>
        <w:rPr>
          <w:lang w:eastAsia="en-GB"/>
        </w:rPr>
      </w:pPr>
      <w:r>
        <w:rPr>
          <w:lang w:eastAsia="en-GB"/>
        </w:rPr>
        <w:t>Planning to make sure we can all carry on operating throughout any disruption (business continuity management).</w:t>
      </w:r>
    </w:p>
    <w:p w14:paraId="2B53B829" w14:textId="4E05E68C" w:rsidR="00B02B62" w:rsidRDefault="00B02B62" w:rsidP="00B02B62">
      <w:pPr>
        <w:pStyle w:val="ListParagraph"/>
        <w:numPr>
          <w:ilvl w:val="0"/>
          <w:numId w:val="2"/>
        </w:numPr>
        <w:spacing w:after="120"/>
        <w:rPr>
          <w:lang w:eastAsia="en-GB"/>
        </w:rPr>
      </w:pPr>
      <w:r>
        <w:rPr>
          <w:lang w:eastAsia="en-GB"/>
        </w:rPr>
        <w:t>Providing information and guidance to the public (warning and informing) before, during, and after emergencies so that they are best placed to help themselves and us in dealing with the emergency.</w:t>
      </w:r>
    </w:p>
    <w:p w14:paraId="45CCC726" w14:textId="77777777" w:rsidR="00B02B62" w:rsidRDefault="00B02B62" w:rsidP="00B02B62">
      <w:pPr>
        <w:spacing w:after="120"/>
        <w:rPr>
          <w:lang w:eastAsia="en-GB"/>
        </w:rPr>
      </w:pPr>
    </w:p>
    <w:p w14:paraId="5C00D6D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273FE93A" w14:textId="282422A5" w:rsidR="00B02B62" w:rsidRDefault="00B02B62" w:rsidP="00B02B62">
      <w:pPr>
        <w:spacing w:after="120"/>
        <w:rPr>
          <w:lang w:eastAsia="en-GB"/>
        </w:rPr>
      </w:pPr>
      <w:r w:rsidRPr="00B02B62">
        <w:rPr>
          <w:lang w:eastAsia="en-GB"/>
        </w:rPr>
        <w:t xml:space="preserve">The Kent and Medway Resilience Forum (KMRF) is a partnership of </w:t>
      </w:r>
      <w:proofErr w:type="spellStart"/>
      <w:r w:rsidRPr="00B02B62">
        <w:rPr>
          <w:lang w:eastAsia="en-GB"/>
        </w:rPr>
        <w:t>organisations</w:t>
      </w:r>
      <w:proofErr w:type="spellEnd"/>
      <w:r w:rsidRPr="00B02B62">
        <w:rPr>
          <w:lang w:eastAsia="en-GB"/>
        </w:rPr>
        <w:t xml:space="preserve"> and agencies who work together to improve the resilience of Kent and Medway, and to ensure a coordinated response to emergencies that could have a significant impact on communities. The KMRF is one of 42 of local resilience forums (LRFs) across England and it is aligned with the Kent &amp; Medway police area, with member agencies working together to ensure that, </w:t>
      </w:r>
      <w:proofErr w:type="gramStart"/>
      <w:r w:rsidRPr="00B02B62">
        <w:rPr>
          <w:lang w:eastAsia="en-GB"/>
        </w:rPr>
        <w:t>if and when</w:t>
      </w:r>
      <w:proofErr w:type="gramEnd"/>
      <w:r w:rsidRPr="00B02B62">
        <w:rPr>
          <w:lang w:eastAsia="en-GB"/>
        </w:rPr>
        <w:t xml:space="preserve"> an emergency occurs, they are prepared to respond to it together and </w:t>
      </w:r>
      <w:proofErr w:type="spellStart"/>
      <w:r w:rsidRPr="00B02B62">
        <w:rPr>
          <w:lang w:eastAsia="en-GB"/>
        </w:rPr>
        <w:t>minimise</w:t>
      </w:r>
      <w:proofErr w:type="spellEnd"/>
      <w:r w:rsidRPr="00B02B62">
        <w:rPr>
          <w:lang w:eastAsia="en-GB"/>
        </w:rPr>
        <w:t xml:space="preserve"> any impact.</w:t>
      </w:r>
    </w:p>
    <w:p w14:paraId="59E32318" w14:textId="77777777" w:rsidR="00B02B62" w:rsidRDefault="00B02B62" w:rsidP="00B02B62">
      <w:pPr>
        <w:spacing w:after="120"/>
        <w:rPr>
          <w:lang w:eastAsia="en-GB"/>
        </w:rPr>
      </w:pPr>
    </w:p>
    <w:p w14:paraId="41E476D5" w14:textId="77777777" w:rsidR="00C258D8" w:rsidRDefault="00C258D8" w:rsidP="00B02B62">
      <w:pPr>
        <w:spacing w:after="120"/>
        <w:rPr>
          <w:lang w:eastAsia="en-GB"/>
        </w:rPr>
      </w:pPr>
    </w:p>
    <w:p w14:paraId="11C7A500" w14:textId="77777777" w:rsidR="00C258D8" w:rsidRDefault="00C258D8" w:rsidP="00B02B62">
      <w:pPr>
        <w:spacing w:after="120"/>
        <w:rPr>
          <w:lang w:eastAsia="en-GB"/>
        </w:rPr>
      </w:pPr>
    </w:p>
    <w:p w14:paraId="48C29844" w14:textId="77777777" w:rsidR="00C258D8" w:rsidRDefault="00C258D8" w:rsidP="00B02B62">
      <w:pPr>
        <w:spacing w:after="120"/>
        <w:rPr>
          <w:lang w:eastAsia="en-GB"/>
        </w:rPr>
      </w:pPr>
    </w:p>
    <w:p w14:paraId="79C6456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Links to GBC Corporate Objectives</w:t>
      </w:r>
    </w:p>
    <w:p w14:paraId="46627483" w14:textId="048DADBD" w:rsidR="00B02B62" w:rsidRPr="00734AEC" w:rsidRDefault="00B02B62" w:rsidP="00B02B62">
      <w:pPr>
        <w:spacing w:after="120"/>
        <w:rPr>
          <w:b/>
          <w:bCs/>
          <w:lang w:eastAsia="en-GB"/>
        </w:rPr>
      </w:pPr>
      <w:r w:rsidRPr="00B02B62">
        <w:rPr>
          <w:b/>
          <w:bCs/>
          <w:lang w:eastAsia="en-GB"/>
        </w:rPr>
        <w:t>#onecouncil</w:t>
      </w:r>
    </w:p>
    <w:p w14:paraId="474B0E90" w14:textId="5A88ED27" w:rsidR="00B02B62" w:rsidRDefault="00B02B62" w:rsidP="00B02B62">
      <w:pPr>
        <w:spacing w:after="120"/>
        <w:rPr>
          <w:lang w:eastAsia="en-GB"/>
        </w:rPr>
      </w:pPr>
      <w:r w:rsidRPr="00B02B62">
        <w:rPr>
          <w:lang w:eastAsia="en-GB"/>
        </w:rPr>
        <w:t>a well-run and innovative authority, defined by its skilled and valued workforce, committed to developing its local social impact.</w:t>
      </w:r>
    </w:p>
    <w:p w14:paraId="257A8E7E" w14:textId="77777777" w:rsidR="00B02B62" w:rsidRDefault="00B02B62" w:rsidP="00B02B62">
      <w:pPr>
        <w:spacing w:after="120"/>
        <w:rPr>
          <w:lang w:eastAsia="en-GB"/>
        </w:rPr>
      </w:pPr>
    </w:p>
    <w:p w14:paraId="69B94BF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GBC Resources (financial, officer, assets etc)</w:t>
      </w:r>
    </w:p>
    <w:p w14:paraId="11CCE3B1" w14:textId="77777777" w:rsidR="00B02B62" w:rsidRDefault="00B02B62" w:rsidP="00B02B62">
      <w:pPr>
        <w:spacing w:after="120"/>
        <w:rPr>
          <w:lang w:eastAsia="en-GB"/>
        </w:rPr>
      </w:pPr>
      <w:r>
        <w:rPr>
          <w:lang w:eastAsia="en-GB"/>
        </w:rPr>
        <w:t xml:space="preserve">The KMRF is funded by the 18 Category 1 responding </w:t>
      </w:r>
      <w:proofErr w:type="spellStart"/>
      <w:r>
        <w:rPr>
          <w:lang w:eastAsia="en-GB"/>
        </w:rPr>
        <w:t>organisations</w:t>
      </w:r>
      <w:proofErr w:type="spellEnd"/>
      <w:r>
        <w:rPr>
          <w:lang w:eastAsia="en-GB"/>
        </w:rPr>
        <w:t xml:space="preserve"> across Kent and Medway, albeit the wider membership of the KMRF extends beyond these 18. </w:t>
      </w:r>
    </w:p>
    <w:p w14:paraId="04A52F69" w14:textId="7C47C946" w:rsidR="00B02B62" w:rsidRDefault="00B02B62" w:rsidP="00B02B62">
      <w:pPr>
        <w:spacing w:after="120"/>
        <w:rPr>
          <w:lang w:eastAsia="en-GB"/>
        </w:rPr>
      </w:pPr>
      <w:r>
        <w:rPr>
          <w:lang w:eastAsia="en-GB"/>
        </w:rPr>
        <w:t xml:space="preserve">KMRF membership cost is £3,568 per annum. In addition to membership fees, GBC resources to support the agreed KMRF joint responsibilities are provided in the first instance by the Regeneration &amp; Resilience Manager (approx. 1/3 of FTE post, supported by Leisure &amp; Events Officer (1/5 of FTE post). The council also has a Duty Director and Duty Officer </w:t>
      </w:r>
      <w:proofErr w:type="spellStart"/>
      <w:r>
        <w:rPr>
          <w:lang w:eastAsia="en-GB"/>
        </w:rPr>
        <w:t>rota</w:t>
      </w:r>
      <w:proofErr w:type="spellEnd"/>
      <w:r>
        <w:rPr>
          <w:lang w:eastAsia="en-GB"/>
        </w:rPr>
        <w:t xml:space="preserve"> in place 24/7 in case of emergencies that require a GBC response.</w:t>
      </w:r>
    </w:p>
    <w:p w14:paraId="50188458" w14:textId="77777777" w:rsidR="00B02B62" w:rsidRDefault="00B02B62" w:rsidP="00B02B62">
      <w:pPr>
        <w:spacing w:after="120"/>
        <w:rPr>
          <w:lang w:eastAsia="en-GB"/>
        </w:rPr>
      </w:pPr>
    </w:p>
    <w:p w14:paraId="5799FC75"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53540270" w14:textId="77777777" w:rsidR="00B02B62" w:rsidRPr="00376DF3" w:rsidRDefault="00B02B62" w:rsidP="00B02B62">
      <w:pPr>
        <w:spacing w:before="60" w:after="60"/>
        <w:rPr>
          <w:iCs/>
          <w:u w:val="single"/>
        </w:rPr>
      </w:pPr>
      <w:r w:rsidRPr="00376DF3">
        <w:rPr>
          <w:iCs/>
          <w:u w:val="single"/>
        </w:rPr>
        <w:t>Emergency Responders:</w:t>
      </w:r>
    </w:p>
    <w:tbl>
      <w:tblPr>
        <w:tblW w:w="9464" w:type="dxa"/>
        <w:tblLook w:val="04A0" w:firstRow="1" w:lastRow="0" w:firstColumn="1" w:lastColumn="0" w:noHBand="0" w:noVBand="1"/>
      </w:tblPr>
      <w:tblGrid>
        <w:gridCol w:w="4644"/>
        <w:gridCol w:w="4820"/>
      </w:tblGrid>
      <w:tr w:rsidR="00B02B62" w:rsidRPr="00376DF3" w14:paraId="0E2F88F3" w14:textId="77777777" w:rsidTr="00376DF3">
        <w:tc>
          <w:tcPr>
            <w:tcW w:w="4644" w:type="dxa"/>
            <w:shd w:val="clear" w:color="auto" w:fill="auto"/>
          </w:tcPr>
          <w:p w14:paraId="58EE564E" w14:textId="77777777" w:rsidR="00B02B62" w:rsidRPr="00376DF3" w:rsidRDefault="00B02B62" w:rsidP="00B02B62">
            <w:pPr>
              <w:widowControl/>
              <w:numPr>
                <w:ilvl w:val="0"/>
                <w:numId w:val="4"/>
              </w:numPr>
              <w:autoSpaceDE/>
              <w:autoSpaceDN/>
              <w:spacing w:before="60" w:after="60"/>
              <w:rPr>
                <w:iCs/>
              </w:rPr>
            </w:pPr>
            <w:r w:rsidRPr="00376DF3">
              <w:rPr>
                <w:iCs/>
              </w:rPr>
              <w:t>Kent Police</w:t>
            </w:r>
          </w:p>
        </w:tc>
        <w:tc>
          <w:tcPr>
            <w:tcW w:w="4820" w:type="dxa"/>
            <w:shd w:val="clear" w:color="auto" w:fill="auto"/>
          </w:tcPr>
          <w:p w14:paraId="4A71E373" w14:textId="77777777" w:rsidR="00B02B62" w:rsidRPr="00376DF3" w:rsidRDefault="00B02B62" w:rsidP="00B02B62">
            <w:pPr>
              <w:widowControl/>
              <w:numPr>
                <w:ilvl w:val="0"/>
                <w:numId w:val="4"/>
              </w:numPr>
              <w:autoSpaceDE/>
              <w:autoSpaceDN/>
              <w:spacing w:before="60" w:after="60"/>
              <w:rPr>
                <w:iCs/>
              </w:rPr>
            </w:pPr>
            <w:r w:rsidRPr="00376DF3">
              <w:rPr>
                <w:iCs/>
              </w:rPr>
              <w:t>British Transport Police</w:t>
            </w:r>
          </w:p>
        </w:tc>
      </w:tr>
      <w:tr w:rsidR="00B02B62" w:rsidRPr="00376DF3" w14:paraId="6F9510BF" w14:textId="77777777" w:rsidTr="00376DF3">
        <w:tc>
          <w:tcPr>
            <w:tcW w:w="4644" w:type="dxa"/>
            <w:shd w:val="clear" w:color="auto" w:fill="auto"/>
          </w:tcPr>
          <w:p w14:paraId="50A58168" w14:textId="77777777" w:rsidR="00B02B62" w:rsidRPr="00376DF3" w:rsidRDefault="00B02B62" w:rsidP="00B02B62">
            <w:pPr>
              <w:widowControl/>
              <w:numPr>
                <w:ilvl w:val="0"/>
                <w:numId w:val="4"/>
              </w:numPr>
              <w:autoSpaceDE/>
              <w:autoSpaceDN/>
              <w:spacing w:before="60" w:after="60"/>
              <w:rPr>
                <w:iCs/>
              </w:rPr>
            </w:pPr>
            <w:r w:rsidRPr="00376DF3">
              <w:rPr>
                <w:iCs/>
              </w:rPr>
              <w:t>Kent Fire &amp; Rescue Service</w:t>
            </w:r>
          </w:p>
        </w:tc>
        <w:tc>
          <w:tcPr>
            <w:tcW w:w="4820" w:type="dxa"/>
            <w:shd w:val="clear" w:color="auto" w:fill="auto"/>
          </w:tcPr>
          <w:p w14:paraId="78625648" w14:textId="77777777" w:rsidR="00B02B62" w:rsidRPr="00376DF3" w:rsidRDefault="00B02B62" w:rsidP="00B02B62">
            <w:pPr>
              <w:widowControl/>
              <w:numPr>
                <w:ilvl w:val="0"/>
                <w:numId w:val="4"/>
              </w:numPr>
              <w:autoSpaceDE/>
              <w:autoSpaceDN/>
              <w:spacing w:before="60" w:after="60"/>
              <w:rPr>
                <w:iCs/>
              </w:rPr>
            </w:pPr>
            <w:r w:rsidRPr="00376DF3">
              <w:rPr>
                <w:iCs/>
              </w:rPr>
              <w:t>Maritime &amp; Coastguard Agency</w:t>
            </w:r>
          </w:p>
        </w:tc>
      </w:tr>
      <w:tr w:rsidR="00B02B62" w:rsidRPr="00376DF3" w14:paraId="061EA5DF" w14:textId="77777777" w:rsidTr="00376DF3">
        <w:tc>
          <w:tcPr>
            <w:tcW w:w="4644" w:type="dxa"/>
            <w:shd w:val="clear" w:color="auto" w:fill="auto"/>
          </w:tcPr>
          <w:p w14:paraId="44B074AF" w14:textId="77777777" w:rsidR="00B02B62" w:rsidRPr="00376DF3" w:rsidRDefault="00B02B62" w:rsidP="00B02B62">
            <w:pPr>
              <w:widowControl/>
              <w:numPr>
                <w:ilvl w:val="0"/>
                <w:numId w:val="4"/>
              </w:numPr>
              <w:autoSpaceDE/>
              <w:autoSpaceDN/>
              <w:spacing w:before="60" w:after="60"/>
              <w:rPr>
                <w:iCs/>
              </w:rPr>
            </w:pPr>
            <w:r w:rsidRPr="00376DF3">
              <w:rPr>
                <w:iCs/>
              </w:rPr>
              <w:t>Environment Agency</w:t>
            </w:r>
          </w:p>
        </w:tc>
        <w:tc>
          <w:tcPr>
            <w:tcW w:w="4820" w:type="dxa"/>
            <w:shd w:val="clear" w:color="auto" w:fill="auto"/>
          </w:tcPr>
          <w:p w14:paraId="40793CCF" w14:textId="77777777" w:rsidR="00B02B62" w:rsidRPr="00376DF3" w:rsidRDefault="00B02B62" w:rsidP="00B02B62">
            <w:pPr>
              <w:widowControl/>
              <w:numPr>
                <w:ilvl w:val="0"/>
                <w:numId w:val="4"/>
              </w:numPr>
              <w:autoSpaceDE/>
              <w:autoSpaceDN/>
              <w:spacing w:before="60" w:after="60"/>
              <w:rPr>
                <w:iCs/>
              </w:rPr>
            </w:pPr>
            <w:proofErr w:type="gramStart"/>
            <w:r w:rsidRPr="00376DF3">
              <w:rPr>
                <w:iCs/>
              </w:rPr>
              <w:t>South East</w:t>
            </w:r>
            <w:proofErr w:type="gramEnd"/>
            <w:r w:rsidRPr="00376DF3">
              <w:rPr>
                <w:iCs/>
              </w:rPr>
              <w:t xml:space="preserve"> Coast Ambulance NHS Trust</w:t>
            </w:r>
          </w:p>
        </w:tc>
      </w:tr>
    </w:tbl>
    <w:p w14:paraId="60CE193A" w14:textId="77777777" w:rsidR="00B02B62" w:rsidRPr="00376DF3" w:rsidRDefault="00B02B62" w:rsidP="00B02B62">
      <w:pPr>
        <w:spacing w:before="60" w:after="60"/>
        <w:rPr>
          <w:iCs/>
        </w:rPr>
      </w:pPr>
    </w:p>
    <w:p w14:paraId="5DAAAF45" w14:textId="77777777" w:rsidR="00B02B62" w:rsidRPr="00376DF3" w:rsidRDefault="00B02B62" w:rsidP="00B02B62">
      <w:pPr>
        <w:spacing w:before="60" w:after="60"/>
        <w:rPr>
          <w:iCs/>
          <w:u w:val="single"/>
        </w:rPr>
      </w:pPr>
      <w:r w:rsidRPr="00376DF3">
        <w:rPr>
          <w:iCs/>
          <w:u w:val="single"/>
        </w:rPr>
        <w:t>Local Authorities:</w:t>
      </w:r>
    </w:p>
    <w:tbl>
      <w:tblPr>
        <w:tblW w:w="0" w:type="auto"/>
        <w:tblLook w:val="04A0" w:firstRow="1" w:lastRow="0" w:firstColumn="1" w:lastColumn="0" w:noHBand="0" w:noVBand="1"/>
      </w:tblPr>
      <w:tblGrid>
        <w:gridCol w:w="4644"/>
        <w:gridCol w:w="4253"/>
      </w:tblGrid>
      <w:tr w:rsidR="00B02B62" w:rsidRPr="00376DF3" w14:paraId="54979CDE" w14:textId="77777777" w:rsidTr="00376DF3">
        <w:tc>
          <w:tcPr>
            <w:tcW w:w="4644" w:type="dxa"/>
            <w:shd w:val="clear" w:color="auto" w:fill="auto"/>
          </w:tcPr>
          <w:p w14:paraId="7812C4CD" w14:textId="77777777" w:rsidR="00B02B62" w:rsidRPr="00376DF3" w:rsidRDefault="00B02B62" w:rsidP="00B02B62">
            <w:pPr>
              <w:widowControl/>
              <w:numPr>
                <w:ilvl w:val="0"/>
                <w:numId w:val="4"/>
              </w:numPr>
              <w:autoSpaceDE/>
              <w:autoSpaceDN/>
              <w:spacing w:before="60" w:after="60"/>
              <w:rPr>
                <w:iCs/>
              </w:rPr>
            </w:pPr>
            <w:r w:rsidRPr="00376DF3">
              <w:rPr>
                <w:iCs/>
              </w:rPr>
              <w:t>Kent County Council</w:t>
            </w:r>
          </w:p>
        </w:tc>
        <w:tc>
          <w:tcPr>
            <w:tcW w:w="4253" w:type="dxa"/>
            <w:shd w:val="clear" w:color="auto" w:fill="auto"/>
          </w:tcPr>
          <w:p w14:paraId="0314EB68" w14:textId="77777777" w:rsidR="00B02B62" w:rsidRPr="00376DF3" w:rsidRDefault="00B02B62" w:rsidP="00B02B62">
            <w:pPr>
              <w:widowControl/>
              <w:numPr>
                <w:ilvl w:val="0"/>
                <w:numId w:val="4"/>
              </w:numPr>
              <w:autoSpaceDE/>
              <w:autoSpaceDN/>
              <w:spacing w:before="60" w:after="60"/>
              <w:rPr>
                <w:iCs/>
              </w:rPr>
            </w:pPr>
            <w:r w:rsidRPr="00376DF3">
              <w:rPr>
                <w:iCs/>
              </w:rPr>
              <w:t>Medway Council</w:t>
            </w:r>
          </w:p>
        </w:tc>
      </w:tr>
      <w:tr w:rsidR="00B02B62" w:rsidRPr="00376DF3" w14:paraId="4D1FEE5D" w14:textId="77777777" w:rsidTr="00376DF3">
        <w:tc>
          <w:tcPr>
            <w:tcW w:w="4644" w:type="dxa"/>
            <w:shd w:val="clear" w:color="auto" w:fill="auto"/>
          </w:tcPr>
          <w:p w14:paraId="5769D14F" w14:textId="77777777" w:rsidR="00B02B62" w:rsidRPr="00376DF3" w:rsidRDefault="00B02B62" w:rsidP="00B02B62">
            <w:pPr>
              <w:widowControl/>
              <w:numPr>
                <w:ilvl w:val="0"/>
                <w:numId w:val="4"/>
              </w:numPr>
              <w:autoSpaceDE/>
              <w:autoSpaceDN/>
              <w:spacing w:before="60" w:after="60"/>
              <w:rPr>
                <w:iCs/>
              </w:rPr>
            </w:pPr>
            <w:r w:rsidRPr="00376DF3">
              <w:rPr>
                <w:iCs/>
              </w:rPr>
              <w:t>Ashford Borough Council</w:t>
            </w:r>
          </w:p>
        </w:tc>
        <w:tc>
          <w:tcPr>
            <w:tcW w:w="4253" w:type="dxa"/>
            <w:shd w:val="clear" w:color="auto" w:fill="auto"/>
          </w:tcPr>
          <w:p w14:paraId="118F9A52" w14:textId="77777777" w:rsidR="00B02B62" w:rsidRPr="00376DF3" w:rsidRDefault="00B02B62" w:rsidP="00B02B62">
            <w:pPr>
              <w:widowControl/>
              <w:numPr>
                <w:ilvl w:val="0"/>
                <w:numId w:val="4"/>
              </w:numPr>
              <w:autoSpaceDE/>
              <w:autoSpaceDN/>
              <w:spacing w:before="60" w:after="60"/>
              <w:rPr>
                <w:iCs/>
              </w:rPr>
            </w:pPr>
            <w:r w:rsidRPr="00376DF3">
              <w:rPr>
                <w:iCs/>
              </w:rPr>
              <w:t>Canterbury City Council</w:t>
            </w:r>
          </w:p>
        </w:tc>
      </w:tr>
      <w:tr w:rsidR="00B02B62" w:rsidRPr="00376DF3" w14:paraId="08324580" w14:textId="77777777" w:rsidTr="00376DF3">
        <w:tc>
          <w:tcPr>
            <w:tcW w:w="4644" w:type="dxa"/>
            <w:shd w:val="clear" w:color="auto" w:fill="auto"/>
          </w:tcPr>
          <w:p w14:paraId="5D0856ED" w14:textId="77777777" w:rsidR="00B02B62" w:rsidRPr="00376DF3" w:rsidRDefault="00B02B62" w:rsidP="00B02B62">
            <w:pPr>
              <w:widowControl/>
              <w:numPr>
                <w:ilvl w:val="0"/>
                <w:numId w:val="4"/>
              </w:numPr>
              <w:autoSpaceDE/>
              <w:autoSpaceDN/>
              <w:spacing w:before="60" w:after="60"/>
              <w:rPr>
                <w:iCs/>
              </w:rPr>
            </w:pPr>
            <w:r w:rsidRPr="00376DF3">
              <w:rPr>
                <w:iCs/>
              </w:rPr>
              <w:t>Dartford Borough Council</w:t>
            </w:r>
          </w:p>
        </w:tc>
        <w:tc>
          <w:tcPr>
            <w:tcW w:w="4253" w:type="dxa"/>
            <w:shd w:val="clear" w:color="auto" w:fill="auto"/>
          </w:tcPr>
          <w:p w14:paraId="23FBA694" w14:textId="77777777" w:rsidR="00B02B62" w:rsidRPr="00376DF3" w:rsidRDefault="00B02B62" w:rsidP="00B02B62">
            <w:pPr>
              <w:widowControl/>
              <w:numPr>
                <w:ilvl w:val="0"/>
                <w:numId w:val="4"/>
              </w:numPr>
              <w:autoSpaceDE/>
              <w:autoSpaceDN/>
              <w:spacing w:before="60" w:after="60"/>
              <w:rPr>
                <w:iCs/>
              </w:rPr>
            </w:pPr>
            <w:r w:rsidRPr="00376DF3">
              <w:rPr>
                <w:iCs/>
              </w:rPr>
              <w:t>Dover District Council</w:t>
            </w:r>
          </w:p>
        </w:tc>
      </w:tr>
      <w:tr w:rsidR="00B02B62" w:rsidRPr="00376DF3" w14:paraId="5FB3A408" w14:textId="77777777" w:rsidTr="00376DF3">
        <w:tc>
          <w:tcPr>
            <w:tcW w:w="4644" w:type="dxa"/>
            <w:shd w:val="clear" w:color="auto" w:fill="auto"/>
          </w:tcPr>
          <w:p w14:paraId="0BA0E8CA" w14:textId="77777777" w:rsidR="00B02B62" w:rsidRPr="00376DF3" w:rsidRDefault="00B02B62" w:rsidP="00B02B62">
            <w:pPr>
              <w:widowControl/>
              <w:numPr>
                <w:ilvl w:val="0"/>
                <w:numId w:val="4"/>
              </w:numPr>
              <w:autoSpaceDE/>
              <w:autoSpaceDN/>
              <w:spacing w:before="60" w:after="60"/>
              <w:rPr>
                <w:iCs/>
              </w:rPr>
            </w:pPr>
            <w:r w:rsidRPr="00376DF3">
              <w:rPr>
                <w:iCs/>
              </w:rPr>
              <w:t>Folkestone &amp; Hythe District Council</w:t>
            </w:r>
          </w:p>
        </w:tc>
        <w:tc>
          <w:tcPr>
            <w:tcW w:w="4253" w:type="dxa"/>
            <w:shd w:val="clear" w:color="auto" w:fill="auto"/>
          </w:tcPr>
          <w:p w14:paraId="370F4415" w14:textId="77777777" w:rsidR="00B02B62" w:rsidRPr="00376DF3" w:rsidRDefault="00B02B62" w:rsidP="00B02B62">
            <w:pPr>
              <w:widowControl/>
              <w:numPr>
                <w:ilvl w:val="0"/>
                <w:numId w:val="4"/>
              </w:numPr>
              <w:autoSpaceDE/>
              <w:autoSpaceDN/>
              <w:spacing w:before="60" w:after="60"/>
              <w:rPr>
                <w:iCs/>
              </w:rPr>
            </w:pPr>
            <w:r w:rsidRPr="00376DF3">
              <w:rPr>
                <w:iCs/>
              </w:rPr>
              <w:t>Gravesham Borough Council</w:t>
            </w:r>
          </w:p>
        </w:tc>
      </w:tr>
      <w:tr w:rsidR="00B02B62" w:rsidRPr="00376DF3" w14:paraId="7D64F32C" w14:textId="77777777" w:rsidTr="00376DF3">
        <w:tc>
          <w:tcPr>
            <w:tcW w:w="4644" w:type="dxa"/>
            <w:shd w:val="clear" w:color="auto" w:fill="auto"/>
          </w:tcPr>
          <w:p w14:paraId="09A8AEE9" w14:textId="77777777" w:rsidR="00B02B62" w:rsidRPr="00376DF3" w:rsidRDefault="00B02B62" w:rsidP="00B02B62">
            <w:pPr>
              <w:widowControl/>
              <w:numPr>
                <w:ilvl w:val="0"/>
                <w:numId w:val="4"/>
              </w:numPr>
              <w:autoSpaceDE/>
              <w:autoSpaceDN/>
              <w:spacing w:before="60" w:after="60"/>
              <w:rPr>
                <w:iCs/>
              </w:rPr>
            </w:pPr>
            <w:r w:rsidRPr="00376DF3">
              <w:rPr>
                <w:iCs/>
              </w:rPr>
              <w:t>Maidstone Borough Council</w:t>
            </w:r>
          </w:p>
        </w:tc>
        <w:tc>
          <w:tcPr>
            <w:tcW w:w="4253" w:type="dxa"/>
            <w:shd w:val="clear" w:color="auto" w:fill="auto"/>
          </w:tcPr>
          <w:p w14:paraId="274AD89E" w14:textId="77777777" w:rsidR="00B02B62" w:rsidRPr="00376DF3" w:rsidRDefault="00B02B62" w:rsidP="00B02B62">
            <w:pPr>
              <w:widowControl/>
              <w:numPr>
                <w:ilvl w:val="0"/>
                <w:numId w:val="4"/>
              </w:numPr>
              <w:autoSpaceDE/>
              <w:autoSpaceDN/>
              <w:spacing w:before="60" w:after="60"/>
              <w:rPr>
                <w:iCs/>
              </w:rPr>
            </w:pPr>
            <w:r w:rsidRPr="00376DF3">
              <w:rPr>
                <w:iCs/>
              </w:rPr>
              <w:t>Sevenoaks District Council</w:t>
            </w:r>
          </w:p>
        </w:tc>
      </w:tr>
      <w:tr w:rsidR="00B02B62" w:rsidRPr="00376DF3" w14:paraId="58D94F04" w14:textId="77777777" w:rsidTr="00376DF3">
        <w:tc>
          <w:tcPr>
            <w:tcW w:w="4644" w:type="dxa"/>
            <w:shd w:val="clear" w:color="auto" w:fill="auto"/>
          </w:tcPr>
          <w:p w14:paraId="24D1CDA8" w14:textId="77777777" w:rsidR="00B02B62" w:rsidRPr="00376DF3" w:rsidRDefault="00B02B62" w:rsidP="00B02B62">
            <w:pPr>
              <w:widowControl/>
              <w:numPr>
                <w:ilvl w:val="0"/>
                <w:numId w:val="4"/>
              </w:numPr>
              <w:autoSpaceDE/>
              <w:autoSpaceDN/>
              <w:spacing w:before="60" w:after="60"/>
              <w:rPr>
                <w:iCs/>
              </w:rPr>
            </w:pPr>
            <w:r w:rsidRPr="00376DF3">
              <w:rPr>
                <w:iCs/>
              </w:rPr>
              <w:t>Swale Borough Council</w:t>
            </w:r>
          </w:p>
        </w:tc>
        <w:tc>
          <w:tcPr>
            <w:tcW w:w="4253" w:type="dxa"/>
            <w:shd w:val="clear" w:color="auto" w:fill="auto"/>
          </w:tcPr>
          <w:p w14:paraId="1FCB6473" w14:textId="77777777" w:rsidR="00B02B62" w:rsidRPr="00376DF3" w:rsidRDefault="00B02B62" w:rsidP="00B02B62">
            <w:pPr>
              <w:widowControl/>
              <w:numPr>
                <w:ilvl w:val="0"/>
                <w:numId w:val="4"/>
              </w:numPr>
              <w:autoSpaceDE/>
              <w:autoSpaceDN/>
              <w:spacing w:before="60" w:after="60"/>
              <w:rPr>
                <w:iCs/>
              </w:rPr>
            </w:pPr>
            <w:r w:rsidRPr="00376DF3">
              <w:rPr>
                <w:iCs/>
              </w:rPr>
              <w:t>Thanet District Council</w:t>
            </w:r>
          </w:p>
        </w:tc>
      </w:tr>
      <w:tr w:rsidR="00B02B62" w:rsidRPr="00376DF3" w14:paraId="4F5683B4" w14:textId="77777777" w:rsidTr="00376DF3">
        <w:tc>
          <w:tcPr>
            <w:tcW w:w="4644" w:type="dxa"/>
            <w:shd w:val="clear" w:color="auto" w:fill="auto"/>
          </w:tcPr>
          <w:p w14:paraId="23B931FC" w14:textId="77777777" w:rsidR="00B02B62" w:rsidRPr="00376DF3" w:rsidRDefault="00B02B62" w:rsidP="00B02B62">
            <w:pPr>
              <w:widowControl/>
              <w:numPr>
                <w:ilvl w:val="0"/>
                <w:numId w:val="4"/>
              </w:numPr>
              <w:autoSpaceDE/>
              <w:autoSpaceDN/>
              <w:spacing w:before="60" w:after="60"/>
              <w:rPr>
                <w:iCs/>
              </w:rPr>
            </w:pPr>
            <w:r w:rsidRPr="00376DF3">
              <w:rPr>
                <w:iCs/>
              </w:rPr>
              <w:t>Tonbridge &amp; Malling Borough Council</w:t>
            </w:r>
          </w:p>
        </w:tc>
        <w:tc>
          <w:tcPr>
            <w:tcW w:w="4253" w:type="dxa"/>
            <w:shd w:val="clear" w:color="auto" w:fill="auto"/>
          </w:tcPr>
          <w:p w14:paraId="12BF48BF" w14:textId="77777777" w:rsidR="00B02B62" w:rsidRPr="00376DF3" w:rsidRDefault="00B02B62" w:rsidP="00B02B62">
            <w:pPr>
              <w:widowControl/>
              <w:numPr>
                <w:ilvl w:val="0"/>
                <w:numId w:val="4"/>
              </w:numPr>
              <w:autoSpaceDE/>
              <w:autoSpaceDN/>
              <w:spacing w:before="60" w:after="60"/>
              <w:rPr>
                <w:iCs/>
              </w:rPr>
            </w:pPr>
            <w:r w:rsidRPr="00376DF3">
              <w:rPr>
                <w:iCs/>
              </w:rPr>
              <w:t>Tunbridge Wells Borough Council</w:t>
            </w:r>
          </w:p>
        </w:tc>
      </w:tr>
      <w:tr w:rsidR="00B02B62" w:rsidRPr="00376DF3" w14:paraId="182E41D9" w14:textId="77777777" w:rsidTr="00376DF3">
        <w:tc>
          <w:tcPr>
            <w:tcW w:w="4644" w:type="dxa"/>
            <w:shd w:val="clear" w:color="auto" w:fill="auto"/>
          </w:tcPr>
          <w:p w14:paraId="450772B2" w14:textId="77777777" w:rsidR="00B02B62" w:rsidRPr="00376DF3" w:rsidRDefault="00B02B62" w:rsidP="00B02B62">
            <w:pPr>
              <w:widowControl/>
              <w:numPr>
                <w:ilvl w:val="0"/>
                <w:numId w:val="4"/>
              </w:numPr>
              <w:autoSpaceDE/>
              <w:autoSpaceDN/>
              <w:spacing w:before="60" w:after="60"/>
              <w:rPr>
                <w:iCs/>
              </w:rPr>
            </w:pPr>
            <w:r w:rsidRPr="00376DF3">
              <w:rPr>
                <w:iCs/>
              </w:rPr>
              <w:t>Kent Association of Local Councils</w:t>
            </w:r>
          </w:p>
        </w:tc>
        <w:tc>
          <w:tcPr>
            <w:tcW w:w="4253" w:type="dxa"/>
            <w:shd w:val="clear" w:color="auto" w:fill="auto"/>
          </w:tcPr>
          <w:p w14:paraId="49C7FC7E" w14:textId="77777777" w:rsidR="00B02B62" w:rsidRPr="00376DF3" w:rsidRDefault="00B02B62" w:rsidP="00A70ADA">
            <w:pPr>
              <w:spacing w:before="60" w:after="60"/>
              <w:ind w:left="360"/>
              <w:rPr>
                <w:iCs/>
              </w:rPr>
            </w:pPr>
          </w:p>
        </w:tc>
      </w:tr>
    </w:tbl>
    <w:p w14:paraId="41A0CDAA" w14:textId="77777777" w:rsidR="00B02B62" w:rsidRPr="00376DF3" w:rsidRDefault="00B02B62" w:rsidP="00B02B62">
      <w:pPr>
        <w:spacing w:before="60" w:after="60"/>
        <w:rPr>
          <w:iCs/>
        </w:rPr>
      </w:pPr>
    </w:p>
    <w:p w14:paraId="50FED690" w14:textId="77777777" w:rsidR="00B02B62" w:rsidRPr="00376DF3" w:rsidRDefault="00B02B62" w:rsidP="00B02B62">
      <w:pPr>
        <w:spacing w:before="60" w:after="60"/>
        <w:rPr>
          <w:iCs/>
          <w:u w:val="single"/>
        </w:rPr>
      </w:pPr>
      <w:r w:rsidRPr="00376DF3">
        <w:rPr>
          <w:iCs/>
          <w:u w:val="single"/>
        </w:rPr>
        <w:t>Health:</w:t>
      </w:r>
    </w:p>
    <w:tbl>
      <w:tblPr>
        <w:tblW w:w="9606" w:type="dxa"/>
        <w:tblLook w:val="04A0" w:firstRow="1" w:lastRow="0" w:firstColumn="1" w:lastColumn="0" w:noHBand="0" w:noVBand="1"/>
      </w:tblPr>
      <w:tblGrid>
        <w:gridCol w:w="4644"/>
        <w:gridCol w:w="4962"/>
      </w:tblGrid>
      <w:tr w:rsidR="00B02B62" w:rsidRPr="00376DF3" w14:paraId="7FBF6D8E" w14:textId="77777777" w:rsidTr="00376DF3">
        <w:tc>
          <w:tcPr>
            <w:tcW w:w="4644" w:type="dxa"/>
            <w:shd w:val="clear" w:color="auto" w:fill="auto"/>
          </w:tcPr>
          <w:p w14:paraId="5B7A2A0D" w14:textId="77777777" w:rsidR="00B02B62" w:rsidRPr="00376DF3" w:rsidRDefault="00B02B62" w:rsidP="00B02B62">
            <w:pPr>
              <w:widowControl/>
              <w:numPr>
                <w:ilvl w:val="0"/>
                <w:numId w:val="4"/>
              </w:numPr>
              <w:autoSpaceDE/>
              <w:autoSpaceDN/>
              <w:spacing w:before="60" w:after="60"/>
              <w:rPr>
                <w:iCs/>
              </w:rPr>
            </w:pPr>
            <w:r w:rsidRPr="00376DF3">
              <w:rPr>
                <w:iCs/>
              </w:rPr>
              <w:t>Kent and Medway Area Team, NHS England</w:t>
            </w:r>
          </w:p>
        </w:tc>
        <w:tc>
          <w:tcPr>
            <w:tcW w:w="4962" w:type="dxa"/>
            <w:shd w:val="clear" w:color="auto" w:fill="auto"/>
          </w:tcPr>
          <w:p w14:paraId="78AC2975" w14:textId="77777777" w:rsidR="00B02B62" w:rsidRPr="00376DF3" w:rsidRDefault="00B02B62" w:rsidP="00B02B62">
            <w:pPr>
              <w:widowControl/>
              <w:numPr>
                <w:ilvl w:val="0"/>
                <w:numId w:val="4"/>
              </w:numPr>
              <w:autoSpaceDE/>
              <w:autoSpaceDN/>
              <w:spacing w:before="60" w:after="60"/>
              <w:rPr>
                <w:iCs/>
              </w:rPr>
            </w:pPr>
            <w:r w:rsidRPr="00376DF3">
              <w:rPr>
                <w:iCs/>
              </w:rPr>
              <w:t>NHS and Social Care Partnership Trust</w:t>
            </w:r>
          </w:p>
        </w:tc>
      </w:tr>
      <w:tr w:rsidR="00B02B62" w:rsidRPr="00376DF3" w14:paraId="327F7191" w14:textId="77777777" w:rsidTr="00376DF3">
        <w:tc>
          <w:tcPr>
            <w:tcW w:w="4644" w:type="dxa"/>
            <w:shd w:val="clear" w:color="auto" w:fill="auto"/>
          </w:tcPr>
          <w:p w14:paraId="6DDACAC2" w14:textId="77777777" w:rsidR="00B02B62" w:rsidRPr="00376DF3" w:rsidRDefault="00B02B62" w:rsidP="00B02B62">
            <w:pPr>
              <w:widowControl/>
              <w:numPr>
                <w:ilvl w:val="0"/>
                <w:numId w:val="4"/>
              </w:numPr>
              <w:autoSpaceDE/>
              <w:autoSpaceDN/>
              <w:spacing w:before="60" w:after="60"/>
              <w:rPr>
                <w:iCs/>
              </w:rPr>
            </w:pPr>
            <w:r w:rsidRPr="00376DF3">
              <w:rPr>
                <w:iCs/>
              </w:rPr>
              <w:t>Dartford and Gravesham NHS Trust</w:t>
            </w:r>
          </w:p>
        </w:tc>
        <w:tc>
          <w:tcPr>
            <w:tcW w:w="4962" w:type="dxa"/>
            <w:shd w:val="clear" w:color="auto" w:fill="auto"/>
          </w:tcPr>
          <w:p w14:paraId="7DA15D26" w14:textId="77777777" w:rsidR="00B02B62" w:rsidRPr="00376DF3" w:rsidRDefault="00B02B62" w:rsidP="00B02B62">
            <w:pPr>
              <w:widowControl/>
              <w:numPr>
                <w:ilvl w:val="0"/>
                <w:numId w:val="4"/>
              </w:numPr>
              <w:autoSpaceDE/>
              <w:autoSpaceDN/>
              <w:spacing w:before="60" w:after="60"/>
              <w:rPr>
                <w:iCs/>
              </w:rPr>
            </w:pPr>
            <w:r w:rsidRPr="00376DF3">
              <w:rPr>
                <w:iCs/>
              </w:rPr>
              <w:t>Maidstone and Tunbridge Wells NHS Trust</w:t>
            </w:r>
          </w:p>
        </w:tc>
      </w:tr>
      <w:tr w:rsidR="00B02B62" w:rsidRPr="00376DF3" w14:paraId="342122FB" w14:textId="77777777" w:rsidTr="00376DF3">
        <w:tc>
          <w:tcPr>
            <w:tcW w:w="4644" w:type="dxa"/>
            <w:shd w:val="clear" w:color="auto" w:fill="auto"/>
          </w:tcPr>
          <w:p w14:paraId="5E349DC4" w14:textId="77777777" w:rsidR="00B02B62" w:rsidRPr="00376DF3" w:rsidRDefault="00B02B62" w:rsidP="00B02B62">
            <w:pPr>
              <w:widowControl/>
              <w:numPr>
                <w:ilvl w:val="0"/>
                <w:numId w:val="4"/>
              </w:numPr>
              <w:autoSpaceDE/>
              <w:autoSpaceDN/>
              <w:spacing w:before="60" w:after="60"/>
              <w:rPr>
                <w:iCs/>
              </w:rPr>
            </w:pPr>
            <w:r w:rsidRPr="00376DF3">
              <w:rPr>
                <w:iCs/>
              </w:rPr>
              <w:t>Medway Foundation Trust</w:t>
            </w:r>
          </w:p>
        </w:tc>
        <w:tc>
          <w:tcPr>
            <w:tcW w:w="4962" w:type="dxa"/>
            <w:shd w:val="clear" w:color="auto" w:fill="auto"/>
          </w:tcPr>
          <w:p w14:paraId="23955D18" w14:textId="77777777" w:rsidR="00B02B62" w:rsidRPr="00376DF3" w:rsidRDefault="00B02B62" w:rsidP="00B02B62">
            <w:pPr>
              <w:widowControl/>
              <w:numPr>
                <w:ilvl w:val="0"/>
                <w:numId w:val="4"/>
              </w:numPr>
              <w:autoSpaceDE/>
              <w:autoSpaceDN/>
              <w:spacing w:before="60" w:after="60"/>
              <w:rPr>
                <w:iCs/>
              </w:rPr>
            </w:pPr>
            <w:r w:rsidRPr="00376DF3">
              <w:rPr>
                <w:iCs/>
              </w:rPr>
              <w:t>Kent Community Health Care Trust</w:t>
            </w:r>
          </w:p>
        </w:tc>
      </w:tr>
      <w:tr w:rsidR="00B02B62" w:rsidRPr="00376DF3" w14:paraId="62715AF5" w14:textId="77777777" w:rsidTr="00376DF3">
        <w:tc>
          <w:tcPr>
            <w:tcW w:w="4644" w:type="dxa"/>
            <w:shd w:val="clear" w:color="auto" w:fill="auto"/>
          </w:tcPr>
          <w:p w14:paraId="7647D909" w14:textId="77777777" w:rsidR="00B02B62" w:rsidRPr="00376DF3" w:rsidRDefault="00B02B62" w:rsidP="00B02B62">
            <w:pPr>
              <w:widowControl/>
              <w:numPr>
                <w:ilvl w:val="0"/>
                <w:numId w:val="4"/>
              </w:numPr>
              <w:autoSpaceDE/>
              <w:autoSpaceDN/>
              <w:spacing w:before="60" w:after="60"/>
              <w:rPr>
                <w:iCs/>
              </w:rPr>
            </w:pPr>
            <w:r w:rsidRPr="00376DF3">
              <w:rPr>
                <w:iCs/>
              </w:rPr>
              <w:t>UK Health Security Agency</w:t>
            </w:r>
          </w:p>
        </w:tc>
        <w:tc>
          <w:tcPr>
            <w:tcW w:w="4962" w:type="dxa"/>
            <w:shd w:val="clear" w:color="auto" w:fill="auto"/>
          </w:tcPr>
          <w:p w14:paraId="3D5E3704" w14:textId="77777777" w:rsidR="00B02B62" w:rsidRPr="00376DF3" w:rsidRDefault="00B02B62" w:rsidP="00B02B62">
            <w:pPr>
              <w:widowControl/>
              <w:numPr>
                <w:ilvl w:val="0"/>
                <w:numId w:val="4"/>
              </w:numPr>
              <w:autoSpaceDE/>
              <w:autoSpaceDN/>
              <w:spacing w:before="60" w:after="60"/>
              <w:rPr>
                <w:iCs/>
              </w:rPr>
            </w:pPr>
            <w:r w:rsidRPr="00376DF3">
              <w:rPr>
                <w:iCs/>
              </w:rPr>
              <w:t>East Kent Hospital University Foundation Trust</w:t>
            </w:r>
          </w:p>
        </w:tc>
      </w:tr>
      <w:tr w:rsidR="00B02B62" w:rsidRPr="00376DF3" w14:paraId="797726C0" w14:textId="77777777" w:rsidTr="00376DF3">
        <w:tc>
          <w:tcPr>
            <w:tcW w:w="4644" w:type="dxa"/>
            <w:shd w:val="clear" w:color="auto" w:fill="auto"/>
          </w:tcPr>
          <w:p w14:paraId="31BB6649" w14:textId="77777777" w:rsidR="00B02B62" w:rsidRPr="00376DF3" w:rsidRDefault="00B02B62" w:rsidP="00B02B62">
            <w:pPr>
              <w:widowControl/>
              <w:numPr>
                <w:ilvl w:val="0"/>
                <w:numId w:val="4"/>
              </w:numPr>
              <w:autoSpaceDE/>
              <w:autoSpaceDN/>
              <w:spacing w:before="60" w:after="60"/>
              <w:rPr>
                <w:iCs/>
              </w:rPr>
            </w:pPr>
            <w:r w:rsidRPr="00376DF3">
              <w:rPr>
                <w:iCs/>
              </w:rPr>
              <w:t>London Port Health Authority</w:t>
            </w:r>
          </w:p>
        </w:tc>
        <w:tc>
          <w:tcPr>
            <w:tcW w:w="4962" w:type="dxa"/>
            <w:shd w:val="clear" w:color="auto" w:fill="auto"/>
          </w:tcPr>
          <w:p w14:paraId="7D4FCCF7" w14:textId="77777777" w:rsidR="00B02B62" w:rsidRPr="00376DF3" w:rsidRDefault="00B02B62" w:rsidP="00B02B62">
            <w:pPr>
              <w:widowControl/>
              <w:numPr>
                <w:ilvl w:val="0"/>
                <w:numId w:val="4"/>
              </w:numPr>
              <w:autoSpaceDE/>
              <w:autoSpaceDN/>
              <w:spacing w:before="60" w:after="60"/>
              <w:rPr>
                <w:iCs/>
              </w:rPr>
            </w:pPr>
            <w:r w:rsidRPr="00376DF3">
              <w:rPr>
                <w:iCs/>
              </w:rPr>
              <w:t>Medway Community Health Care CIC</w:t>
            </w:r>
          </w:p>
        </w:tc>
      </w:tr>
    </w:tbl>
    <w:p w14:paraId="6B1679E0" w14:textId="77777777" w:rsidR="00B02B62" w:rsidRPr="00376DF3" w:rsidRDefault="00B02B62" w:rsidP="00B02B62">
      <w:pPr>
        <w:spacing w:before="60" w:after="60"/>
        <w:rPr>
          <w:iCs/>
        </w:rPr>
      </w:pPr>
    </w:p>
    <w:p w14:paraId="584E7664" w14:textId="77777777" w:rsidR="00B02B62" w:rsidRPr="00376DF3" w:rsidRDefault="00B02B62" w:rsidP="00B02B62">
      <w:pPr>
        <w:spacing w:before="60" w:after="60"/>
        <w:rPr>
          <w:iCs/>
        </w:rPr>
      </w:pPr>
      <w:r w:rsidRPr="00376DF3">
        <w:rPr>
          <w:iCs/>
        </w:rPr>
        <w:t xml:space="preserve">There are also links to </w:t>
      </w:r>
      <w:proofErr w:type="gramStart"/>
      <w:r w:rsidRPr="00376DF3">
        <w:rPr>
          <w:iCs/>
        </w:rPr>
        <w:t>a number of</w:t>
      </w:r>
      <w:proofErr w:type="gramEnd"/>
      <w:r w:rsidRPr="00376DF3">
        <w:rPr>
          <w:iCs/>
        </w:rPr>
        <w:t xml:space="preserve"> voluntary </w:t>
      </w:r>
      <w:proofErr w:type="spellStart"/>
      <w:r w:rsidRPr="00376DF3">
        <w:rPr>
          <w:iCs/>
        </w:rPr>
        <w:t>organisations</w:t>
      </w:r>
      <w:proofErr w:type="spellEnd"/>
      <w:r w:rsidRPr="00376DF3">
        <w:rPr>
          <w:iCs/>
        </w:rPr>
        <w:t xml:space="preserve"> across the county, supporting the work of the KMRF.</w:t>
      </w:r>
    </w:p>
    <w:p w14:paraId="5CE3582D" w14:textId="77777777" w:rsidR="00B02B62" w:rsidRDefault="00B02B62" w:rsidP="00B02B62">
      <w:pPr>
        <w:spacing w:after="120"/>
        <w:rPr>
          <w:lang w:eastAsia="en-GB"/>
        </w:rPr>
      </w:pPr>
    </w:p>
    <w:p w14:paraId="18BA91F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Governance arrangements</w:t>
      </w:r>
    </w:p>
    <w:p w14:paraId="0A93E11A" w14:textId="77777777" w:rsidR="00C258D8" w:rsidRDefault="00C258D8" w:rsidP="00C258D8">
      <w:pPr>
        <w:spacing w:after="120"/>
        <w:rPr>
          <w:lang w:eastAsia="en-GB"/>
        </w:rPr>
      </w:pPr>
      <w:r>
        <w:rPr>
          <w:lang w:eastAsia="en-GB"/>
        </w:rPr>
        <w:t xml:space="preserve">The agreed joint responsibilities for partners are outlined in the annual signed KMRF Partnership Agreement. The current agreement is set from 01 April 2024 to 31 March 2025 inclusive. The Agreement will be renewed after the end of the term unless written notice is provided by any party indicating their intention not to continue with the agreement. </w:t>
      </w:r>
    </w:p>
    <w:p w14:paraId="662F52B2" w14:textId="77777777" w:rsidR="00C258D8" w:rsidRDefault="00C258D8" w:rsidP="00C258D8">
      <w:pPr>
        <w:spacing w:after="120"/>
        <w:rPr>
          <w:lang w:eastAsia="en-GB"/>
        </w:rPr>
      </w:pPr>
      <w:r>
        <w:rPr>
          <w:lang w:eastAsia="en-GB"/>
        </w:rPr>
        <w:t xml:space="preserve">Partners signing this Agreement retain all accountability for discharging their duties under the Civil Contingencies Act (CCA) 2004 and other relevant legislation. The partnership agreement sets out the core deliverables of the Kent Resilience Team (KRT) and the responsibilities of partner </w:t>
      </w:r>
      <w:proofErr w:type="spellStart"/>
      <w:r>
        <w:rPr>
          <w:lang w:eastAsia="en-GB"/>
        </w:rPr>
        <w:t>organisations</w:t>
      </w:r>
      <w:proofErr w:type="spellEnd"/>
      <w:r>
        <w:rPr>
          <w:lang w:eastAsia="en-GB"/>
        </w:rPr>
        <w:t>.</w:t>
      </w:r>
    </w:p>
    <w:p w14:paraId="3E2CF746" w14:textId="408475F8" w:rsidR="00B02B62" w:rsidRDefault="00C258D8" w:rsidP="00C258D8">
      <w:pPr>
        <w:spacing w:after="120"/>
        <w:rPr>
          <w:lang w:eastAsia="en-GB"/>
        </w:rPr>
      </w:pPr>
      <w:r>
        <w:rPr>
          <w:lang w:eastAsia="en-GB"/>
        </w:rPr>
        <w:t xml:space="preserve">The council is invited and attends various KMRF meeting structures </w:t>
      </w:r>
      <w:proofErr w:type="gramStart"/>
      <w:r>
        <w:rPr>
          <w:lang w:eastAsia="en-GB"/>
        </w:rPr>
        <w:t>including;</w:t>
      </w:r>
      <w:proofErr w:type="gramEnd"/>
      <w:r>
        <w:rPr>
          <w:lang w:eastAsia="en-GB"/>
        </w:rPr>
        <w:t xml:space="preserve"> the Local Authority Emergency Planning Officers Group (LAEPG) and the KMRF Strategic Board. Meetings are supported by the KRT officers with minutes published on Resilience Direct for senior officers to raise at their own borough CMT’s and/or other meeting structures where appropriate to do so.   </w:t>
      </w:r>
    </w:p>
    <w:p w14:paraId="5E170082" w14:textId="77777777" w:rsidR="00B02B62" w:rsidRDefault="00B02B62" w:rsidP="00B02B62">
      <w:pPr>
        <w:spacing w:after="120"/>
        <w:rPr>
          <w:lang w:eastAsia="en-GB"/>
        </w:rPr>
      </w:pPr>
    </w:p>
    <w:p w14:paraId="337B7164"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21B9CDF7" w14:textId="0E443586" w:rsidR="00B02B62" w:rsidRDefault="00C258D8" w:rsidP="00B02B62">
      <w:pPr>
        <w:spacing w:after="120"/>
        <w:rPr>
          <w:lang w:eastAsia="en-GB"/>
        </w:rPr>
      </w:pPr>
      <w:r w:rsidRPr="00C258D8">
        <w:rPr>
          <w:lang w:eastAsia="en-GB"/>
        </w:rPr>
        <w:t xml:space="preserve">Financial accounts are reported to the KMRF Strategic Board (which GBC attends). This covers work carried out by the KRT on behalf of the KMRF </w:t>
      </w:r>
      <w:proofErr w:type="spellStart"/>
      <w:r w:rsidRPr="00C258D8">
        <w:rPr>
          <w:lang w:eastAsia="en-GB"/>
        </w:rPr>
        <w:t>eg.</w:t>
      </w:r>
      <w:proofErr w:type="spellEnd"/>
      <w:r w:rsidRPr="00C258D8">
        <w:rPr>
          <w:lang w:eastAsia="en-GB"/>
        </w:rPr>
        <w:t xml:space="preserve"> plans and capabilities work, risk assessments, training and exercising etc.</w:t>
      </w:r>
    </w:p>
    <w:p w14:paraId="701F3EE4" w14:textId="77777777" w:rsidR="00B02B62" w:rsidRDefault="00B02B62" w:rsidP="00B02B62">
      <w:pPr>
        <w:spacing w:after="120"/>
        <w:rPr>
          <w:lang w:eastAsia="en-GB"/>
        </w:rPr>
      </w:pPr>
    </w:p>
    <w:p w14:paraId="79BC9993"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535C9A35" w14:textId="2488036E" w:rsidR="00B02B62" w:rsidRDefault="00C258D8" w:rsidP="00B02B62">
      <w:pPr>
        <w:spacing w:after="120"/>
        <w:rPr>
          <w:lang w:eastAsia="en-GB"/>
        </w:rPr>
      </w:pPr>
      <w:r w:rsidRPr="00C258D8">
        <w:rPr>
          <w:lang w:eastAsia="en-GB"/>
        </w:rPr>
        <w:t xml:space="preserve">Performance monitoring is regularly reported to the KMRF Strategic Board. A work plan is set for the KMRF Delivery Board (and various subgroups feeding in </w:t>
      </w:r>
      <w:proofErr w:type="spellStart"/>
      <w:r w:rsidRPr="00C258D8">
        <w:rPr>
          <w:lang w:eastAsia="en-GB"/>
        </w:rPr>
        <w:t>eg.</w:t>
      </w:r>
      <w:proofErr w:type="spellEnd"/>
      <w:r w:rsidRPr="00C258D8">
        <w:rPr>
          <w:lang w:eastAsia="en-GB"/>
        </w:rPr>
        <w:t xml:space="preserve"> via LAEPG, Training &amp; Dev. Group, Task &amp; Finish Groups, Community Resilience Group, Emergency Plans &amp; Capabilities Group, Voluntary Sector Group </w:t>
      </w:r>
      <w:proofErr w:type="spellStart"/>
      <w:r w:rsidRPr="00C258D8">
        <w:rPr>
          <w:lang w:eastAsia="en-GB"/>
        </w:rPr>
        <w:t>etc</w:t>
      </w:r>
      <w:proofErr w:type="spellEnd"/>
      <w:r w:rsidRPr="00C258D8">
        <w:rPr>
          <w:lang w:eastAsia="en-GB"/>
        </w:rPr>
        <w:t xml:space="preserve">)) to deliver key aims &amp; Objectives / targets/ workstreams.   </w:t>
      </w:r>
    </w:p>
    <w:p w14:paraId="2294BC32" w14:textId="77777777" w:rsidR="00B02B62" w:rsidRDefault="00B02B62" w:rsidP="00B02B62">
      <w:pPr>
        <w:spacing w:after="120"/>
        <w:rPr>
          <w:lang w:eastAsia="en-GB"/>
        </w:rPr>
      </w:pPr>
    </w:p>
    <w:p w14:paraId="3F0494F1"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29B84340" w14:textId="77777777" w:rsidR="00C258D8" w:rsidRDefault="00C258D8" w:rsidP="00C258D8">
      <w:pPr>
        <w:spacing w:after="120"/>
        <w:rPr>
          <w:lang w:eastAsia="en-GB"/>
        </w:rPr>
      </w:pPr>
      <w:r>
        <w:rPr>
          <w:lang w:eastAsia="en-GB"/>
        </w:rPr>
        <w:t xml:space="preserve">Membership of the KMRF is a key mechanism through which GBC mitigates the impacts of an emergency, thereby </w:t>
      </w:r>
      <w:proofErr w:type="spellStart"/>
      <w:r>
        <w:rPr>
          <w:lang w:eastAsia="en-GB"/>
        </w:rPr>
        <w:t>minimising</w:t>
      </w:r>
      <w:proofErr w:type="spellEnd"/>
      <w:r>
        <w:rPr>
          <w:lang w:eastAsia="en-GB"/>
        </w:rPr>
        <w:t xml:space="preserve"> disruption and supporting business continuity.</w:t>
      </w:r>
    </w:p>
    <w:p w14:paraId="1CF8AA6B" w14:textId="77777777" w:rsidR="00C258D8" w:rsidRDefault="00C258D8" w:rsidP="00C258D8">
      <w:pPr>
        <w:spacing w:after="120"/>
        <w:rPr>
          <w:lang w:eastAsia="en-GB"/>
        </w:rPr>
      </w:pPr>
      <w:r>
        <w:rPr>
          <w:lang w:eastAsia="en-GB"/>
        </w:rPr>
        <w:t xml:space="preserve">Not being part of the KMRF would be a risk to the council, in that it would not be able to sufficiently meet its own responsibilities and compliance with the CCA (2004), in that the Act requires cooperation by responders through the LRF and so the council would find it difficult </w:t>
      </w:r>
      <w:proofErr w:type="gramStart"/>
      <w:r>
        <w:rPr>
          <w:lang w:eastAsia="en-GB"/>
        </w:rPr>
        <w:t>to;</w:t>
      </w:r>
      <w:proofErr w:type="gramEnd"/>
      <w:r>
        <w:rPr>
          <w:lang w:eastAsia="en-GB"/>
        </w:rPr>
        <w:t xml:space="preserve"> </w:t>
      </w:r>
    </w:p>
    <w:p w14:paraId="0AAE9F3E" w14:textId="1D245321" w:rsidR="00C258D8" w:rsidRDefault="00C258D8" w:rsidP="00C258D8">
      <w:pPr>
        <w:pStyle w:val="ListParagraph"/>
        <w:numPr>
          <w:ilvl w:val="0"/>
          <w:numId w:val="2"/>
        </w:numPr>
        <w:spacing w:after="120"/>
        <w:rPr>
          <w:lang w:eastAsia="en-GB"/>
        </w:rPr>
      </w:pPr>
      <w:r>
        <w:rPr>
          <w:lang w:eastAsia="en-GB"/>
        </w:rPr>
        <w:t>To share information with other local responders to enhance co-ordination</w:t>
      </w:r>
    </w:p>
    <w:p w14:paraId="681FD53A" w14:textId="31AEC1ED" w:rsidR="00C258D8" w:rsidRDefault="00C258D8" w:rsidP="00C258D8">
      <w:pPr>
        <w:pStyle w:val="ListParagraph"/>
        <w:numPr>
          <w:ilvl w:val="0"/>
          <w:numId w:val="2"/>
        </w:numPr>
        <w:spacing w:after="120"/>
        <w:rPr>
          <w:lang w:eastAsia="en-GB"/>
        </w:rPr>
      </w:pPr>
      <w:r>
        <w:rPr>
          <w:lang w:eastAsia="en-GB"/>
        </w:rPr>
        <w:t>To co-operate with other local responders to enhance co-ordination and efficiency.</w:t>
      </w:r>
    </w:p>
    <w:p w14:paraId="10A7640D" w14:textId="77777777" w:rsidR="00C258D8" w:rsidRDefault="00C258D8" w:rsidP="00C258D8">
      <w:pPr>
        <w:pStyle w:val="ListParagraph"/>
        <w:spacing w:after="120"/>
        <w:ind w:left="720"/>
        <w:rPr>
          <w:lang w:eastAsia="en-GB"/>
        </w:rPr>
      </w:pPr>
    </w:p>
    <w:p w14:paraId="28440BC1" w14:textId="686FEB8F" w:rsidR="00C258D8" w:rsidRDefault="00C258D8" w:rsidP="00C258D8">
      <w:pPr>
        <w:pStyle w:val="ListParagraph"/>
        <w:numPr>
          <w:ilvl w:val="0"/>
          <w:numId w:val="2"/>
        </w:numPr>
        <w:spacing w:after="120"/>
        <w:rPr>
          <w:lang w:eastAsia="en-GB"/>
        </w:rPr>
      </w:pPr>
      <w:r>
        <w:rPr>
          <w:lang w:eastAsia="en-GB"/>
        </w:rPr>
        <w:lastRenderedPageBreak/>
        <w:t xml:space="preserve">To be able to have mutual aid protocols in place with </w:t>
      </w:r>
      <w:proofErr w:type="spellStart"/>
      <w:r>
        <w:rPr>
          <w:lang w:eastAsia="en-GB"/>
        </w:rPr>
        <w:t>neighbouring</w:t>
      </w:r>
      <w:proofErr w:type="spellEnd"/>
      <w:r>
        <w:rPr>
          <w:lang w:eastAsia="en-GB"/>
        </w:rPr>
        <w:t xml:space="preserve"> and non-</w:t>
      </w:r>
      <w:proofErr w:type="spellStart"/>
      <w:r>
        <w:rPr>
          <w:lang w:eastAsia="en-GB"/>
        </w:rPr>
        <w:t>neighbouring</w:t>
      </w:r>
      <w:proofErr w:type="spellEnd"/>
      <w:r>
        <w:rPr>
          <w:lang w:eastAsia="en-GB"/>
        </w:rPr>
        <w:t xml:space="preserve"> councils.</w:t>
      </w:r>
    </w:p>
    <w:p w14:paraId="2DD2C608" w14:textId="02F78004" w:rsidR="00B02B62" w:rsidRDefault="00C258D8" w:rsidP="00C258D8">
      <w:pPr>
        <w:pStyle w:val="ListParagraph"/>
        <w:numPr>
          <w:ilvl w:val="0"/>
          <w:numId w:val="2"/>
        </w:numPr>
        <w:spacing w:after="120"/>
        <w:rPr>
          <w:lang w:eastAsia="en-GB"/>
        </w:rPr>
      </w:pPr>
      <w:r>
        <w:rPr>
          <w:lang w:eastAsia="en-GB"/>
        </w:rPr>
        <w:t xml:space="preserve">To be part of multi-agency training </w:t>
      </w:r>
      <w:proofErr w:type="spellStart"/>
      <w:r>
        <w:rPr>
          <w:lang w:eastAsia="en-GB"/>
        </w:rPr>
        <w:t>programmes</w:t>
      </w:r>
      <w:proofErr w:type="spellEnd"/>
      <w:r>
        <w:rPr>
          <w:lang w:eastAsia="en-GB"/>
        </w:rPr>
        <w:t xml:space="preserve"> and related exercises.</w:t>
      </w:r>
    </w:p>
    <w:p w14:paraId="0A03EAA4" w14:textId="77777777" w:rsidR="00B02B62" w:rsidRDefault="00B02B62" w:rsidP="00B02B62">
      <w:pPr>
        <w:spacing w:after="120"/>
        <w:rPr>
          <w:lang w:eastAsia="en-GB"/>
        </w:rPr>
      </w:pPr>
    </w:p>
    <w:p w14:paraId="534D3ED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55718158" w14:textId="106D6C95" w:rsidR="00B02B62" w:rsidRDefault="00C258D8" w:rsidP="00B02B62">
      <w:pPr>
        <w:spacing w:after="120"/>
        <w:rPr>
          <w:lang w:eastAsia="en-GB"/>
        </w:rPr>
      </w:pPr>
      <w:r w:rsidRPr="00C258D8">
        <w:rPr>
          <w:lang w:eastAsia="en-GB"/>
        </w:rPr>
        <w:t xml:space="preserve">The partnership does not have any specific Safeguarding </w:t>
      </w:r>
      <w:proofErr w:type="gramStart"/>
      <w:r w:rsidRPr="00C258D8">
        <w:rPr>
          <w:lang w:eastAsia="en-GB"/>
        </w:rPr>
        <w:t>obligations</w:t>
      </w:r>
      <w:proofErr w:type="gramEnd"/>
      <w:r w:rsidRPr="00C258D8">
        <w:rPr>
          <w:lang w:eastAsia="en-GB"/>
        </w:rPr>
        <w:t xml:space="preserve"> but all formal partners will have their own policies and procedures with regards to safeguarding which will be followed.</w:t>
      </w:r>
    </w:p>
    <w:p w14:paraId="7E7BFDBB" w14:textId="77777777" w:rsidR="00B02B62" w:rsidRDefault="00B02B62" w:rsidP="00B02B62">
      <w:pPr>
        <w:spacing w:after="120"/>
        <w:rPr>
          <w:lang w:eastAsia="en-GB"/>
        </w:rPr>
      </w:pPr>
    </w:p>
    <w:p w14:paraId="75C1FD4B"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2E1F2AF2" w14:textId="21EBCF06" w:rsidR="00B02B62" w:rsidRDefault="00C258D8" w:rsidP="00B02B62">
      <w:pPr>
        <w:spacing w:after="120"/>
        <w:rPr>
          <w:lang w:eastAsia="en-GB"/>
        </w:rPr>
      </w:pPr>
      <w:r w:rsidRPr="00C258D8">
        <w:rPr>
          <w:lang w:eastAsia="en-GB"/>
        </w:rPr>
        <w:t>Each of the formal partners will have their own, individual Equalities Policies in place, which meet the requirements of the Equalities Act.</w:t>
      </w:r>
    </w:p>
    <w:p w14:paraId="7CBF53C3" w14:textId="77777777" w:rsidR="00B02B62" w:rsidRDefault="00B02B62" w:rsidP="00B02B62">
      <w:pPr>
        <w:spacing w:after="120"/>
        <w:rPr>
          <w:lang w:eastAsia="en-GB"/>
        </w:rPr>
      </w:pPr>
    </w:p>
    <w:p w14:paraId="52FD557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Climate Change Considerations</w:t>
      </w:r>
    </w:p>
    <w:p w14:paraId="5BC50A0D" w14:textId="24DC7ACA" w:rsidR="00B02B62" w:rsidRDefault="00C258D8" w:rsidP="00B02B62">
      <w:r w:rsidRPr="00C258D8">
        <w:t xml:space="preserve">With regards to major </w:t>
      </w:r>
      <w:proofErr w:type="gramStart"/>
      <w:r w:rsidRPr="00C258D8">
        <w:t>incidents;</w:t>
      </w:r>
      <w:proofErr w:type="gramEnd"/>
      <w:r w:rsidRPr="00C258D8">
        <w:t xml:space="preserve"> climate change is having an ever increasing effect on the amount and level of impacts, especially associated with severe weather events. Therefore, the frequency and ferocity/scale of such events is likely to increase in the future, requiring further support from the Council in terms of officer time, resources etc. meaning that this type of partnership will become even more pertinent.</w:t>
      </w:r>
    </w:p>
    <w:p w14:paraId="311F81AB" w14:textId="77777777" w:rsidR="00B02B62" w:rsidRDefault="00B02B62" w:rsidP="00B02B62"/>
    <w:p w14:paraId="3A5A67B0" w14:textId="77777777" w:rsidR="00B02B62" w:rsidRPr="00B02B62" w:rsidRDefault="00B02B62" w:rsidP="00AF046B">
      <w:pPr>
        <w:rPr>
          <w:sz w:val="28"/>
          <w:szCs w:val="28"/>
        </w:rPr>
      </w:pPr>
      <w:r>
        <w:br w:type="page"/>
      </w:r>
    </w:p>
    <w:p w14:paraId="6182BA3B" w14:textId="2B2E9681" w:rsidR="00C258D8" w:rsidRPr="00C258D8" w:rsidRDefault="00C258D8" w:rsidP="00C258D8">
      <w:pPr>
        <w:spacing w:after="120"/>
        <w:rPr>
          <w:b/>
          <w:bCs/>
          <w:sz w:val="28"/>
          <w:szCs w:val="28"/>
          <w:lang w:val="en-GB" w:eastAsia="en-GB"/>
        </w:rPr>
      </w:pPr>
      <w:r w:rsidRPr="00C258D8">
        <w:rPr>
          <w:b/>
          <w:bCs/>
          <w:sz w:val="28"/>
          <w:szCs w:val="28"/>
          <w:lang w:val="en-GB" w:eastAsia="en-GB"/>
        </w:rPr>
        <w:lastRenderedPageBreak/>
        <w:t>Kent and Medway Safeguarding Adults Board</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0A15CCEA" w14:textId="77777777" w:rsidTr="00A70ADA">
        <w:tc>
          <w:tcPr>
            <w:tcW w:w="1803" w:type="dxa"/>
            <w:shd w:val="clear" w:color="auto" w:fill="D9D9D9" w:themeFill="background1" w:themeFillShade="D9"/>
          </w:tcPr>
          <w:p w14:paraId="527A82DA"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40FAC867"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6FE6DDC6"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06D6E447"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7D002845"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163CCF3B" w14:textId="77777777" w:rsidTr="00A70ADA">
        <w:tc>
          <w:tcPr>
            <w:tcW w:w="1803" w:type="dxa"/>
          </w:tcPr>
          <w:p w14:paraId="785CEC19" w14:textId="77777777" w:rsidR="00C258D8" w:rsidRDefault="00C258D8" w:rsidP="00C258D8">
            <w:pPr>
              <w:spacing w:before="120" w:after="120"/>
              <w:rPr>
                <w:lang w:eastAsia="en-GB"/>
              </w:rPr>
            </w:pPr>
            <w:r>
              <w:rPr>
                <w:lang w:eastAsia="en-GB"/>
              </w:rPr>
              <w:t>Jamie Izzard (Director of Communities and Inclusive Growth)</w:t>
            </w:r>
          </w:p>
          <w:p w14:paraId="0162EB94" w14:textId="1FDA815B" w:rsidR="00B02B62" w:rsidRPr="00DC5B49" w:rsidRDefault="00C258D8" w:rsidP="00C258D8">
            <w:pPr>
              <w:spacing w:before="120" w:after="120"/>
              <w:rPr>
                <w:lang w:eastAsia="en-GB"/>
              </w:rPr>
            </w:pPr>
            <w:r>
              <w:rPr>
                <w:lang w:eastAsia="en-GB"/>
              </w:rPr>
              <w:t>Carly Theis (Lead Safeguarding Officer)</w:t>
            </w:r>
          </w:p>
        </w:tc>
        <w:tc>
          <w:tcPr>
            <w:tcW w:w="1803" w:type="dxa"/>
          </w:tcPr>
          <w:p w14:paraId="4AF43394" w14:textId="13B3916B" w:rsidR="00B02B62" w:rsidRPr="00DC5B49" w:rsidRDefault="00C258D8" w:rsidP="00A70ADA">
            <w:pPr>
              <w:spacing w:before="120" w:after="120"/>
              <w:rPr>
                <w:lang w:eastAsia="en-GB"/>
              </w:rPr>
            </w:pPr>
            <w:r w:rsidRPr="00C258D8">
              <w:rPr>
                <w:lang w:eastAsia="en-GB"/>
              </w:rPr>
              <w:t>Councillor John Burden, Leader of the Executive and Safeguarding Champion</w:t>
            </w:r>
          </w:p>
        </w:tc>
        <w:tc>
          <w:tcPr>
            <w:tcW w:w="1803" w:type="dxa"/>
          </w:tcPr>
          <w:p w14:paraId="156B920E" w14:textId="618508FB" w:rsidR="00B02B62" w:rsidRPr="00DC5B49" w:rsidRDefault="00C258D8" w:rsidP="00A70ADA">
            <w:pPr>
              <w:spacing w:before="120" w:after="120"/>
              <w:rPr>
                <w:lang w:eastAsia="en-GB"/>
              </w:rPr>
            </w:pPr>
            <w:r w:rsidRPr="00C258D8">
              <w:rPr>
                <w:lang w:eastAsia="en-GB"/>
              </w:rPr>
              <w:t>Statutory partnership (s.11-s.13 of the Children Act 2004).</w:t>
            </w:r>
          </w:p>
        </w:tc>
        <w:tc>
          <w:tcPr>
            <w:tcW w:w="1803" w:type="dxa"/>
          </w:tcPr>
          <w:p w14:paraId="5ACEE77F" w14:textId="55843552" w:rsidR="00B02B62" w:rsidRPr="00DC5B49" w:rsidRDefault="0056228C" w:rsidP="00A70ADA">
            <w:pPr>
              <w:spacing w:before="120" w:after="120"/>
              <w:rPr>
                <w:lang w:eastAsia="en-GB"/>
              </w:rPr>
            </w:pPr>
            <w:r w:rsidRPr="0056228C">
              <w:rPr>
                <w:lang w:eastAsia="en-GB"/>
              </w:rPr>
              <w:t>Partnership added to this Register in 2022/2023.</w:t>
            </w:r>
          </w:p>
        </w:tc>
        <w:tc>
          <w:tcPr>
            <w:tcW w:w="1804" w:type="dxa"/>
          </w:tcPr>
          <w:p w14:paraId="4E93C6C2" w14:textId="39E3D104" w:rsidR="00B02B62" w:rsidRPr="00DC5B49" w:rsidRDefault="00C258D8" w:rsidP="00A70ADA">
            <w:pPr>
              <w:spacing w:before="120" w:after="120"/>
              <w:jc w:val="center"/>
              <w:rPr>
                <w:lang w:eastAsia="en-GB"/>
              </w:rPr>
            </w:pPr>
            <w:r>
              <w:rPr>
                <w:lang w:eastAsia="en-GB"/>
              </w:rPr>
              <w:t>Significant</w:t>
            </w:r>
          </w:p>
        </w:tc>
      </w:tr>
    </w:tbl>
    <w:p w14:paraId="35E6BA3D" w14:textId="77777777" w:rsidR="00B02B62" w:rsidRPr="00DC5B49" w:rsidRDefault="00B02B62" w:rsidP="00B02B62">
      <w:pPr>
        <w:spacing w:before="120" w:after="120"/>
        <w:rPr>
          <w:lang w:eastAsia="en-GB"/>
        </w:rPr>
      </w:pPr>
    </w:p>
    <w:p w14:paraId="6F838BA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315C8F53" w14:textId="77777777" w:rsidR="00C258D8" w:rsidRDefault="00C258D8" w:rsidP="00C258D8">
      <w:pPr>
        <w:spacing w:after="120"/>
        <w:rPr>
          <w:lang w:eastAsia="en-GB"/>
        </w:rPr>
      </w:pPr>
      <w:r>
        <w:rPr>
          <w:lang w:eastAsia="en-GB"/>
        </w:rPr>
        <w:t xml:space="preserve">The key purpose of the Kent and Medway Safeguarding Adults Board (KMSAB) is to make sure that all member agencies are working together to help keep Kent and Medway's adults safe from harm and protect their rights. </w:t>
      </w:r>
    </w:p>
    <w:p w14:paraId="46F32E4E" w14:textId="77777777" w:rsidR="00C258D8" w:rsidRDefault="00C258D8" w:rsidP="00C258D8">
      <w:pPr>
        <w:spacing w:after="120"/>
        <w:rPr>
          <w:lang w:eastAsia="en-GB"/>
        </w:rPr>
      </w:pPr>
      <w:r>
        <w:rPr>
          <w:lang w:eastAsia="en-GB"/>
        </w:rPr>
        <w:t xml:space="preserve">The KMSAB does not provide frontline services. It is a statutory multi-agency partnership which works to ensure that adult safeguarding arrangements in Kent and Medway are in place and are effective. It oversees how agencies co-ordinate services and work together to help keep adults who are, or may be, at risk, safe from harm. It promotes well-being, work to prevent abuse, neglect and exploitation and other factors that may have a negative impact of the physical and mental health of vulnerable people. </w:t>
      </w:r>
    </w:p>
    <w:p w14:paraId="7A44474A" w14:textId="77777777" w:rsidR="00C258D8" w:rsidRDefault="00C258D8" w:rsidP="00C258D8">
      <w:pPr>
        <w:spacing w:after="120"/>
        <w:rPr>
          <w:lang w:eastAsia="en-GB"/>
        </w:rPr>
      </w:pPr>
      <w:r>
        <w:rPr>
          <w:lang w:eastAsia="en-GB"/>
        </w:rPr>
        <w:t>The Board also focuses on the development of the multi-agency policies and procedures, providing consistency and setting high safeguarding standards, which all partner agencies aim to achieve.</w:t>
      </w:r>
    </w:p>
    <w:p w14:paraId="286FE3BC" w14:textId="77777777" w:rsidR="00C258D8" w:rsidRDefault="00C258D8" w:rsidP="00C258D8">
      <w:pPr>
        <w:spacing w:after="120"/>
        <w:rPr>
          <w:lang w:eastAsia="en-GB"/>
        </w:rPr>
      </w:pPr>
      <w:r>
        <w:rPr>
          <w:lang w:eastAsia="en-GB"/>
        </w:rPr>
        <w:t xml:space="preserve">One function of the Board is to assist District Councils in the completion of a Self-Assessment Framework every two years (a very detailed review of how the Councils fulfil their Safeguarding obligations), helping to identify any potential weaknesses and making recommendations via a peer review. </w:t>
      </w:r>
    </w:p>
    <w:p w14:paraId="2491692D" w14:textId="678074E4" w:rsidR="00B02B62" w:rsidRDefault="00C258D8" w:rsidP="00C258D8">
      <w:pPr>
        <w:spacing w:after="120"/>
        <w:rPr>
          <w:lang w:eastAsia="en-GB"/>
        </w:rPr>
      </w:pPr>
      <w:r>
        <w:rPr>
          <w:lang w:eastAsia="en-GB"/>
        </w:rPr>
        <w:t>A further function of the Board is to coordinate processes for the completion of Safeguarding Adult Reviews (SARs) working closely with all partner agencies, including the Council (when appropriate) when a local referral for a SAR is received by them.</w:t>
      </w:r>
    </w:p>
    <w:p w14:paraId="797C9F36" w14:textId="77777777" w:rsidR="00B02B62" w:rsidRDefault="00B02B62" w:rsidP="00B02B62">
      <w:pPr>
        <w:spacing w:after="120"/>
        <w:rPr>
          <w:lang w:eastAsia="en-GB"/>
        </w:rPr>
      </w:pPr>
    </w:p>
    <w:p w14:paraId="3CF4DFD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193C1373" w14:textId="70D5C0EA" w:rsidR="00B02B62" w:rsidRDefault="00C258D8" w:rsidP="00C258D8">
      <w:pPr>
        <w:tabs>
          <w:tab w:val="left" w:pos="1260"/>
        </w:tabs>
        <w:spacing w:after="120"/>
        <w:rPr>
          <w:lang w:eastAsia="en-GB"/>
        </w:rPr>
      </w:pPr>
      <w:r w:rsidRPr="00C258D8">
        <w:rPr>
          <w:lang w:eastAsia="en-GB"/>
        </w:rPr>
        <w:t>Working alongside key partners, for the Council to continually assess and improve its working practices in the safeguarding of adults in the Borough from harm to ensure that it is meeting all its statutory safeguarding responsibilities.</w:t>
      </w:r>
    </w:p>
    <w:p w14:paraId="30C2DC2C" w14:textId="77777777" w:rsidR="00B02B62" w:rsidRDefault="00B02B62" w:rsidP="00B02B62">
      <w:pPr>
        <w:spacing w:after="120"/>
        <w:rPr>
          <w:lang w:eastAsia="en-GB"/>
        </w:rPr>
      </w:pPr>
    </w:p>
    <w:p w14:paraId="6675D10B" w14:textId="77777777" w:rsidR="00C258D8" w:rsidRDefault="00C258D8" w:rsidP="00B02B62">
      <w:pPr>
        <w:spacing w:after="120"/>
        <w:rPr>
          <w:lang w:eastAsia="en-GB"/>
        </w:rPr>
      </w:pPr>
    </w:p>
    <w:p w14:paraId="3E85631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Links to GBC Corporate Objectives</w:t>
      </w:r>
    </w:p>
    <w:p w14:paraId="1E367046" w14:textId="0997CEBF" w:rsidR="00B02B62" w:rsidRPr="00734AEC" w:rsidRDefault="00C258D8" w:rsidP="00B02B62">
      <w:pPr>
        <w:spacing w:after="120"/>
        <w:rPr>
          <w:b/>
          <w:bCs/>
          <w:lang w:eastAsia="en-GB"/>
        </w:rPr>
      </w:pPr>
      <w:r w:rsidRPr="00C258D8">
        <w:rPr>
          <w:b/>
          <w:bCs/>
          <w:lang w:eastAsia="en-GB"/>
        </w:rPr>
        <w:t>#oneborough</w:t>
      </w:r>
    </w:p>
    <w:p w14:paraId="73F2A52C" w14:textId="77777777" w:rsidR="00C258D8" w:rsidRDefault="00C258D8" w:rsidP="00C258D8">
      <w:pPr>
        <w:spacing w:after="120"/>
        <w:rPr>
          <w:lang w:eastAsia="en-GB"/>
        </w:rPr>
      </w:pPr>
      <w:r>
        <w:rPr>
          <w:lang w:eastAsia="en-GB"/>
        </w:rPr>
        <w:t xml:space="preserve">a safe, clean, and attractive living environment, enhanced by a sustainable and increasingly </w:t>
      </w:r>
      <w:proofErr w:type="spellStart"/>
      <w:r>
        <w:rPr>
          <w:lang w:eastAsia="en-GB"/>
        </w:rPr>
        <w:t>energised</w:t>
      </w:r>
      <w:proofErr w:type="spellEnd"/>
      <w:r>
        <w:rPr>
          <w:lang w:eastAsia="en-GB"/>
        </w:rPr>
        <w:t xml:space="preserve"> local economy.</w:t>
      </w:r>
    </w:p>
    <w:p w14:paraId="297DF2E4" w14:textId="3EB776D4" w:rsidR="00B02B62" w:rsidRDefault="00C258D8" w:rsidP="00C258D8">
      <w:pPr>
        <w:spacing w:after="120"/>
        <w:rPr>
          <w:lang w:eastAsia="en-GB"/>
        </w:rPr>
      </w:pPr>
      <w:r>
        <w:rPr>
          <w:lang w:eastAsia="en-GB"/>
        </w:rPr>
        <w:t>Active involvement in this partnership enables the Council to fulfil its statutory duties and drives improvement in the way in which vulnerable adults coming to our attention are supported.</w:t>
      </w:r>
    </w:p>
    <w:p w14:paraId="5FDBD6EA" w14:textId="77777777" w:rsidR="00B02B62" w:rsidRDefault="00B02B62" w:rsidP="00B02B62">
      <w:pPr>
        <w:spacing w:after="120"/>
        <w:rPr>
          <w:lang w:eastAsia="en-GB"/>
        </w:rPr>
      </w:pPr>
    </w:p>
    <w:p w14:paraId="0FD0B0CB"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GBC Resources (financial, officer, assets etc)</w:t>
      </w:r>
    </w:p>
    <w:p w14:paraId="541B10CB" w14:textId="5375CFAB" w:rsidR="00B02B62" w:rsidRDefault="00C258D8" w:rsidP="00B02B62">
      <w:pPr>
        <w:spacing w:after="120"/>
        <w:rPr>
          <w:lang w:eastAsia="en-GB"/>
        </w:rPr>
      </w:pPr>
      <w:r w:rsidRPr="00C258D8">
        <w:rPr>
          <w:lang w:eastAsia="en-GB"/>
        </w:rPr>
        <w:t>GBC resources to support the work of this Partnership include officer attendance at meetings and participating/supporting activities agreed by the Partnership.  The Council’s Lead Safeguarding Officer represents the Authority at KMSAB meetings and at the Board’s Working Groups (as necessary); completes an Annual Report and regular Self-Assessment Frameworks on behalf of the Council (this being a complex piece of work subject to a peer review); coordinates the Council’s involvement in any SARs being completed in our area for cases with which any Council services have had an involvement.</w:t>
      </w:r>
    </w:p>
    <w:p w14:paraId="2D602CAA" w14:textId="77777777" w:rsidR="00B02B62" w:rsidRDefault="00B02B62" w:rsidP="00B02B62">
      <w:pPr>
        <w:spacing w:after="120"/>
        <w:rPr>
          <w:lang w:eastAsia="en-GB"/>
        </w:rPr>
      </w:pPr>
    </w:p>
    <w:p w14:paraId="5D9E4555"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097C72A4" w14:textId="77777777" w:rsidR="00C258D8" w:rsidRDefault="00C258D8" w:rsidP="00C258D8">
      <w:pPr>
        <w:spacing w:after="120"/>
        <w:rPr>
          <w:lang w:eastAsia="en-GB"/>
        </w:rPr>
      </w:pPr>
      <w:r>
        <w:rPr>
          <w:lang w:eastAsia="en-GB"/>
        </w:rPr>
        <w:t>The KMSAB consists of the following statutory agencies:</w:t>
      </w:r>
    </w:p>
    <w:p w14:paraId="0646BDF2" w14:textId="77777777" w:rsidR="00C258D8" w:rsidRDefault="00C258D8" w:rsidP="00C258D8">
      <w:pPr>
        <w:spacing w:after="120"/>
        <w:rPr>
          <w:lang w:eastAsia="en-GB"/>
        </w:rPr>
      </w:pPr>
      <w:r>
        <w:rPr>
          <w:lang w:eastAsia="en-GB"/>
        </w:rPr>
        <w:t>•</w:t>
      </w:r>
      <w:r>
        <w:rPr>
          <w:lang w:eastAsia="en-GB"/>
        </w:rPr>
        <w:tab/>
        <w:t>Medway Council</w:t>
      </w:r>
    </w:p>
    <w:p w14:paraId="62F1A183" w14:textId="77777777" w:rsidR="00C258D8" w:rsidRDefault="00C258D8" w:rsidP="00C258D8">
      <w:pPr>
        <w:spacing w:after="120"/>
        <w:rPr>
          <w:lang w:eastAsia="en-GB"/>
        </w:rPr>
      </w:pPr>
      <w:r>
        <w:rPr>
          <w:lang w:eastAsia="en-GB"/>
        </w:rPr>
        <w:t>•</w:t>
      </w:r>
      <w:r>
        <w:rPr>
          <w:lang w:eastAsia="en-GB"/>
        </w:rPr>
        <w:tab/>
        <w:t>Kent County Council</w:t>
      </w:r>
    </w:p>
    <w:p w14:paraId="6ACE0C0F" w14:textId="77777777" w:rsidR="00C258D8" w:rsidRDefault="00C258D8" w:rsidP="00C258D8">
      <w:pPr>
        <w:spacing w:after="120"/>
        <w:rPr>
          <w:lang w:eastAsia="en-GB"/>
        </w:rPr>
      </w:pPr>
      <w:r>
        <w:rPr>
          <w:lang w:eastAsia="en-GB"/>
        </w:rPr>
        <w:t>•</w:t>
      </w:r>
      <w:r>
        <w:rPr>
          <w:lang w:eastAsia="en-GB"/>
        </w:rPr>
        <w:tab/>
        <w:t>Kent Police</w:t>
      </w:r>
    </w:p>
    <w:p w14:paraId="7DB183BF" w14:textId="77777777" w:rsidR="00C258D8" w:rsidRDefault="00C258D8" w:rsidP="00C258D8">
      <w:pPr>
        <w:spacing w:after="120"/>
        <w:rPr>
          <w:lang w:eastAsia="en-GB"/>
        </w:rPr>
      </w:pPr>
      <w:r>
        <w:rPr>
          <w:lang w:eastAsia="en-GB"/>
        </w:rPr>
        <w:t>•</w:t>
      </w:r>
      <w:r>
        <w:rPr>
          <w:lang w:eastAsia="en-GB"/>
        </w:rPr>
        <w:tab/>
        <w:t>Integrated Care Board</w:t>
      </w:r>
    </w:p>
    <w:p w14:paraId="1E183099" w14:textId="77777777" w:rsidR="00C258D8" w:rsidRDefault="00C258D8" w:rsidP="00C258D8">
      <w:pPr>
        <w:spacing w:after="120"/>
        <w:rPr>
          <w:lang w:eastAsia="en-GB"/>
        </w:rPr>
      </w:pPr>
      <w:r>
        <w:rPr>
          <w:lang w:eastAsia="en-GB"/>
        </w:rPr>
        <w:t>In addition to the statutory members, the Board and/or its Working Groups include representation from other agencies, including:</w:t>
      </w:r>
    </w:p>
    <w:p w14:paraId="210D1AF3" w14:textId="77777777" w:rsidR="00C258D8" w:rsidRDefault="00C258D8" w:rsidP="00C258D8">
      <w:pPr>
        <w:spacing w:after="120"/>
        <w:rPr>
          <w:lang w:eastAsia="en-GB"/>
        </w:rPr>
      </w:pPr>
      <w:r>
        <w:rPr>
          <w:lang w:eastAsia="en-GB"/>
        </w:rPr>
        <w:t>•</w:t>
      </w:r>
      <w:r>
        <w:rPr>
          <w:lang w:eastAsia="en-GB"/>
        </w:rPr>
        <w:tab/>
        <w:t xml:space="preserve">Advocacy People </w:t>
      </w:r>
    </w:p>
    <w:p w14:paraId="0ECFAD0E" w14:textId="77777777" w:rsidR="00C258D8" w:rsidRDefault="00C258D8" w:rsidP="00C258D8">
      <w:pPr>
        <w:spacing w:after="120"/>
        <w:rPr>
          <w:lang w:eastAsia="en-GB"/>
        </w:rPr>
      </w:pPr>
      <w:r>
        <w:rPr>
          <w:lang w:eastAsia="en-GB"/>
        </w:rPr>
        <w:t>•</w:t>
      </w:r>
      <w:r>
        <w:rPr>
          <w:lang w:eastAsia="en-GB"/>
        </w:rPr>
        <w:tab/>
        <w:t>Dartford and Gravesham NHS Trust</w:t>
      </w:r>
    </w:p>
    <w:p w14:paraId="502E9E38" w14:textId="77777777" w:rsidR="00C258D8" w:rsidRDefault="00C258D8" w:rsidP="00C258D8">
      <w:pPr>
        <w:spacing w:after="120"/>
        <w:rPr>
          <w:lang w:eastAsia="en-GB"/>
        </w:rPr>
      </w:pPr>
      <w:r>
        <w:rPr>
          <w:lang w:eastAsia="en-GB"/>
        </w:rPr>
        <w:t>•</w:t>
      </w:r>
      <w:r>
        <w:rPr>
          <w:lang w:eastAsia="en-GB"/>
        </w:rPr>
        <w:tab/>
        <w:t>12 District and Borough Councils across Kent</w:t>
      </w:r>
    </w:p>
    <w:p w14:paraId="2778A3A9" w14:textId="77777777" w:rsidR="00C258D8" w:rsidRDefault="00C258D8" w:rsidP="00C258D8">
      <w:pPr>
        <w:spacing w:after="120"/>
        <w:rPr>
          <w:lang w:eastAsia="en-GB"/>
        </w:rPr>
      </w:pPr>
      <w:r>
        <w:rPr>
          <w:lang w:eastAsia="en-GB"/>
        </w:rPr>
        <w:t>•</w:t>
      </w:r>
      <w:r>
        <w:rPr>
          <w:lang w:eastAsia="en-GB"/>
        </w:rPr>
        <w:tab/>
        <w:t>East Kent Hospitals University NHS Foundation Trust</w:t>
      </w:r>
    </w:p>
    <w:p w14:paraId="5A2B51A6" w14:textId="77777777" w:rsidR="00C258D8" w:rsidRDefault="00C258D8" w:rsidP="00C258D8">
      <w:pPr>
        <w:spacing w:after="120"/>
        <w:rPr>
          <w:lang w:eastAsia="en-GB"/>
        </w:rPr>
      </w:pPr>
      <w:r>
        <w:rPr>
          <w:lang w:eastAsia="en-GB"/>
        </w:rPr>
        <w:t>•</w:t>
      </w:r>
      <w:r>
        <w:rPr>
          <w:lang w:eastAsia="en-GB"/>
        </w:rPr>
        <w:tab/>
        <w:t>HM Prison Service</w:t>
      </w:r>
    </w:p>
    <w:p w14:paraId="4AE8438B" w14:textId="77777777" w:rsidR="00C258D8" w:rsidRDefault="00C258D8" w:rsidP="00C258D8">
      <w:pPr>
        <w:spacing w:after="120"/>
        <w:rPr>
          <w:lang w:eastAsia="en-GB"/>
        </w:rPr>
      </w:pPr>
      <w:r>
        <w:rPr>
          <w:lang w:eastAsia="en-GB"/>
        </w:rPr>
        <w:t>•</w:t>
      </w:r>
      <w:r>
        <w:rPr>
          <w:lang w:eastAsia="en-GB"/>
        </w:rPr>
        <w:tab/>
        <w:t>Kent and Medway NHS and Social Care Partnership Trust</w:t>
      </w:r>
    </w:p>
    <w:p w14:paraId="4B73F719" w14:textId="77777777" w:rsidR="00C258D8" w:rsidRDefault="00C258D8" w:rsidP="00C258D8">
      <w:pPr>
        <w:spacing w:after="120"/>
        <w:rPr>
          <w:lang w:eastAsia="en-GB"/>
        </w:rPr>
      </w:pPr>
      <w:r>
        <w:rPr>
          <w:lang w:eastAsia="en-GB"/>
        </w:rPr>
        <w:t>•</w:t>
      </w:r>
      <w:r>
        <w:rPr>
          <w:lang w:eastAsia="en-GB"/>
        </w:rPr>
        <w:tab/>
        <w:t>Kent and Medway Healthwatch</w:t>
      </w:r>
    </w:p>
    <w:p w14:paraId="3ADB5E7D" w14:textId="77777777" w:rsidR="00C258D8" w:rsidRDefault="00C258D8" w:rsidP="00C258D8">
      <w:pPr>
        <w:spacing w:after="120"/>
        <w:rPr>
          <w:lang w:eastAsia="en-GB"/>
        </w:rPr>
      </w:pPr>
      <w:r>
        <w:rPr>
          <w:lang w:eastAsia="en-GB"/>
        </w:rPr>
        <w:t>•</w:t>
      </w:r>
      <w:r>
        <w:rPr>
          <w:lang w:eastAsia="en-GB"/>
        </w:rPr>
        <w:tab/>
        <w:t>Kent Community Health NHS Foundation Trust</w:t>
      </w:r>
    </w:p>
    <w:p w14:paraId="0CC4A42D" w14:textId="77777777" w:rsidR="00C258D8" w:rsidRDefault="00C258D8" w:rsidP="00C258D8">
      <w:pPr>
        <w:spacing w:after="120"/>
        <w:rPr>
          <w:lang w:eastAsia="en-GB"/>
        </w:rPr>
      </w:pPr>
      <w:r>
        <w:rPr>
          <w:lang w:eastAsia="en-GB"/>
        </w:rPr>
        <w:t>•</w:t>
      </w:r>
      <w:r>
        <w:rPr>
          <w:lang w:eastAsia="en-GB"/>
        </w:rPr>
        <w:tab/>
        <w:t>Kent Fire &amp; Rescue Service</w:t>
      </w:r>
    </w:p>
    <w:p w14:paraId="6EDAFFC0" w14:textId="77777777" w:rsidR="00C258D8" w:rsidRDefault="00C258D8" w:rsidP="00C258D8">
      <w:pPr>
        <w:spacing w:after="120"/>
        <w:rPr>
          <w:lang w:eastAsia="en-GB"/>
        </w:rPr>
      </w:pPr>
      <w:r>
        <w:rPr>
          <w:lang w:eastAsia="en-GB"/>
        </w:rPr>
        <w:t>•</w:t>
      </w:r>
      <w:r>
        <w:rPr>
          <w:lang w:eastAsia="en-GB"/>
        </w:rPr>
        <w:tab/>
        <w:t>Kent Integrated Care Alliance</w:t>
      </w:r>
    </w:p>
    <w:p w14:paraId="62926BCC" w14:textId="77777777" w:rsidR="00C258D8" w:rsidRDefault="00C258D8" w:rsidP="00C258D8">
      <w:pPr>
        <w:spacing w:after="120"/>
        <w:rPr>
          <w:lang w:eastAsia="en-GB"/>
        </w:rPr>
      </w:pPr>
      <w:r>
        <w:rPr>
          <w:lang w:eastAsia="en-GB"/>
        </w:rPr>
        <w:t>•</w:t>
      </w:r>
      <w:r>
        <w:rPr>
          <w:lang w:eastAsia="en-GB"/>
        </w:rPr>
        <w:tab/>
        <w:t>Maidstone and Tunbridge Wells NHS Trust</w:t>
      </w:r>
    </w:p>
    <w:p w14:paraId="263E657A" w14:textId="77777777" w:rsidR="00C258D8" w:rsidRDefault="00C258D8" w:rsidP="00C258D8">
      <w:pPr>
        <w:spacing w:after="120"/>
        <w:rPr>
          <w:lang w:eastAsia="en-GB"/>
        </w:rPr>
      </w:pPr>
      <w:r>
        <w:rPr>
          <w:lang w:eastAsia="en-GB"/>
        </w:rPr>
        <w:t>•</w:t>
      </w:r>
      <w:r>
        <w:rPr>
          <w:lang w:eastAsia="en-GB"/>
        </w:rPr>
        <w:tab/>
        <w:t>Medway Community Healthcare</w:t>
      </w:r>
    </w:p>
    <w:p w14:paraId="42C7B02B" w14:textId="77777777" w:rsidR="00C258D8" w:rsidRDefault="00C258D8" w:rsidP="00C258D8">
      <w:pPr>
        <w:spacing w:after="120"/>
        <w:rPr>
          <w:lang w:eastAsia="en-GB"/>
        </w:rPr>
      </w:pPr>
      <w:r>
        <w:rPr>
          <w:lang w:eastAsia="en-GB"/>
        </w:rPr>
        <w:t>•</w:t>
      </w:r>
      <w:r>
        <w:rPr>
          <w:lang w:eastAsia="en-GB"/>
        </w:rPr>
        <w:tab/>
        <w:t>Medway NHS Foundation Trust</w:t>
      </w:r>
    </w:p>
    <w:p w14:paraId="01BE39F7" w14:textId="77777777" w:rsidR="00C258D8" w:rsidRDefault="00C258D8" w:rsidP="00C258D8">
      <w:pPr>
        <w:spacing w:after="120"/>
        <w:rPr>
          <w:lang w:eastAsia="en-GB"/>
        </w:rPr>
      </w:pPr>
      <w:r>
        <w:rPr>
          <w:lang w:eastAsia="en-GB"/>
        </w:rPr>
        <w:t>•</w:t>
      </w:r>
      <w:r>
        <w:rPr>
          <w:lang w:eastAsia="en-GB"/>
        </w:rPr>
        <w:tab/>
        <w:t>Probation Service</w:t>
      </w:r>
    </w:p>
    <w:p w14:paraId="79C2721F" w14:textId="77777777" w:rsidR="00C258D8" w:rsidRDefault="00C258D8" w:rsidP="00C258D8">
      <w:pPr>
        <w:spacing w:after="120"/>
        <w:rPr>
          <w:lang w:eastAsia="en-GB"/>
        </w:rPr>
      </w:pPr>
      <w:r>
        <w:rPr>
          <w:lang w:eastAsia="en-GB"/>
        </w:rPr>
        <w:lastRenderedPageBreak/>
        <w:t>•</w:t>
      </w:r>
      <w:r>
        <w:rPr>
          <w:lang w:eastAsia="en-GB"/>
        </w:rPr>
        <w:tab/>
        <w:t>NHS England</w:t>
      </w:r>
    </w:p>
    <w:p w14:paraId="33A114B6" w14:textId="77777777" w:rsidR="00C258D8" w:rsidRDefault="00C258D8" w:rsidP="00C258D8">
      <w:pPr>
        <w:spacing w:after="120"/>
        <w:rPr>
          <w:lang w:eastAsia="en-GB"/>
        </w:rPr>
      </w:pPr>
      <w:r>
        <w:rPr>
          <w:lang w:eastAsia="en-GB"/>
        </w:rPr>
        <w:t>•</w:t>
      </w:r>
      <w:r>
        <w:rPr>
          <w:lang w:eastAsia="en-GB"/>
        </w:rPr>
        <w:tab/>
        <w:t>Rapport Housing and Care</w:t>
      </w:r>
    </w:p>
    <w:p w14:paraId="45A467DA" w14:textId="77777777" w:rsidR="00C258D8" w:rsidRDefault="00C258D8" w:rsidP="00C258D8">
      <w:pPr>
        <w:spacing w:after="120"/>
        <w:rPr>
          <w:lang w:eastAsia="en-GB"/>
        </w:rPr>
      </w:pPr>
      <w:r>
        <w:rPr>
          <w:lang w:eastAsia="en-GB"/>
        </w:rPr>
        <w:t>•</w:t>
      </w:r>
      <w:r>
        <w:rPr>
          <w:lang w:eastAsia="en-GB"/>
        </w:rPr>
        <w:tab/>
      </w:r>
      <w:proofErr w:type="gramStart"/>
      <w:r>
        <w:rPr>
          <w:lang w:eastAsia="en-GB"/>
        </w:rPr>
        <w:t>South East</w:t>
      </w:r>
      <w:proofErr w:type="gramEnd"/>
      <w:r>
        <w:rPr>
          <w:lang w:eastAsia="en-GB"/>
        </w:rPr>
        <w:t xml:space="preserve"> Coast Ambulance NHS Foundation Trust</w:t>
      </w:r>
    </w:p>
    <w:p w14:paraId="1BD6A3F9" w14:textId="4F30F8F3" w:rsidR="00B02B62" w:rsidRDefault="00C258D8" w:rsidP="00C258D8">
      <w:pPr>
        <w:spacing w:after="120"/>
        <w:rPr>
          <w:lang w:eastAsia="en-GB"/>
        </w:rPr>
      </w:pPr>
      <w:r>
        <w:rPr>
          <w:lang w:eastAsia="en-GB"/>
        </w:rPr>
        <w:t>•</w:t>
      </w:r>
      <w:r>
        <w:rPr>
          <w:lang w:eastAsia="en-GB"/>
        </w:rPr>
        <w:tab/>
        <w:t>HCRG Care Group (formerly Virgin Health Care)</w:t>
      </w:r>
    </w:p>
    <w:p w14:paraId="145D55FC" w14:textId="77777777" w:rsidR="00B02B62" w:rsidRDefault="00B02B62" w:rsidP="00B02B62">
      <w:pPr>
        <w:spacing w:after="120"/>
        <w:rPr>
          <w:lang w:eastAsia="en-GB"/>
        </w:rPr>
      </w:pPr>
    </w:p>
    <w:p w14:paraId="5BB865CF"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Governance arrangements</w:t>
      </w:r>
    </w:p>
    <w:p w14:paraId="71E833C4" w14:textId="77777777" w:rsidR="00C258D8" w:rsidRDefault="00C258D8" w:rsidP="00C258D8">
      <w:pPr>
        <w:spacing w:after="120"/>
        <w:rPr>
          <w:lang w:eastAsia="en-GB"/>
        </w:rPr>
      </w:pPr>
      <w:r>
        <w:rPr>
          <w:lang w:eastAsia="en-GB"/>
        </w:rPr>
        <w:t>The Board is chaired by an Independent Chair and meets 3 times a year. The Board is supported by a KMSAB Business Group which also meets 3 times a year.</w:t>
      </w:r>
    </w:p>
    <w:p w14:paraId="7416EBDF" w14:textId="77777777" w:rsidR="00C258D8" w:rsidRDefault="00C258D8" w:rsidP="00C258D8">
      <w:pPr>
        <w:spacing w:after="120"/>
        <w:rPr>
          <w:lang w:eastAsia="en-GB"/>
        </w:rPr>
      </w:pPr>
      <w:r>
        <w:rPr>
          <w:lang w:eastAsia="en-GB"/>
        </w:rPr>
        <w:t>The Board's work is carried out by the following working groups:</w:t>
      </w:r>
    </w:p>
    <w:p w14:paraId="2E63CC04" w14:textId="77777777" w:rsidR="00C258D8" w:rsidRDefault="00C258D8" w:rsidP="00C258D8">
      <w:pPr>
        <w:spacing w:after="120"/>
        <w:rPr>
          <w:lang w:eastAsia="en-GB"/>
        </w:rPr>
      </w:pPr>
      <w:r>
        <w:rPr>
          <w:lang w:eastAsia="en-GB"/>
        </w:rPr>
        <w:t>•</w:t>
      </w:r>
      <w:r>
        <w:rPr>
          <w:lang w:eastAsia="en-GB"/>
        </w:rPr>
        <w:tab/>
        <w:t>Quality Assurance Working Group (QAWG)</w:t>
      </w:r>
    </w:p>
    <w:p w14:paraId="45966EA0" w14:textId="77777777" w:rsidR="00C258D8" w:rsidRDefault="00C258D8" w:rsidP="00C258D8">
      <w:pPr>
        <w:spacing w:after="120"/>
        <w:rPr>
          <w:lang w:eastAsia="en-GB"/>
        </w:rPr>
      </w:pPr>
      <w:r>
        <w:rPr>
          <w:lang w:eastAsia="en-GB"/>
        </w:rPr>
        <w:t>•</w:t>
      </w:r>
      <w:r>
        <w:rPr>
          <w:lang w:eastAsia="en-GB"/>
        </w:rPr>
        <w:tab/>
        <w:t>Learning and Development Working Group (L&amp;DWG)</w:t>
      </w:r>
    </w:p>
    <w:p w14:paraId="371EBA4E" w14:textId="77777777" w:rsidR="00C258D8" w:rsidRDefault="00C258D8" w:rsidP="00C258D8">
      <w:pPr>
        <w:spacing w:after="120"/>
        <w:rPr>
          <w:lang w:eastAsia="en-GB"/>
        </w:rPr>
      </w:pPr>
      <w:r>
        <w:rPr>
          <w:lang w:eastAsia="en-GB"/>
        </w:rPr>
        <w:t>•</w:t>
      </w:r>
      <w:r>
        <w:rPr>
          <w:lang w:eastAsia="en-GB"/>
        </w:rPr>
        <w:tab/>
        <w:t>Practice, Policy and Procedures Working Group (PPPWG)</w:t>
      </w:r>
    </w:p>
    <w:p w14:paraId="30DE156F" w14:textId="77777777" w:rsidR="00C258D8" w:rsidRDefault="00C258D8" w:rsidP="00C258D8">
      <w:pPr>
        <w:spacing w:after="120"/>
        <w:rPr>
          <w:lang w:eastAsia="en-GB"/>
        </w:rPr>
      </w:pPr>
      <w:r>
        <w:rPr>
          <w:lang w:eastAsia="en-GB"/>
        </w:rPr>
        <w:t>•</w:t>
      </w:r>
      <w:r>
        <w:rPr>
          <w:lang w:eastAsia="en-GB"/>
        </w:rPr>
        <w:tab/>
        <w:t>Safeguarding Adults Review Working Group (SARWG)</w:t>
      </w:r>
    </w:p>
    <w:p w14:paraId="52E907A8" w14:textId="77777777" w:rsidR="00C258D8" w:rsidRDefault="00C258D8" w:rsidP="00C258D8">
      <w:pPr>
        <w:spacing w:after="120"/>
        <w:rPr>
          <w:lang w:eastAsia="en-GB"/>
        </w:rPr>
      </w:pPr>
      <w:r>
        <w:rPr>
          <w:lang w:eastAsia="en-GB"/>
        </w:rPr>
        <w:t>•</w:t>
      </w:r>
      <w:r>
        <w:rPr>
          <w:lang w:eastAsia="en-GB"/>
        </w:rPr>
        <w:tab/>
        <w:t>Communications and Engagement Working Group (CEWG)</w:t>
      </w:r>
    </w:p>
    <w:p w14:paraId="50D7AB0C" w14:textId="77777777" w:rsidR="00C258D8" w:rsidRDefault="00C258D8" w:rsidP="00C258D8">
      <w:pPr>
        <w:spacing w:after="120"/>
        <w:rPr>
          <w:lang w:eastAsia="en-GB"/>
        </w:rPr>
      </w:pPr>
      <w:r>
        <w:rPr>
          <w:lang w:eastAsia="en-GB"/>
        </w:rPr>
        <w:t>•</w:t>
      </w:r>
      <w:r>
        <w:rPr>
          <w:lang w:eastAsia="en-GB"/>
        </w:rPr>
        <w:tab/>
        <w:t>Joint Exploitation Group (JEG)</w:t>
      </w:r>
    </w:p>
    <w:p w14:paraId="4C26980E" w14:textId="7CC9BE3A" w:rsidR="00B02B62" w:rsidRDefault="00C258D8" w:rsidP="00C258D8">
      <w:pPr>
        <w:spacing w:after="120"/>
        <w:rPr>
          <w:lang w:eastAsia="en-GB"/>
        </w:rPr>
      </w:pPr>
      <w:r>
        <w:rPr>
          <w:lang w:eastAsia="en-GB"/>
        </w:rPr>
        <w:t>In addition to this, the Medway Safeguarding Adults Executive Group (MSAEG) brings together senior representatives from the key agencies responsible for the effective delivery of Adult Safeguarding in Medway. The MSAEG works collaboratively to deliver the strategic priorities of the Kent and Medway Safeguarding Adults Board, strengthening delivery, oversight and governance.</w:t>
      </w:r>
    </w:p>
    <w:p w14:paraId="7FA43377" w14:textId="77777777" w:rsidR="00B02B62" w:rsidRDefault="00B02B62" w:rsidP="00B02B62">
      <w:pPr>
        <w:spacing w:after="120"/>
        <w:rPr>
          <w:lang w:eastAsia="en-GB"/>
        </w:rPr>
      </w:pPr>
    </w:p>
    <w:p w14:paraId="59574906"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0499617F" w14:textId="200177BF" w:rsidR="00B02B62" w:rsidRDefault="0056228C" w:rsidP="00B02B62">
      <w:pPr>
        <w:spacing w:after="120"/>
        <w:rPr>
          <w:lang w:eastAsia="en-GB"/>
        </w:rPr>
      </w:pPr>
      <w:r w:rsidRPr="0056228C">
        <w:rPr>
          <w:lang w:eastAsia="en-GB"/>
        </w:rPr>
        <w:t>N/A.</w:t>
      </w:r>
    </w:p>
    <w:p w14:paraId="0B3DF159" w14:textId="77777777" w:rsidR="00B02B62" w:rsidRDefault="00B02B62" w:rsidP="00B02B62">
      <w:pPr>
        <w:spacing w:after="120"/>
        <w:rPr>
          <w:lang w:eastAsia="en-GB"/>
        </w:rPr>
      </w:pPr>
    </w:p>
    <w:p w14:paraId="62609D40"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57916E10" w14:textId="77777777" w:rsidR="0056228C" w:rsidRDefault="0056228C" w:rsidP="0056228C">
      <w:pPr>
        <w:spacing w:after="120"/>
        <w:rPr>
          <w:lang w:eastAsia="en-GB"/>
        </w:rPr>
      </w:pPr>
      <w:r>
        <w:rPr>
          <w:lang w:eastAsia="en-GB"/>
        </w:rPr>
        <w:t>An annual report is produced and published to set out what has been achieved through the Partnership arrangements and how effective the Partnership has been in practice.</w:t>
      </w:r>
    </w:p>
    <w:p w14:paraId="2F7D89C0" w14:textId="01385354" w:rsidR="00B02B62" w:rsidRDefault="0056228C" w:rsidP="0056228C">
      <w:pPr>
        <w:spacing w:after="120"/>
        <w:rPr>
          <w:lang w:eastAsia="en-GB"/>
        </w:rPr>
      </w:pPr>
      <w:r>
        <w:rPr>
          <w:lang w:eastAsia="en-GB"/>
        </w:rPr>
        <w:t xml:space="preserve">There is also at least one Self-Assessment Framework per year, these are self-assessed audits that focus on Safeguarding practices and policies. In addition to completing the audits we are required to give regular updates on progress of any actions/recommendations identified </w:t>
      </w:r>
      <w:proofErr w:type="gramStart"/>
      <w:r>
        <w:rPr>
          <w:lang w:eastAsia="en-GB"/>
        </w:rPr>
        <w:t>as a result of</w:t>
      </w:r>
      <w:proofErr w:type="gramEnd"/>
      <w:r>
        <w:rPr>
          <w:lang w:eastAsia="en-GB"/>
        </w:rPr>
        <w:t xml:space="preserve"> the audits.</w:t>
      </w:r>
    </w:p>
    <w:p w14:paraId="7E1A5AFF" w14:textId="77777777" w:rsidR="00B02B62" w:rsidRDefault="00B02B62" w:rsidP="00B02B62">
      <w:pPr>
        <w:spacing w:after="120"/>
        <w:rPr>
          <w:lang w:eastAsia="en-GB"/>
        </w:rPr>
      </w:pPr>
    </w:p>
    <w:p w14:paraId="5421D715"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2EB6DC61" w14:textId="77777777" w:rsidR="0056228C" w:rsidRDefault="0056228C" w:rsidP="0056228C">
      <w:pPr>
        <w:spacing w:after="120"/>
        <w:rPr>
          <w:lang w:eastAsia="en-GB"/>
        </w:rPr>
      </w:pPr>
      <w:r>
        <w:rPr>
          <w:lang w:eastAsia="en-GB"/>
        </w:rPr>
        <w:t>The Council’s membership in this partnership enables it to fulfil its legal obligations and non-participation would leave a risk of failing to meet responsibilities and our duty of care to safeguard vulnerable adults from harm.</w:t>
      </w:r>
    </w:p>
    <w:p w14:paraId="31451094" w14:textId="383147BC" w:rsidR="00B02B62" w:rsidRDefault="0056228C" w:rsidP="0056228C">
      <w:pPr>
        <w:spacing w:after="120"/>
        <w:rPr>
          <w:lang w:eastAsia="en-GB"/>
        </w:rPr>
      </w:pPr>
      <w:r>
        <w:rPr>
          <w:lang w:eastAsia="en-GB"/>
        </w:rPr>
        <w:t>The Care Act 2014 sets out a clear legal framework for how Local Authorities and other parts of the system should protect adults at risk of abuse or neglect.</w:t>
      </w:r>
    </w:p>
    <w:p w14:paraId="2F62A395" w14:textId="77777777" w:rsidR="0056228C" w:rsidRDefault="0056228C" w:rsidP="0056228C">
      <w:pPr>
        <w:spacing w:after="120"/>
        <w:rPr>
          <w:lang w:eastAsia="en-GB"/>
        </w:rPr>
      </w:pPr>
    </w:p>
    <w:p w14:paraId="44DA5386"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10EA9DBE" w14:textId="77777777" w:rsidR="0056228C" w:rsidRDefault="0056228C" w:rsidP="0056228C">
      <w:pPr>
        <w:spacing w:after="120"/>
        <w:rPr>
          <w:lang w:eastAsia="en-GB"/>
        </w:rPr>
      </w:pPr>
      <w:r>
        <w:rPr>
          <w:lang w:eastAsia="en-GB"/>
        </w:rPr>
        <w:t xml:space="preserve">Membership of this partnership is fundamental to the Council delivering against its statutory safeguarding responsibilities and the arrangement enables the Council to identify methods of good practice from partner agencies (e.g. training schedules/information sharing etc.) that are subsequently built into the Council’s own Safeguarding policy and procedures.  </w:t>
      </w:r>
    </w:p>
    <w:p w14:paraId="13B2373A" w14:textId="77777777" w:rsidR="0056228C" w:rsidRDefault="0056228C" w:rsidP="0056228C">
      <w:pPr>
        <w:spacing w:after="120"/>
        <w:rPr>
          <w:lang w:eastAsia="en-GB"/>
        </w:rPr>
      </w:pPr>
      <w:r>
        <w:rPr>
          <w:lang w:eastAsia="en-GB"/>
        </w:rPr>
        <w:t xml:space="preserve">In interpreting relevant guidance and procedures from the Partnership, the Council has developed its own reporting arrangements that ensure effective support is delivered as efficiently as possible. </w:t>
      </w:r>
    </w:p>
    <w:p w14:paraId="36FD5E33" w14:textId="77777777" w:rsidR="0056228C" w:rsidRDefault="0056228C" w:rsidP="0056228C">
      <w:pPr>
        <w:spacing w:after="120"/>
        <w:rPr>
          <w:lang w:eastAsia="en-GB"/>
        </w:rPr>
      </w:pPr>
      <w:r>
        <w:rPr>
          <w:lang w:eastAsia="en-GB"/>
        </w:rPr>
        <w:t xml:space="preserve">All Council staff </w:t>
      </w:r>
      <w:proofErr w:type="gramStart"/>
      <w:r>
        <w:rPr>
          <w:lang w:eastAsia="en-GB"/>
        </w:rPr>
        <w:t>are able to</w:t>
      </w:r>
      <w:proofErr w:type="gramEnd"/>
      <w:r>
        <w:rPr>
          <w:lang w:eastAsia="en-GB"/>
        </w:rPr>
        <w:t xml:space="preserve"> readily access the advice and support of appointed safeguarding officers, who in turn able to pass on good practice, operational intelligence and relevant points of contact within the Kent safeguarding arena.</w:t>
      </w:r>
    </w:p>
    <w:p w14:paraId="06C3252F" w14:textId="311391DC" w:rsidR="00B02B62" w:rsidRDefault="0056228C" w:rsidP="0056228C">
      <w:pPr>
        <w:spacing w:after="120"/>
        <w:rPr>
          <w:lang w:eastAsia="en-GB"/>
        </w:rPr>
      </w:pPr>
      <w:r>
        <w:rPr>
          <w:lang w:eastAsia="en-GB"/>
        </w:rPr>
        <w:t xml:space="preserve">Finally, the established internal arrangements are audit-tested every year to ensure they are robust, meet statutory responsibilities and crucially deliver the aim of safeguarding </w:t>
      </w:r>
      <w:proofErr w:type="gramStart"/>
      <w:r>
        <w:rPr>
          <w:lang w:eastAsia="en-GB"/>
        </w:rPr>
        <w:t>local residents</w:t>
      </w:r>
      <w:proofErr w:type="gramEnd"/>
      <w:r>
        <w:rPr>
          <w:lang w:eastAsia="en-GB"/>
        </w:rPr>
        <w:t xml:space="preserve">.  </w:t>
      </w:r>
    </w:p>
    <w:p w14:paraId="077625F7" w14:textId="77777777" w:rsidR="00B02B62" w:rsidRDefault="00B02B62" w:rsidP="00B02B62">
      <w:pPr>
        <w:spacing w:after="120"/>
        <w:rPr>
          <w:lang w:eastAsia="en-GB"/>
        </w:rPr>
      </w:pPr>
    </w:p>
    <w:p w14:paraId="5A9B167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0AB90994" w14:textId="2935F7D7" w:rsidR="00B02B62" w:rsidRDefault="0056228C" w:rsidP="00B02B62">
      <w:pPr>
        <w:spacing w:after="120"/>
        <w:rPr>
          <w:lang w:eastAsia="en-GB"/>
        </w:rPr>
      </w:pPr>
      <w:r w:rsidRPr="0056228C">
        <w:rPr>
          <w:lang w:eastAsia="en-GB"/>
        </w:rPr>
        <w:t>Participation within the partnership improves the Council’s ability to safeguard vulnerable adults from harm and contributes the Council’s equalities obligations by ensuing that every vulnerable adult, including those with protected characteristics, is given the appropriate advice, support and intervention to protect their welfare.</w:t>
      </w:r>
    </w:p>
    <w:p w14:paraId="77B13766" w14:textId="77777777" w:rsidR="00B02B62" w:rsidRDefault="00B02B62" w:rsidP="00B02B62">
      <w:pPr>
        <w:spacing w:after="120"/>
        <w:rPr>
          <w:lang w:eastAsia="en-GB"/>
        </w:rPr>
      </w:pPr>
    </w:p>
    <w:p w14:paraId="64A72C94"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Climate Change Considerations</w:t>
      </w:r>
    </w:p>
    <w:p w14:paraId="7C661296" w14:textId="17CDB6AE" w:rsidR="00B02B62" w:rsidRDefault="0056228C" w:rsidP="00B02B62">
      <w:r w:rsidRPr="0056228C">
        <w:t>Climate change is not applicable to the work of this partnership.</w:t>
      </w:r>
    </w:p>
    <w:p w14:paraId="72E4091D" w14:textId="77777777" w:rsidR="00B02B62" w:rsidRDefault="00B02B62" w:rsidP="00B02B62"/>
    <w:p w14:paraId="4761CDFF" w14:textId="77777777" w:rsidR="00B02B62" w:rsidRDefault="00B02B62" w:rsidP="00AF046B">
      <w:r>
        <w:br w:type="page"/>
      </w:r>
    </w:p>
    <w:p w14:paraId="79E000BA" w14:textId="71C74413" w:rsidR="0056228C" w:rsidRPr="0056228C" w:rsidRDefault="0056228C" w:rsidP="0056228C">
      <w:pPr>
        <w:pStyle w:val="Heading3"/>
        <w:spacing w:after="120"/>
        <w:rPr>
          <w:rFonts w:cs="Arial"/>
          <w:b/>
          <w:color w:val="auto"/>
          <w:lang w:eastAsia="en-GB"/>
        </w:rPr>
      </w:pPr>
      <w:r w:rsidRPr="0056228C">
        <w:rPr>
          <w:rFonts w:cs="Arial"/>
          <w:b/>
          <w:color w:val="auto"/>
          <w:lang w:eastAsia="en-GB"/>
        </w:rPr>
        <w:lastRenderedPageBreak/>
        <w:t>Kent &amp; Medway Sustainable Energy Partnership (KMSEP)</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71E6F870" w14:textId="77777777" w:rsidTr="00A70ADA">
        <w:tc>
          <w:tcPr>
            <w:tcW w:w="1803" w:type="dxa"/>
            <w:shd w:val="clear" w:color="auto" w:fill="D9D9D9" w:themeFill="background1" w:themeFillShade="D9"/>
          </w:tcPr>
          <w:p w14:paraId="0E2892B2"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45906F16"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51027037"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6597C3EC"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0A441BB0"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563BF202" w14:textId="77777777" w:rsidTr="00A70ADA">
        <w:tc>
          <w:tcPr>
            <w:tcW w:w="1803" w:type="dxa"/>
          </w:tcPr>
          <w:p w14:paraId="44D5E828" w14:textId="66383810" w:rsidR="00B02B62" w:rsidRPr="00DC5B49" w:rsidRDefault="0056228C" w:rsidP="00A70ADA">
            <w:pPr>
              <w:spacing w:before="120" w:after="120"/>
              <w:rPr>
                <w:lang w:eastAsia="en-GB"/>
              </w:rPr>
            </w:pPr>
            <w:r w:rsidRPr="0056228C">
              <w:rPr>
                <w:lang w:eastAsia="en-GB"/>
              </w:rPr>
              <w:t>Vicky May, Head of Housing Solutions</w:t>
            </w:r>
          </w:p>
        </w:tc>
        <w:tc>
          <w:tcPr>
            <w:tcW w:w="1803" w:type="dxa"/>
          </w:tcPr>
          <w:p w14:paraId="5D382FF4" w14:textId="64B7B120" w:rsidR="00B02B62" w:rsidRPr="00DC5B49" w:rsidRDefault="0056228C" w:rsidP="00A70ADA">
            <w:pPr>
              <w:spacing w:before="120" w:after="120"/>
              <w:rPr>
                <w:lang w:eastAsia="en-GB"/>
              </w:rPr>
            </w:pPr>
            <w:r w:rsidRPr="0056228C">
              <w:rPr>
                <w:lang w:eastAsia="en-GB"/>
              </w:rPr>
              <w:t>Councillor Karina O’Malley, Lead Member for Housing Services</w:t>
            </w:r>
          </w:p>
        </w:tc>
        <w:tc>
          <w:tcPr>
            <w:tcW w:w="1803" w:type="dxa"/>
          </w:tcPr>
          <w:p w14:paraId="4F949348" w14:textId="6910B458" w:rsidR="00B02B62" w:rsidRPr="00DC5B49" w:rsidRDefault="0056228C" w:rsidP="00A70ADA">
            <w:pPr>
              <w:spacing w:before="120" w:after="120"/>
              <w:rPr>
                <w:lang w:eastAsia="en-GB"/>
              </w:rPr>
            </w:pPr>
            <w:r w:rsidRPr="0056228C">
              <w:rPr>
                <w:lang w:eastAsia="en-GB"/>
              </w:rPr>
              <w:t>Non-statutory partnership</w:t>
            </w:r>
          </w:p>
        </w:tc>
        <w:tc>
          <w:tcPr>
            <w:tcW w:w="1803" w:type="dxa"/>
          </w:tcPr>
          <w:p w14:paraId="11E323BA" w14:textId="171BF6B3" w:rsidR="00B02B62" w:rsidRPr="00DC5B49" w:rsidRDefault="0056228C" w:rsidP="00A70ADA">
            <w:pPr>
              <w:spacing w:before="120" w:after="120"/>
              <w:rPr>
                <w:lang w:eastAsia="en-GB"/>
              </w:rPr>
            </w:pPr>
            <w:r>
              <w:rPr>
                <w:lang w:eastAsia="en-GB"/>
              </w:rPr>
              <w:t>20.07.2012</w:t>
            </w:r>
          </w:p>
        </w:tc>
        <w:tc>
          <w:tcPr>
            <w:tcW w:w="1804" w:type="dxa"/>
          </w:tcPr>
          <w:p w14:paraId="51DE3FA1" w14:textId="5D5CC6E8" w:rsidR="00B02B62" w:rsidRPr="00DC5B49" w:rsidRDefault="0056228C" w:rsidP="00A70ADA">
            <w:pPr>
              <w:spacing w:before="120" w:after="120"/>
              <w:jc w:val="center"/>
              <w:rPr>
                <w:lang w:eastAsia="en-GB"/>
              </w:rPr>
            </w:pPr>
            <w:r>
              <w:rPr>
                <w:lang w:eastAsia="en-GB"/>
              </w:rPr>
              <w:t>Other</w:t>
            </w:r>
          </w:p>
        </w:tc>
      </w:tr>
    </w:tbl>
    <w:p w14:paraId="66D281A6" w14:textId="273F006B" w:rsidR="00B02B62" w:rsidRPr="00DC5B49" w:rsidRDefault="00B02B62" w:rsidP="00B02B62">
      <w:pPr>
        <w:pStyle w:val="Heading3"/>
        <w:spacing w:after="120"/>
        <w:rPr>
          <w:rFonts w:cs="Arial"/>
          <w:b/>
          <w:color w:val="auto"/>
          <w:lang w:eastAsia="en-GB"/>
        </w:rPr>
      </w:pPr>
      <w:proofErr w:type="spellStart"/>
      <w:r w:rsidRPr="00DC5B49">
        <w:rPr>
          <w:rFonts w:cs="Arial"/>
          <w:b/>
          <w:color w:val="auto"/>
          <w:lang w:eastAsia="en-GB"/>
        </w:rPr>
        <w:t>ims</w:t>
      </w:r>
      <w:proofErr w:type="spellEnd"/>
      <w:r w:rsidRPr="00DC5B49">
        <w:rPr>
          <w:rFonts w:cs="Arial"/>
          <w:b/>
          <w:color w:val="auto"/>
          <w:lang w:eastAsia="en-GB"/>
        </w:rPr>
        <w:t xml:space="preserve"> and objectives of partnership</w:t>
      </w:r>
    </w:p>
    <w:p w14:paraId="49D738DC" w14:textId="77777777" w:rsidR="0056228C" w:rsidRDefault="0056228C" w:rsidP="0056228C">
      <w:pPr>
        <w:spacing w:after="120"/>
        <w:rPr>
          <w:lang w:eastAsia="en-GB"/>
        </w:rPr>
      </w:pPr>
      <w:r>
        <w:rPr>
          <w:lang w:eastAsia="en-GB"/>
        </w:rPr>
        <w:t xml:space="preserve">The KMSEP is an executive level group providing overall direction for the establishment of Energy Company Obligation (ECO) and Renewal and Sustainable energy for Kent and Medway. </w:t>
      </w:r>
    </w:p>
    <w:p w14:paraId="60AD1BAC" w14:textId="77777777" w:rsidR="0056228C" w:rsidRDefault="0056228C" w:rsidP="0056228C">
      <w:pPr>
        <w:spacing w:after="120"/>
        <w:rPr>
          <w:lang w:eastAsia="en-GB"/>
        </w:rPr>
      </w:pPr>
      <w:r>
        <w:rPr>
          <w:lang w:eastAsia="en-GB"/>
        </w:rPr>
        <w:t>Its overarching purpose is to work in partnership to:</w:t>
      </w:r>
    </w:p>
    <w:p w14:paraId="6C0B87D3" w14:textId="62ED8749" w:rsidR="0056228C" w:rsidRDefault="0056228C" w:rsidP="0056228C">
      <w:pPr>
        <w:pStyle w:val="ListParagraph"/>
        <w:numPr>
          <w:ilvl w:val="0"/>
          <w:numId w:val="2"/>
        </w:numPr>
        <w:spacing w:after="120"/>
        <w:rPr>
          <w:lang w:eastAsia="en-GB"/>
        </w:rPr>
      </w:pPr>
      <w:r>
        <w:rPr>
          <w:lang w:eastAsia="en-GB"/>
        </w:rPr>
        <w:t xml:space="preserve">ensure residents and businesses get a clear and consistent message about what ECO is and the best options available to </w:t>
      </w:r>
      <w:proofErr w:type="gramStart"/>
      <w:r>
        <w:rPr>
          <w:lang w:eastAsia="en-GB"/>
        </w:rPr>
        <w:t>them;</w:t>
      </w:r>
      <w:proofErr w:type="gramEnd"/>
    </w:p>
    <w:p w14:paraId="11668A8A" w14:textId="42571D5F" w:rsidR="0056228C" w:rsidRDefault="0056228C" w:rsidP="0056228C">
      <w:pPr>
        <w:pStyle w:val="ListParagraph"/>
        <w:numPr>
          <w:ilvl w:val="0"/>
          <w:numId w:val="2"/>
        </w:numPr>
        <w:spacing w:after="120"/>
        <w:rPr>
          <w:lang w:eastAsia="en-GB"/>
        </w:rPr>
      </w:pPr>
      <w:r>
        <w:rPr>
          <w:lang w:eastAsia="en-GB"/>
        </w:rPr>
        <w:t xml:space="preserve">tackle fuel poverty by drawing in as much ECO and other funding to Kent as </w:t>
      </w:r>
      <w:proofErr w:type="gramStart"/>
      <w:r>
        <w:rPr>
          <w:lang w:eastAsia="en-GB"/>
        </w:rPr>
        <w:t>possible;</w:t>
      </w:r>
      <w:proofErr w:type="gramEnd"/>
    </w:p>
    <w:p w14:paraId="25DD7E5E" w14:textId="026038BE" w:rsidR="0056228C" w:rsidRDefault="0056228C" w:rsidP="0056228C">
      <w:pPr>
        <w:pStyle w:val="ListParagraph"/>
        <w:numPr>
          <w:ilvl w:val="0"/>
          <w:numId w:val="2"/>
        </w:numPr>
        <w:spacing w:after="120"/>
        <w:rPr>
          <w:lang w:eastAsia="en-GB"/>
        </w:rPr>
      </w:pPr>
      <w:r>
        <w:rPr>
          <w:lang w:eastAsia="en-GB"/>
        </w:rPr>
        <w:t>support our local network of SMEs and take advantage of economic growth and opportunities in the sector; and</w:t>
      </w:r>
    </w:p>
    <w:p w14:paraId="3D459266" w14:textId="4524CCCD" w:rsidR="0056228C" w:rsidRDefault="0056228C" w:rsidP="0056228C">
      <w:pPr>
        <w:pStyle w:val="ListParagraph"/>
        <w:numPr>
          <w:ilvl w:val="0"/>
          <w:numId w:val="2"/>
        </w:numPr>
        <w:spacing w:after="120"/>
        <w:rPr>
          <w:lang w:eastAsia="en-GB"/>
        </w:rPr>
      </w:pPr>
      <w:r>
        <w:rPr>
          <w:lang w:eastAsia="en-GB"/>
        </w:rPr>
        <w:t xml:space="preserve">Reduce carbon emissions in Kent &amp; Medway. </w:t>
      </w:r>
    </w:p>
    <w:p w14:paraId="34C4A635" w14:textId="310E1A03" w:rsidR="00B02B62" w:rsidRDefault="0056228C" w:rsidP="0056228C">
      <w:pPr>
        <w:spacing w:after="120"/>
        <w:rPr>
          <w:lang w:eastAsia="en-GB"/>
        </w:rPr>
      </w:pPr>
      <w:r>
        <w:rPr>
          <w:lang w:eastAsia="en-GB"/>
        </w:rPr>
        <w:t>The KMSEP will also work with advocacy groups such as Age UK, Citizens Advice Bureau, Home Improvement Agencies, Kent Fire &amp; Rescue and PCTs in delivering aims from the Government’s Fuel Poverty Strategy, also the Kent Climate Change Network.</w:t>
      </w:r>
    </w:p>
    <w:p w14:paraId="7728FE1E" w14:textId="77777777" w:rsidR="00B02B62" w:rsidRDefault="00B02B62" w:rsidP="00B02B62">
      <w:pPr>
        <w:spacing w:after="120"/>
        <w:rPr>
          <w:lang w:eastAsia="en-GB"/>
        </w:rPr>
      </w:pPr>
    </w:p>
    <w:p w14:paraId="7AA9ADF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5A83103A" w14:textId="7FE34CE3" w:rsidR="00B02B62" w:rsidRDefault="0056228C" w:rsidP="00B02B62">
      <w:pPr>
        <w:spacing w:after="120"/>
        <w:rPr>
          <w:lang w:eastAsia="en-GB"/>
        </w:rPr>
      </w:pPr>
      <w:r w:rsidRPr="0056228C">
        <w:rPr>
          <w:lang w:eastAsia="en-GB"/>
        </w:rPr>
        <w:t>To work towards the Government’s targets under the Energy Act 2011 and the Climate Change Act 2008. Delivering at local level through the Kent Environment Strategy, Kent Energy and Low Emissions Strategy, Kent Fuel Poverty Strategy.</w:t>
      </w:r>
    </w:p>
    <w:p w14:paraId="71126FE3" w14:textId="77777777" w:rsidR="00B02B62" w:rsidRDefault="00B02B62" w:rsidP="00B02B62">
      <w:pPr>
        <w:spacing w:after="120"/>
        <w:rPr>
          <w:lang w:eastAsia="en-GB"/>
        </w:rPr>
      </w:pPr>
    </w:p>
    <w:p w14:paraId="6B5B4A1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Links to GBC Corporate Objectives</w:t>
      </w:r>
    </w:p>
    <w:p w14:paraId="581782BE" w14:textId="1B65F6C8" w:rsidR="00B02B62" w:rsidRDefault="0056228C" w:rsidP="00B02B62">
      <w:pPr>
        <w:spacing w:after="120"/>
        <w:rPr>
          <w:lang w:eastAsia="en-GB"/>
        </w:rPr>
      </w:pPr>
      <w:r w:rsidRPr="0056228C">
        <w:rPr>
          <w:b/>
          <w:bCs/>
          <w:lang w:eastAsia="en-GB"/>
        </w:rPr>
        <w:t>#onecommunity</w:t>
      </w:r>
    </w:p>
    <w:p w14:paraId="18FF88E5" w14:textId="39074FDA" w:rsidR="00B02B62" w:rsidRDefault="0056228C" w:rsidP="00B02B62">
      <w:pPr>
        <w:spacing w:after="120"/>
        <w:rPr>
          <w:lang w:eastAsia="en-GB"/>
        </w:rPr>
      </w:pPr>
      <w:r w:rsidRPr="0056228C">
        <w:rPr>
          <w:lang w:eastAsia="en-GB"/>
        </w:rPr>
        <w:t>an active, engaged, and culturally enriched population, built on the foundations of an affordable and quality local housing offer.</w:t>
      </w:r>
    </w:p>
    <w:p w14:paraId="18F37167" w14:textId="77777777" w:rsidR="0056228C" w:rsidRDefault="0056228C" w:rsidP="00B02B62">
      <w:pPr>
        <w:spacing w:after="120"/>
        <w:rPr>
          <w:lang w:eastAsia="en-GB"/>
        </w:rPr>
      </w:pPr>
    </w:p>
    <w:p w14:paraId="1E3372D0"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GBC Resources (financial, officer, assets etc)</w:t>
      </w:r>
    </w:p>
    <w:p w14:paraId="17E13146" w14:textId="6233C86D" w:rsidR="0056228C" w:rsidRDefault="0056228C" w:rsidP="0056228C">
      <w:pPr>
        <w:spacing w:after="120"/>
        <w:rPr>
          <w:lang w:eastAsia="en-GB"/>
        </w:rPr>
      </w:pPr>
      <w:r>
        <w:rPr>
          <w:lang w:eastAsia="en-GB"/>
        </w:rPr>
        <w:t>Officer time to attend: Steering Group Meetings; Project Board Meetings; GBC Project Delivery Group Meetings and Communications Meetings and any future procurement/bids.</w:t>
      </w:r>
    </w:p>
    <w:p w14:paraId="36C86330" w14:textId="58942341" w:rsidR="00B02B62" w:rsidRDefault="0056228C" w:rsidP="0056228C">
      <w:pPr>
        <w:spacing w:after="120"/>
        <w:rPr>
          <w:lang w:eastAsia="en-GB"/>
        </w:rPr>
      </w:pPr>
      <w:r>
        <w:rPr>
          <w:lang w:eastAsia="en-GB"/>
        </w:rPr>
        <w:t xml:space="preserve">Engage and help deliver energy measures within the borough through the partnership </w:t>
      </w:r>
      <w:r>
        <w:rPr>
          <w:lang w:eastAsia="en-GB"/>
        </w:rPr>
        <w:lastRenderedPageBreak/>
        <w:t>working in the domestic sector.</w:t>
      </w:r>
    </w:p>
    <w:p w14:paraId="4092092C" w14:textId="77777777" w:rsidR="00B02B62" w:rsidRDefault="00B02B62" w:rsidP="00B02B62">
      <w:pPr>
        <w:spacing w:after="120"/>
        <w:rPr>
          <w:lang w:eastAsia="en-GB"/>
        </w:rPr>
      </w:pPr>
    </w:p>
    <w:p w14:paraId="3D76A391"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0B6DCF91" w14:textId="7CF0E680" w:rsidR="00B02B62" w:rsidRDefault="0056228C" w:rsidP="00B02B62">
      <w:pPr>
        <w:spacing w:after="120"/>
        <w:rPr>
          <w:lang w:eastAsia="en-GB"/>
        </w:rPr>
      </w:pPr>
      <w:r w:rsidRPr="0056228C">
        <w:rPr>
          <w:lang w:eastAsia="en-GB"/>
        </w:rPr>
        <w:t>Gravesham Borough Council is a partner within the KMSEP.  The partnership comprises public, private and voluntary sector bodies including representation from all local authorities in Kent and Medway, NHS, water companies, housing associations, business networks and communities.</w:t>
      </w:r>
    </w:p>
    <w:p w14:paraId="0EC091A5" w14:textId="77777777" w:rsidR="00B02B62" w:rsidRDefault="00B02B62" w:rsidP="00B02B62">
      <w:pPr>
        <w:spacing w:after="120"/>
        <w:rPr>
          <w:lang w:eastAsia="en-GB"/>
        </w:rPr>
      </w:pPr>
    </w:p>
    <w:p w14:paraId="0CA0219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Governance arrangements</w:t>
      </w:r>
    </w:p>
    <w:p w14:paraId="24D2E4DB" w14:textId="77777777" w:rsidR="0056228C" w:rsidRDefault="0056228C" w:rsidP="0056228C">
      <w:pPr>
        <w:spacing w:after="120"/>
        <w:rPr>
          <w:lang w:eastAsia="en-GB"/>
        </w:rPr>
      </w:pPr>
      <w:r>
        <w:rPr>
          <w:lang w:eastAsia="en-GB"/>
        </w:rPr>
        <w:t>The Partnership has agreed to work together on projects as detailed in its Memorandum of Understanding (MoU) agreement/Framework Service Agreement/Form of Service Contract.</w:t>
      </w:r>
    </w:p>
    <w:p w14:paraId="49A26865" w14:textId="77777777" w:rsidR="0056228C" w:rsidRDefault="0056228C" w:rsidP="0056228C">
      <w:pPr>
        <w:spacing w:after="120"/>
        <w:rPr>
          <w:lang w:eastAsia="en-GB"/>
        </w:rPr>
      </w:pPr>
      <w:r>
        <w:rPr>
          <w:lang w:eastAsia="en-GB"/>
        </w:rPr>
        <w:t xml:space="preserve">To ensure consistency, the partnership’s structure will mesh with the existing governance structures developed to deliver strategies such as the Kent Environment Strategy and Kent and Medway Housing Strategy. The partnership will therefore include members of the Kent Environment Champions Group and Kent Housing Group, ultimately reporting back to the Kent Forum. </w:t>
      </w:r>
    </w:p>
    <w:p w14:paraId="76364020" w14:textId="768BC56D" w:rsidR="00B02B62" w:rsidRDefault="0056228C" w:rsidP="0056228C">
      <w:pPr>
        <w:spacing w:after="120"/>
        <w:rPr>
          <w:lang w:eastAsia="en-GB"/>
        </w:rPr>
      </w:pPr>
      <w:r>
        <w:rPr>
          <w:lang w:eastAsia="en-GB"/>
        </w:rPr>
        <w:t xml:space="preserve">A project board is set up to oversee the </w:t>
      </w:r>
      <w:proofErr w:type="spellStart"/>
      <w:r>
        <w:rPr>
          <w:lang w:eastAsia="en-GB"/>
        </w:rPr>
        <w:t>programme</w:t>
      </w:r>
      <w:proofErr w:type="spellEnd"/>
      <w:r>
        <w:rPr>
          <w:lang w:eastAsia="en-GB"/>
        </w:rPr>
        <w:t xml:space="preserve"> as a whole and enable key decision making.  Key decisions will be made through the project board with consultation and ratification by the partnership </w:t>
      </w:r>
      <w:proofErr w:type="gramStart"/>
      <w:r>
        <w:rPr>
          <w:lang w:eastAsia="en-GB"/>
        </w:rPr>
        <w:t>group as a whole</w:t>
      </w:r>
      <w:proofErr w:type="gramEnd"/>
      <w:r>
        <w:rPr>
          <w:lang w:eastAsia="en-GB"/>
        </w:rPr>
        <w:t>.</w:t>
      </w:r>
    </w:p>
    <w:p w14:paraId="512B6E13" w14:textId="6E902F40" w:rsidR="0056228C" w:rsidRDefault="0056228C" w:rsidP="0056228C">
      <w:pPr>
        <w:spacing w:after="120"/>
        <w:rPr>
          <w:lang w:eastAsia="en-GB"/>
        </w:rPr>
      </w:pPr>
      <w:r w:rsidRPr="0056228C">
        <w:rPr>
          <w:lang w:eastAsia="en-GB"/>
        </w:rPr>
        <w:t>Any communications, minutes and agendas from the board will be circulated to all partnership members and comments will be sought prior to meetings. Through a transparent communication network, all stakeholders will have the opportunity to be involved and will be able to track the partnership’s achievements.</w:t>
      </w:r>
    </w:p>
    <w:p w14:paraId="1A46FF64" w14:textId="77777777" w:rsidR="00B02B62" w:rsidRDefault="00B02B62" w:rsidP="00B02B62">
      <w:pPr>
        <w:spacing w:after="120"/>
        <w:rPr>
          <w:lang w:eastAsia="en-GB"/>
        </w:rPr>
      </w:pPr>
    </w:p>
    <w:p w14:paraId="30C06B3B"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60DE9059" w14:textId="7E246B58" w:rsidR="00B02B62" w:rsidRDefault="0056228C" w:rsidP="00B02B62">
      <w:pPr>
        <w:spacing w:after="120"/>
        <w:rPr>
          <w:lang w:eastAsia="en-GB"/>
        </w:rPr>
      </w:pPr>
      <w:r w:rsidRPr="0056228C">
        <w:rPr>
          <w:lang w:eastAsia="en-GB"/>
        </w:rPr>
        <w:t>Continuously, mini tendering for an ECO Financing Agreement which includes financing of ECO measures in homes within the GBC administrative area (Relevant Homes) through the Framework Agreement.  Financial reporting will be worked through the Project Board in partnership with the appointed Kent Provider.</w:t>
      </w:r>
    </w:p>
    <w:p w14:paraId="55547EF9" w14:textId="77777777" w:rsidR="00B02B62" w:rsidRDefault="00B02B62" w:rsidP="00B02B62">
      <w:pPr>
        <w:spacing w:after="120"/>
        <w:rPr>
          <w:lang w:eastAsia="en-GB"/>
        </w:rPr>
      </w:pPr>
    </w:p>
    <w:p w14:paraId="2597EBB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52D40A92" w14:textId="77777777" w:rsidR="0056228C" w:rsidRDefault="0056228C" w:rsidP="0056228C">
      <w:pPr>
        <w:spacing w:after="120"/>
        <w:rPr>
          <w:lang w:eastAsia="en-GB"/>
        </w:rPr>
      </w:pPr>
      <w:r>
        <w:rPr>
          <w:lang w:eastAsia="en-GB"/>
        </w:rPr>
        <w:t>Twice yearly review of partnership and its delivery through the Project Board meetings.</w:t>
      </w:r>
    </w:p>
    <w:p w14:paraId="2BA6650C" w14:textId="77777777" w:rsidR="0056228C" w:rsidRDefault="0056228C" w:rsidP="0056228C">
      <w:pPr>
        <w:spacing w:after="120"/>
        <w:rPr>
          <w:lang w:eastAsia="en-GB"/>
        </w:rPr>
      </w:pPr>
      <w:r>
        <w:rPr>
          <w:lang w:eastAsia="en-GB"/>
        </w:rPr>
        <w:t>Annual Steering Group meeting for the whole partnership co-ordination and delivery.</w:t>
      </w:r>
    </w:p>
    <w:p w14:paraId="297F4751" w14:textId="77777777" w:rsidR="0056228C" w:rsidRDefault="0056228C" w:rsidP="0056228C">
      <w:pPr>
        <w:spacing w:after="120"/>
        <w:rPr>
          <w:lang w:eastAsia="en-GB"/>
        </w:rPr>
      </w:pPr>
      <w:r>
        <w:rPr>
          <w:lang w:eastAsia="en-GB"/>
        </w:rPr>
        <w:t>Where required extra meetings on important issues that arise.</w:t>
      </w:r>
    </w:p>
    <w:p w14:paraId="503B0D2B" w14:textId="12DFAC9F" w:rsidR="00B02B62" w:rsidRDefault="0056228C" w:rsidP="0056228C">
      <w:pPr>
        <w:spacing w:after="120"/>
        <w:rPr>
          <w:lang w:eastAsia="en-GB"/>
        </w:rPr>
      </w:pPr>
      <w:r>
        <w:rPr>
          <w:lang w:eastAsia="en-GB"/>
        </w:rPr>
        <w:t>All reporting will feedback ultimately to the Kent Forum.</w:t>
      </w:r>
    </w:p>
    <w:p w14:paraId="04751938" w14:textId="77777777" w:rsidR="00B02B62" w:rsidRDefault="00B02B62" w:rsidP="00B02B62">
      <w:pPr>
        <w:spacing w:after="120"/>
        <w:rPr>
          <w:lang w:eastAsia="en-GB"/>
        </w:rPr>
      </w:pPr>
    </w:p>
    <w:p w14:paraId="1B5530B8"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3508AC84" w14:textId="77777777" w:rsidR="0056228C" w:rsidRDefault="0056228C" w:rsidP="0056228C">
      <w:pPr>
        <w:spacing w:after="120"/>
        <w:rPr>
          <w:lang w:eastAsia="en-GB"/>
        </w:rPr>
      </w:pPr>
      <w:r>
        <w:rPr>
          <w:lang w:eastAsia="en-GB"/>
        </w:rPr>
        <w:t>Identify opportunities and drivers, such as relevant targets, new HECA requirements, ECO eligible households, business opportunities, skills gaps etc.</w:t>
      </w:r>
    </w:p>
    <w:p w14:paraId="2E3ABF3D" w14:textId="28CF0584" w:rsidR="00B02B62" w:rsidRDefault="0056228C" w:rsidP="0056228C">
      <w:pPr>
        <w:spacing w:after="120"/>
        <w:rPr>
          <w:lang w:eastAsia="en-GB"/>
        </w:rPr>
      </w:pPr>
      <w:r>
        <w:rPr>
          <w:lang w:eastAsia="en-GB"/>
        </w:rPr>
        <w:lastRenderedPageBreak/>
        <w:t xml:space="preserve">Without affecting any of its rights or remedies, </w:t>
      </w:r>
      <w:proofErr w:type="gramStart"/>
      <w:r>
        <w:rPr>
          <w:lang w:eastAsia="en-GB"/>
        </w:rPr>
        <w:t>either party</w:t>
      </w:r>
      <w:proofErr w:type="gramEnd"/>
      <w:r>
        <w:rPr>
          <w:lang w:eastAsia="en-GB"/>
        </w:rPr>
        <w:t xml:space="preserve"> to the Service Contract may terminate it with immediate effect by giving written notice to the other party.</w:t>
      </w:r>
    </w:p>
    <w:p w14:paraId="1EC74A13" w14:textId="77777777" w:rsidR="00B02B62" w:rsidRDefault="00B02B62" w:rsidP="00B02B62">
      <w:pPr>
        <w:spacing w:after="120"/>
        <w:rPr>
          <w:lang w:eastAsia="en-GB"/>
        </w:rPr>
      </w:pPr>
    </w:p>
    <w:p w14:paraId="5E71763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41D22355" w14:textId="638357A3" w:rsidR="00B02B62" w:rsidRDefault="0056228C" w:rsidP="00B02B62">
      <w:pPr>
        <w:spacing w:after="120"/>
        <w:rPr>
          <w:lang w:eastAsia="en-GB"/>
        </w:rPr>
      </w:pPr>
      <w:r w:rsidRPr="0056228C">
        <w:rPr>
          <w:lang w:eastAsia="en-GB"/>
        </w:rPr>
        <w:t>There is no impact anticipated with this partnership.</w:t>
      </w:r>
    </w:p>
    <w:p w14:paraId="35A2428E" w14:textId="77777777" w:rsidR="00B02B62" w:rsidRDefault="00B02B62" w:rsidP="00B02B62">
      <w:pPr>
        <w:spacing w:after="120"/>
        <w:rPr>
          <w:lang w:eastAsia="en-GB"/>
        </w:rPr>
      </w:pPr>
    </w:p>
    <w:p w14:paraId="2CE010C9"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2AF0C8A3" w14:textId="4932A395" w:rsidR="00B02B62" w:rsidRDefault="0056228C" w:rsidP="00B02B62">
      <w:pPr>
        <w:spacing w:after="120"/>
        <w:rPr>
          <w:lang w:eastAsia="en-GB"/>
        </w:rPr>
      </w:pPr>
      <w:r w:rsidRPr="0056228C">
        <w:rPr>
          <w:lang w:eastAsia="en-GB"/>
        </w:rPr>
        <w:t xml:space="preserve">This partnership is intended to contribute to the council’s overall Equalities aims and objectives, as set out in the Equality Policy (February 2021).  It is to improve the lives of vulnerable people by; enable vulnerable households to improve the energy efficiency in the home to reduce/eliminate fuel poverty and reduce carbon emissions.  </w:t>
      </w:r>
    </w:p>
    <w:p w14:paraId="724DD1FB" w14:textId="77777777" w:rsidR="00B02B62" w:rsidRDefault="00B02B62" w:rsidP="00B02B62">
      <w:pPr>
        <w:spacing w:after="120"/>
        <w:rPr>
          <w:lang w:eastAsia="en-GB"/>
        </w:rPr>
      </w:pPr>
    </w:p>
    <w:p w14:paraId="2E7D6FF0"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Climate Change Considerations</w:t>
      </w:r>
    </w:p>
    <w:p w14:paraId="07DFFB25" w14:textId="77777777" w:rsidR="0056228C" w:rsidRDefault="0056228C" w:rsidP="0056228C">
      <w:pPr>
        <w:spacing w:after="120"/>
        <w:rPr>
          <w:lang w:eastAsia="en-GB"/>
        </w:rPr>
      </w:pPr>
      <w:r>
        <w:rPr>
          <w:lang w:eastAsia="en-GB"/>
        </w:rPr>
        <w:t>This partnership is intended to demonstrate their commitment to climate change and fuel poverty.  It is to improve the lives of vulnerable people by; enable vulnerable households to improve the energy efficiency in the home to reduce/eliminate fuel poverty and reduce carbon emissions.</w:t>
      </w:r>
    </w:p>
    <w:p w14:paraId="1D3C1771" w14:textId="36B26706" w:rsidR="00B02B62" w:rsidRDefault="0056228C" w:rsidP="0056228C">
      <w:pPr>
        <w:spacing w:after="120"/>
        <w:rPr>
          <w:lang w:eastAsia="en-GB"/>
        </w:rPr>
      </w:pPr>
      <w:r>
        <w:rPr>
          <w:lang w:eastAsia="en-GB"/>
        </w:rPr>
        <w:t>The partnership contributes to GBC overall Climate Change ambitions and wider across the borough and Kent as a whole.</w:t>
      </w:r>
    </w:p>
    <w:p w14:paraId="402FC5AC" w14:textId="77777777" w:rsidR="00B02B62" w:rsidRDefault="00B02B62" w:rsidP="00AF046B">
      <w:r>
        <w:br w:type="page"/>
      </w:r>
    </w:p>
    <w:p w14:paraId="131C4FD5" w14:textId="30A537D5" w:rsidR="0056228C" w:rsidRPr="0056228C" w:rsidRDefault="0056228C" w:rsidP="0056228C">
      <w:pPr>
        <w:spacing w:after="120"/>
        <w:rPr>
          <w:b/>
          <w:bCs/>
          <w:sz w:val="28"/>
          <w:szCs w:val="28"/>
          <w:lang w:eastAsia="en-GB"/>
        </w:rPr>
      </w:pPr>
      <w:r>
        <w:rPr>
          <w:b/>
          <w:bCs/>
          <w:sz w:val="28"/>
          <w:szCs w:val="28"/>
          <w:lang w:eastAsia="en-GB"/>
        </w:rPr>
        <w:lastRenderedPageBreak/>
        <w:t>Kent Connects</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422EE43A" w14:textId="77777777" w:rsidTr="00A70ADA">
        <w:tc>
          <w:tcPr>
            <w:tcW w:w="1803" w:type="dxa"/>
            <w:shd w:val="clear" w:color="auto" w:fill="D9D9D9" w:themeFill="background1" w:themeFillShade="D9"/>
          </w:tcPr>
          <w:p w14:paraId="03BF336D"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59248B34"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69FD22FA"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2F33CFE6"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71BB86CA"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5E6F580B" w14:textId="77777777" w:rsidTr="00A70ADA">
        <w:tc>
          <w:tcPr>
            <w:tcW w:w="1803" w:type="dxa"/>
          </w:tcPr>
          <w:p w14:paraId="1BF64DD4" w14:textId="1EA65641" w:rsidR="00B02B62" w:rsidRPr="00DC5B49" w:rsidRDefault="0056228C" w:rsidP="00A70ADA">
            <w:pPr>
              <w:spacing w:before="120" w:after="120"/>
              <w:rPr>
                <w:lang w:eastAsia="en-GB"/>
              </w:rPr>
            </w:pPr>
            <w:r w:rsidRPr="0056228C">
              <w:rPr>
                <w:lang w:eastAsia="en-GB"/>
              </w:rPr>
              <w:t>David Herrington (Head of Digital &amp; IT)</w:t>
            </w:r>
          </w:p>
        </w:tc>
        <w:tc>
          <w:tcPr>
            <w:tcW w:w="1803" w:type="dxa"/>
          </w:tcPr>
          <w:p w14:paraId="53147FCD" w14:textId="25EC8864" w:rsidR="00B02B62" w:rsidRPr="00DC5B49" w:rsidRDefault="0056228C" w:rsidP="00A70ADA">
            <w:pPr>
              <w:spacing w:before="120" w:after="120"/>
              <w:rPr>
                <w:lang w:eastAsia="en-GB"/>
              </w:rPr>
            </w:pPr>
            <w:r w:rsidRPr="0056228C">
              <w:rPr>
                <w:lang w:eastAsia="en-GB"/>
              </w:rPr>
              <w:t>Councillor John Burden, Leader of the Executive</w:t>
            </w:r>
          </w:p>
        </w:tc>
        <w:tc>
          <w:tcPr>
            <w:tcW w:w="1803" w:type="dxa"/>
          </w:tcPr>
          <w:p w14:paraId="5477C7BE" w14:textId="18BF9EF4" w:rsidR="00B02B62" w:rsidRPr="00DC5B49" w:rsidRDefault="0056228C" w:rsidP="00A70ADA">
            <w:pPr>
              <w:spacing w:before="120" w:after="120"/>
              <w:rPr>
                <w:lang w:eastAsia="en-GB"/>
              </w:rPr>
            </w:pPr>
            <w:r w:rsidRPr="0056228C">
              <w:rPr>
                <w:lang w:eastAsia="en-GB"/>
              </w:rPr>
              <w:t>Non-statutory partnership</w:t>
            </w:r>
          </w:p>
        </w:tc>
        <w:tc>
          <w:tcPr>
            <w:tcW w:w="1803" w:type="dxa"/>
          </w:tcPr>
          <w:p w14:paraId="1236AFEC" w14:textId="56F9361B" w:rsidR="00B02B62" w:rsidRPr="00DC5B49" w:rsidRDefault="0056228C" w:rsidP="00A70ADA">
            <w:pPr>
              <w:spacing w:before="120" w:after="120"/>
              <w:rPr>
                <w:lang w:eastAsia="en-GB"/>
              </w:rPr>
            </w:pPr>
            <w:r>
              <w:rPr>
                <w:lang w:eastAsia="en-GB"/>
              </w:rPr>
              <w:t>Created: 2002</w:t>
            </w:r>
          </w:p>
        </w:tc>
        <w:tc>
          <w:tcPr>
            <w:tcW w:w="1804" w:type="dxa"/>
          </w:tcPr>
          <w:p w14:paraId="5707B9CA" w14:textId="35F9A3A2" w:rsidR="00B02B62" w:rsidRPr="00DC5B49" w:rsidRDefault="0056228C" w:rsidP="00A70ADA">
            <w:pPr>
              <w:spacing w:before="120" w:after="120"/>
              <w:jc w:val="center"/>
              <w:rPr>
                <w:lang w:eastAsia="en-GB"/>
              </w:rPr>
            </w:pPr>
            <w:r>
              <w:rPr>
                <w:lang w:eastAsia="en-GB"/>
              </w:rPr>
              <w:t>Significant</w:t>
            </w:r>
          </w:p>
        </w:tc>
      </w:tr>
    </w:tbl>
    <w:p w14:paraId="709179C8" w14:textId="77777777" w:rsidR="00B02B62" w:rsidRPr="00DC5B49" w:rsidRDefault="00B02B62" w:rsidP="00B02B62">
      <w:pPr>
        <w:spacing w:before="120" w:after="120"/>
        <w:rPr>
          <w:lang w:eastAsia="en-GB"/>
        </w:rPr>
      </w:pPr>
    </w:p>
    <w:p w14:paraId="17F9DB0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6CBC05E3" w14:textId="77777777" w:rsidR="0056228C" w:rsidRDefault="0056228C" w:rsidP="0056228C">
      <w:pPr>
        <w:spacing w:after="120"/>
        <w:rPr>
          <w:lang w:eastAsia="en-GB"/>
        </w:rPr>
      </w:pPr>
      <w:r>
        <w:rPr>
          <w:lang w:eastAsia="en-GB"/>
        </w:rPr>
        <w:t>To lead the deployment of technology across Kent encouraging shared services, use of best practice, joint procurement thereby delivering efficiencies and savings.</w:t>
      </w:r>
    </w:p>
    <w:p w14:paraId="043ABEF8" w14:textId="77777777" w:rsidR="0056228C" w:rsidRDefault="0056228C" w:rsidP="0056228C">
      <w:pPr>
        <w:spacing w:after="120"/>
        <w:rPr>
          <w:lang w:eastAsia="en-GB"/>
        </w:rPr>
      </w:pPr>
      <w:r>
        <w:rPr>
          <w:lang w:eastAsia="en-GB"/>
        </w:rPr>
        <w:t>To work with all service providers in Kent in the use of technology to enhance the customer service experience.</w:t>
      </w:r>
    </w:p>
    <w:p w14:paraId="6755630D" w14:textId="5CBCD9FA" w:rsidR="00B02B62" w:rsidRDefault="0056228C" w:rsidP="0056228C">
      <w:pPr>
        <w:spacing w:after="120"/>
        <w:rPr>
          <w:lang w:eastAsia="en-GB"/>
        </w:rPr>
      </w:pPr>
      <w:r>
        <w:rPr>
          <w:lang w:eastAsia="en-GB"/>
        </w:rPr>
        <w:t>To provide internet connectivity, links to all Kent district authorities and the Public Service Network through the partnership at reduced operational cost, leveraging economies of scale.</w:t>
      </w:r>
    </w:p>
    <w:p w14:paraId="51C5E80D" w14:textId="77777777" w:rsidR="00B02B62" w:rsidRDefault="00B02B62" w:rsidP="00B02B62">
      <w:pPr>
        <w:spacing w:after="120"/>
        <w:rPr>
          <w:lang w:eastAsia="en-GB"/>
        </w:rPr>
      </w:pPr>
    </w:p>
    <w:p w14:paraId="30641E01"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042A64AA" w14:textId="77777777" w:rsidR="0056228C" w:rsidRDefault="0056228C" w:rsidP="0056228C">
      <w:pPr>
        <w:spacing w:after="120"/>
        <w:rPr>
          <w:lang w:eastAsia="en-GB"/>
        </w:rPr>
      </w:pPr>
      <w:r>
        <w:rPr>
          <w:lang w:eastAsia="en-GB"/>
        </w:rPr>
        <w:t xml:space="preserve">Reduced costs and efficiency gains through </w:t>
      </w:r>
      <w:proofErr w:type="spellStart"/>
      <w:r>
        <w:rPr>
          <w:lang w:eastAsia="en-GB"/>
        </w:rPr>
        <w:t>standardisation</w:t>
      </w:r>
      <w:proofErr w:type="spellEnd"/>
      <w:r>
        <w:rPr>
          <w:lang w:eastAsia="en-GB"/>
        </w:rPr>
        <w:t xml:space="preserve"> and joint procurements. </w:t>
      </w:r>
    </w:p>
    <w:p w14:paraId="69648BA5" w14:textId="77777777" w:rsidR="0056228C" w:rsidRDefault="0056228C" w:rsidP="0056228C">
      <w:pPr>
        <w:spacing w:after="120"/>
        <w:rPr>
          <w:lang w:eastAsia="en-GB"/>
        </w:rPr>
      </w:pPr>
      <w:r>
        <w:rPr>
          <w:lang w:eastAsia="en-GB"/>
        </w:rPr>
        <w:t>Opportunities to participate in external funding bids.</w:t>
      </w:r>
    </w:p>
    <w:p w14:paraId="0BDFD9B1" w14:textId="514E3A7E" w:rsidR="00B02B62" w:rsidRDefault="0056228C" w:rsidP="0056228C">
      <w:pPr>
        <w:spacing w:after="120"/>
        <w:rPr>
          <w:lang w:eastAsia="en-GB"/>
        </w:rPr>
      </w:pPr>
      <w:r>
        <w:rPr>
          <w:lang w:eastAsia="en-GB"/>
        </w:rPr>
        <w:t xml:space="preserve"> Sharing staff resources.</w:t>
      </w:r>
    </w:p>
    <w:p w14:paraId="25AF2029" w14:textId="77777777" w:rsidR="00B02B62" w:rsidRDefault="00B02B62" w:rsidP="00B02B62">
      <w:pPr>
        <w:spacing w:after="120"/>
        <w:rPr>
          <w:lang w:eastAsia="en-GB"/>
        </w:rPr>
      </w:pPr>
    </w:p>
    <w:p w14:paraId="4A719BF6"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Links to GBC Corporate Objectives</w:t>
      </w:r>
    </w:p>
    <w:p w14:paraId="037908C2" w14:textId="20A1C6B5" w:rsidR="00B02B62" w:rsidRPr="00734AEC" w:rsidRDefault="0056228C" w:rsidP="00B02B62">
      <w:pPr>
        <w:spacing w:after="120"/>
        <w:rPr>
          <w:b/>
          <w:bCs/>
          <w:lang w:eastAsia="en-GB"/>
        </w:rPr>
      </w:pPr>
      <w:r w:rsidRPr="0056228C">
        <w:rPr>
          <w:b/>
          <w:bCs/>
          <w:lang w:eastAsia="en-GB"/>
        </w:rPr>
        <w:t>#onecouncil</w:t>
      </w:r>
    </w:p>
    <w:p w14:paraId="5551AC87" w14:textId="367FD4C9" w:rsidR="00B02B62" w:rsidRDefault="0056228C" w:rsidP="00B02B62">
      <w:pPr>
        <w:spacing w:after="120"/>
        <w:rPr>
          <w:lang w:eastAsia="en-GB"/>
        </w:rPr>
      </w:pPr>
      <w:r w:rsidRPr="0056228C">
        <w:rPr>
          <w:lang w:eastAsia="en-GB"/>
        </w:rPr>
        <w:t>a well-run and innovative authority, defined by its skilled and valued workforce, committed to developing its local social impact.</w:t>
      </w:r>
    </w:p>
    <w:p w14:paraId="39549DC5" w14:textId="77777777" w:rsidR="00B02B62" w:rsidRDefault="00B02B62" w:rsidP="00B02B62">
      <w:pPr>
        <w:spacing w:after="120"/>
        <w:rPr>
          <w:lang w:eastAsia="en-GB"/>
        </w:rPr>
      </w:pPr>
    </w:p>
    <w:p w14:paraId="7E35698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GBC Resources (financial, officer, assets etc)</w:t>
      </w:r>
    </w:p>
    <w:p w14:paraId="621E4D83" w14:textId="3DDB05B4" w:rsidR="00B02B62" w:rsidRDefault="0056228C" w:rsidP="00B02B62">
      <w:pPr>
        <w:spacing w:after="120"/>
        <w:rPr>
          <w:lang w:eastAsia="en-GB"/>
        </w:rPr>
      </w:pPr>
      <w:r w:rsidRPr="0056228C">
        <w:rPr>
          <w:lang w:eastAsia="en-GB"/>
        </w:rPr>
        <w:t>Annual subscription of £20,000 per annum paid by the council which funds a range of core services such as the shared network for Internet access, Public Service Network (PSN) and shared training.</w:t>
      </w:r>
    </w:p>
    <w:p w14:paraId="3F9082F7" w14:textId="77777777" w:rsidR="00B02B62" w:rsidRDefault="00B02B62" w:rsidP="00B02B62">
      <w:pPr>
        <w:spacing w:after="120"/>
        <w:rPr>
          <w:lang w:eastAsia="en-GB"/>
        </w:rPr>
      </w:pPr>
    </w:p>
    <w:p w14:paraId="25FD188C"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79A36C07" w14:textId="7D439D28" w:rsidR="00B02B62" w:rsidRDefault="0056228C" w:rsidP="00B02B62">
      <w:pPr>
        <w:spacing w:after="120"/>
        <w:rPr>
          <w:lang w:eastAsia="en-GB"/>
        </w:rPr>
      </w:pPr>
      <w:r w:rsidRPr="0056228C">
        <w:rPr>
          <w:lang w:eastAsia="en-GB"/>
        </w:rPr>
        <w:t xml:space="preserve">All Kent District Councils, Kent County Council, Medway Council, Kent Police, Kent Fire &amp; Rescue, </w:t>
      </w:r>
      <w:proofErr w:type="gramStart"/>
      <w:r w:rsidRPr="0056228C">
        <w:rPr>
          <w:lang w:eastAsia="en-GB"/>
        </w:rPr>
        <w:t>South East</w:t>
      </w:r>
      <w:proofErr w:type="gramEnd"/>
      <w:r w:rsidRPr="0056228C">
        <w:rPr>
          <w:lang w:eastAsia="en-GB"/>
        </w:rPr>
        <w:t xml:space="preserve"> Commissioning Support Unit (NHS).</w:t>
      </w:r>
    </w:p>
    <w:p w14:paraId="0D743917" w14:textId="77777777" w:rsidR="00B02B62" w:rsidRDefault="00B02B62" w:rsidP="00B02B62">
      <w:pPr>
        <w:spacing w:after="120"/>
        <w:rPr>
          <w:lang w:eastAsia="en-GB"/>
        </w:rPr>
      </w:pPr>
    </w:p>
    <w:p w14:paraId="3EBED43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Governance arrangements</w:t>
      </w:r>
    </w:p>
    <w:p w14:paraId="0A091DAA" w14:textId="77777777" w:rsidR="0056228C" w:rsidRDefault="0056228C" w:rsidP="0056228C">
      <w:pPr>
        <w:spacing w:after="120"/>
        <w:rPr>
          <w:lang w:eastAsia="en-GB"/>
        </w:rPr>
      </w:pPr>
      <w:r>
        <w:rPr>
          <w:lang w:eastAsia="en-GB"/>
        </w:rPr>
        <w:t>The Governance is set out in the Kent Connects Partnership Agreement. The partnership agreement sets out the following:</w:t>
      </w:r>
    </w:p>
    <w:p w14:paraId="1AC3AD05" w14:textId="0F4BB1B9" w:rsidR="0056228C" w:rsidRDefault="0056228C" w:rsidP="0056228C">
      <w:pPr>
        <w:pStyle w:val="ListParagraph"/>
        <w:numPr>
          <w:ilvl w:val="0"/>
          <w:numId w:val="2"/>
        </w:numPr>
        <w:spacing w:after="120"/>
        <w:rPr>
          <w:lang w:eastAsia="en-GB"/>
        </w:rPr>
      </w:pPr>
      <w:r>
        <w:rPr>
          <w:lang w:eastAsia="en-GB"/>
        </w:rPr>
        <w:t xml:space="preserve">The objectives and priorities of the partnership along with clarification of the partners’ roles and responsibilities in the </w:t>
      </w:r>
      <w:proofErr w:type="gramStart"/>
      <w:r>
        <w:rPr>
          <w:lang w:eastAsia="en-GB"/>
        </w:rPr>
        <w:t>partnership;</w:t>
      </w:r>
      <w:proofErr w:type="gramEnd"/>
    </w:p>
    <w:p w14:paraId="5FD15D60" w14:textId="6B3E68A6" w:rsidR="0056228C" w:rsidRDefault="0056228C" w:rsidP="0056228C">
      <w:pPr>
        <w:pStyle w:val="ListParagraph"/>
        <w:numPr>
          <w:ilvl w:val="0"/>
          <w:numId w:val="2"/>
        </w:numPr>
        <w:spacing w:after="120"/>
        <w:rPr>
          <w:lang w:eastAsia="en-GB"/>
        </w:rPr>
      </w:pPr>
      <w:r>
        <w:rPr>
          <w:lang w:eastAsia="en-GB"/>
        </w:rPr>
        <w:t xml:space="preserve">Details of how any declarations of interest are to be made and </w:t>
      </w:r>
      <w:proofErr w:type="spellStart"/>
      <w:r>
        <w:rPr>
          <w:lang w:eastAsia="en-GB"/>
        </w:rPr>
        <w:t>emphasising</w:t>
      </w:r>
      <w:proofErr w:type="spellEnd"/>
      <w:r>
        <w:rPr>
          <w:lang w:eastAsia="en-GB"/>
        </w:rPr>
        <w:t xml:space="preserve"> the requirements of partners to declare </w:t>
      </w:r>
      <w:proofErr w:type="gramStart"/>
      <w:r>
        <w:rPr>
          <w:lang w:eastAsia="en-GB"/>
        </w:rPr>
        <w:t>these;</w:t>
      </w:r>
      <w:proofErr w:type="gramEnd"/>
    </w:p>
    <w:p w14:paraId="7DF80D6E" w14:textId="75BF36D6" w:rsidR="0056228C" w:rsidRDefault="0056228C" w:rsidP="0056228C">
      <w:pPr>
        <w:pStyle w:val="ListParagraph"/>
        <w:numPr>
          <w:ilvl w:val="0"/>
          <w:numId w:val="2"/>
        </w:numPr>
        <w:spacing w:after="120"/>
        <w:rPr>
          <w:lang w:eastAsia="en-GB"/>
        </w:rPr>
      </w:pPr>
      <w:r>
        <w:rPr>
          <w:lang w:eastAsia="en-GB"/>
        </w:rPr>
        <w:t xml:space="preserve">Details of how funding will be applied across the partnership, how this will be accounted for and how the costs will be funded through partners </w:t>
      </w:r>
      <w:proofErr w:type="gramStart"/>
      <w:r>
        <w:rPr>
          <w:lang w:eastAsia="en-GB"/>
        </w:rPr>
        <w:t>agreement;</w:t>
      </w:r>
      <w:proofErr w:type="gramEnd"/>
    </w:p>
    <w:p w14:paraId="302821D5" w14:textId="10C86340" w:rsidR="0056228C" w:rsidRDefault="0056228C" w:rsidP="0056228C">
      <w:pPr>
        <w:pStyle w:val="ListParagraph"/>
        <w:numPr>
          <w:ilvl w:val="0"/>
          <w:numId w:val="2"/>
        </w:numPr>
        <w:spacing w:after="120"/>
        <w:rPr>
          <w:lang w:eastAsia="en-GB"/>
        </w:rPr>
      </w:pPr>
      <w:r>
        <w:rPr>
          <w:lang w:eastAsia="en-GB"/>
        </w:rPr>
        <w:t xml:space="preserve">Specific details of legal issues including procurement, financial procedure rules and insurance </w:t>
      </w:r>
      <w:proofErr w:type="gramStart"/>
      <w:r>
        <w:rPr>
          <w:lang w:eastAsia="en-GB"/>
        </w:rPr>
        <w:t>requirements;</w:t>
      </w:r>
      <w:proofErr w:type="gramEnd"/>
    </w:p>
    <w:p w14:paraId="0EA6BF60" w14:textId="3ECF558B" w:rsidR="0056228C" w:rsidRDefault="0056228C" w:rsidP="0056228C">
      <w:pPr>
        <w:pStyle w:val="ListParagraph"/>
        <w:numPr>
          <w:ilvl w:val="0"/>
          <w:numId w:val="2"/>
        </w:numPr>
        <w:spacing w:after="120"/>
        <w:rPr>
          <w:lang w:eastAsia="en-GB"/>
        </w:rPr>
      </w:pPr>
      <w:r>
        <w:rPr>
          <w:lang w:eastAsia="en-GB"/>
        </w:rPr>
        <w:t>Details of how partners can withdraw from the partnership should they wish to; and</w:t>
      </w:r>
    </w:p>
    <w:p w14:paraId="2E0874EE" w14:textId="40AC8AD5" w:rsidR="0056228C" w:rsidRDefault="0056228C" w:rsidP="0056228C">
      <w:pPr>
        <w:pStyle w:val="ListParagraph"/>
        <w:numPr>
          <w:ilvl w:val="0"/>
          <w:numId w:val="2"/>
        </w:numPr>
        <w:spacing w:after="120"/>
        <w:rPr>
          <w:lang w:eastAsia="en-GB"/>
        </w:rPr>
      </w:pPr>
      <w:r>
        <w:rPr>
          <w:lang w:eastAsia="en-GB"/>
        </w:rPr>
        <w:t>Specific schedules to detail the constitutional arrangements for the relevant Boards that make up the Kent Connects partnership.</w:t>
      </w:r>
    </w:p>
    <w:p w14:paraId="157AAB00" w14:textId="77777777" w:rsidR="0056228C" w:rsidRDefault="0056228C" w:rsidP="0056228C">
      <w:pPr>
        <w:spacing w:after="120"/>
        <w:rPr>
          <w:lang w:eastAsia="en-GB"/>
        </w:rPr>
      </w:pPr>
      <w:r>
        <w:rPr>
          <w:lang w:eastAsia="en-GB"/>
        </w:rPr>
        <w:t xml:space="preserve">The partnership has a Leadership Group which has full strategic responsibility for all aspects of the Partnership including budget setting, user charges, subscription fees, contractual development of the partnership and the </w:t>
      </w:r>
      <w:proofErr w:type="spellStart"/>
      <w:r>
        <w:rPr>
          <w:lang w:eastAsia="en-GB"/>
        </w:rPr>
        <w:t>organisation</w:t>
      </w:r>
      <w:proofErr w:type="spellEnd"/>
      <w:r>
        <w:rPr>
          <w:lang w:eastAsia="en-GB"/>
        </w:rPr>
        <w:t xml:space="preserve"> of commercial activities.</w:t>
      </w:r>
    </w:p>
    <w:p w14:paraId="39E0FA6F" w14:textId="1DFEDEFE" w:rsidR="00B02B62" w:rsidRDefault="0056228C" w:rsidP="0056228C">
      <w:pPr>
        <w:spacing w:after="120"/>
        <w:rPr>
          <w:lang w:eastAsia="en-GB"/>
        </w:rPr>
      </w:pPr>
      <w:r>
        <w:rPr>
          <w:lang w:eastAsia="en-GB"/>
        </w:rPr>
        <w:t>In addition, the Joint Kent Chief Executives Group approves the strategic direction of the Partnership and review its progress at its meetings every two months or otherwise as agreed.</w:t>
      </w:r>
    </w:p>
    <w:p w14:paraId="06F438BD" w14:textId="77777777" w:rsidR="00B02B62" w:rsidRDefault="00B02B62" w:rsidP="00B02B62">
      <w:pPr>
        <w:spacing w:after="120"/>
        <w:rPr>
          <w:lang w:eastAsia="en-GB"/>
        </w:rPr>
      </w:pPr>
    </w:p>
    <w:p w14:paraId="623157E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1A06A120" w14:textId="6E26C844" w:rsidR="00B02B62" w:rsidRDefault="0056228C" w:rsidP="00B02B62">
      <w:pPr>
        <w:spacing w:after="120"/>
        <w:rPr>
          <w:lang w:eastAsia="en-GB"/>
        </w:rPr>
      </w:pPr>
      <w:r w:rsidRPr="0056228C">
        <w:rPr>
          <w:lang w:eastAsia="en-GB"/>
        </w:rPr>
        <w:t>Annual budget is agreed and monitored by the Kent Connects Leadership Group.</w:t>
      </w:r>
    </w:p>
    <w:p w14:paraId="0B5FF86F" w14:textId="77777777" w:rsidR="00B02B62" w:rsidRDefault="00B02B62" w:rsidP="00B02B62">
      <w:pPr>
        <w:spacing w:after="120"/>
        <w:rPr>
          <w:lang w:eastAsia="en-GB"/>
        </w:rPr>
      </w:pPr>
    </w:p>
    <w:p w14:paraId="7BCA6973"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1F3C6AA6" w14:textId="6D290EA9" w:rsidR="00B02B62" w:rsidRDefault="0056228C" w:rsidP="00B02B62">
      <w:pPr>
        <w:spacing w:after="120"/>
        <w:rPr>
          <w:lang w:eastAsia="en-GB"/>
        </w:rPr>
      </w:pPr>
      <w:r w:rsidRPr="0056228C">
        <w:rPr>
          <w:lang w:eastAsia="en-GB"/>
        </w:rPr>
        <w:t>Performance is managed using the project management for each project. Projects are reported to the Kent Connects Leadership Group.</w:t>
      </w:r>
    </w:p>
    <w:p w14:paraId="6BD41E2C" w14:textId="77777777" w:rsidR="00B02B62" w:rsidRDefault="00B02B62" w:rsidP="00B02B62">
      <w:pPr>
        <w:spacing w:after="120"/>
        <w:rPr>
          <w:lang w:eastAsia="en-GB"/>
        </w:rPr>
      </w:pPr>
    </w:p>
    <w:p w14:paraId="43965CD8"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7A74A2CE" w14:textId="646518E9" w:rsidR="00B02B62" w:rsidRDefault="0056228C" w:rsidP="00B02B62">
      <w:pPr>
        <w:spacing w:after="120"/>
        <w:rPr>
          <w:lang w:eastAsia="en-GB"/>
        </w:rPr>
      </w:pPr>
      <w:r w:rsidRPr="0056228C">
        <w:rPr>
          <w:lang w:eastAsia="en-GB"/>
        </w:rPr>
        <w:t>All projects are managed using Prince2 and are risk assessed</w:t>
      </w:r>
    </w:p>
    <w:p w14:paraId="6796BEF5" w14:textId="77777777" w:rsidR="00B02B62" w:rsidRDefault="00B02B62" w:rsidP="00B02B62">
      <w:pPr>
        <w:spacing w:after="120"/>
        <w:rPr>
          <w:lang w:eastAsia="en-GB"/>
        </w:rPr>
      </w:pPr>
    </w:p>
    <w:p w14:paraId="1D289C3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39FEA4D4" w14:textId="16B50599" w:rsidR="00B02B62" w:rsidRDefault="0056228C" w:rsidP="00B02B62">
      <w:pPr>
        <w:spacing w:after="120"/>
        <w:rPr>
          <w:lang w:eastAsia="en-GB"/>
        </w:rPr>
      </w:pPr>
      <w:r w:rsidRPr="0056228C">
        <w:rPr>
          <w:lang w:eastAsia="en-GB"/>
        </w:rPr>
        <w:t>N/A</w:t>
      </w:r>
    </w:p>
    <w:p w14:paraId="79063C98" w14:textId="77777777" w:rsidR="00B02B62" w:rsidRDefault="00B02B62" w:rsidP="00B02B62">
      <w:pPr>
        <w:spacing w:after="120"/>
        <w:rPr>
          <w:lang w:eastAsia="en-GB"/>
        </w:rPr>
      </w:pPr>
    </w:p>
    <w:p w14:paraId="7F4F7C6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66490C4F" w14:textId="21D48250" w:rsidR="00B02B62" w:rsidRDefault="0056228C" w:rsidP="00B02B62">
      <w:pPr>
        <w:spacing w:after="120"/>
        <w:rPr>
          <w:lang w:eastAsia="en-GB"/>
        </w:rPr>
      </w:pPr>
      <w:r w:rsidRPr="0056228C">
        <w:rPr>
          <w:lang w:eastAsia="en-GB"/>
        </w:rPr>
        <w:t>There are no negative impacts in terms of the nine protected characteristics</w:t>
      </w:r>
    </w:p>
    <w:p w14:paraId="1B6A2E55"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Climate Change Considerations</w:t>
      </w:r>
    </w:p>
    <w:p w14:paraId="5380417A" w14:textId="38018F23" w:rsidR="00B02B62" w:rsidRDefault="0056228C" w:rsidP="00B02B62">
      <w:r w:rsidRPr="0056228C">
        <w:t xml:space="preserve">The partnership encourages the use of technology to </w:t>
      </w:r>
      <w:proofErr w:type="spellStart"/>
      <w:r w:rsidRPr="0056228C">
        <w:t>minimise</w:t>
      </w:r>
      <w:proofErr w:type="spellEnd"/>
      <w:r w:rsidRPr="0056228C">
        <w:t xml:space="preserve"> impact on climate change, including the use of virtual meetings to conduct its business and the Smart Cities Kent and Medway group to promote technology initiatives to improve the environment.</w:t>
      </w:r>
    </w:p>
    <w:p w14:paraId="7A5CD3E9" w14:textId="77777777" w:rsidR="00B02B62" w:rsidRDefault="00B02B62" w:rsidP="00B02B62"/>
    <w:p w14:paraId="208F7CDB" w14:textId="77777777" w:rsidR="00B02B62" w:rsidRDefault="00B02B62" w:rsidP="00AF046B">
      <w:r>
        <w:br w:type="page"/>
      </w:r>
    </w:p>
    <w:p w14:paraId="78831331" w14:textId="77777777" w:rsidR="002461F9" w:rsidRPr="002461F9" w:rsidRDefault="002461F9" w:rsidP="002461F9">
      <w:pPr>
        <w:pStyle w:val="Heading3"/>
        <w:spacing w:after="120"/>
        <w:rPr>
          <w:rFonts w:cs="Arial"/>
          <w:b/>
          <w:color w:val="auto"/>
          <w:lang w:eastAsia="en-GB"/>
        </w:rPr>
      </w:pPr>
      <w:r w:rsidRPr="002461F9">
        <w:rPr>
          <w:rFonts w:cs="Arial"/>
          <w:b/>
          <w:color w:val="auto"/>
          <w:lang w:eastAsia="en-GB"/>
        </w:rPr>
        <w:lastRenderedPageBreak/>
        <w:t>Kent Downs National Landscape Partnership</w:t>
      </w:r>
    </w:p>
    <w:p w14:paraId="045FD701" w14:textId="57842C58" w:rsidR="0056228C" w:rsidRPr="0056228C" w:rsidRDefault="002461F9" w:rsidP="002461F9">
      <w:pPr>
        <w:pStyle w:val="Heading3"/>
        <w:spacing w:after="120"/>
        <w:rPr>
          <w:rFonts w:cs="Arial"/>
          <w:b/>
          <w:color w:val="auto"/>
          <w:lang w:eastAsia="en-GB"/>
        </w:rPr>
      </w:pPr>
      <w:r w:rsidRPr="002461F9">
        <w:rPr>
          <w:rFonts w:cs="Arial"/>
          <w:b/>
          <w:color w:val="auto"/>
          <w:lang w:eastAsia="en-GB"/>
        </w:rPr>
        <w:t>(Formerly Kent Downs Area of Outstanding Natural Beauty (AONB) Partnership)</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6786DB3B" w14:textId="77777777" w:rsidTr="00A70ADA">
        <w:tc>
          <w:tcPr>
            <w:tcW w:w="1803" w:type="dxa"/>
            <w:shd w:val="clear" w:color="auto" w:fill="D9D9D9" w:themeFill="background1" w:themeFillShade="D9"/>
          </w:tcPr>
          <w:p w14:paraId="3BB5A770"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42E55146"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726BBF3F"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2A94C568"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2865E174"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5FCCB554" w14:textId="77777777" w:rsidTr="00A70ADA">
        <w:tc>
          <w:tcPr>
            <w:tcW w:w="1803" w:type="dxa"/>
          </w:tcPr>
          <w:p w14:paraId="3B955A33" w14:textId="2B5C1441" w:rsidR="00B02B62" w:rsidRPr="00DC5B49" w:rsidRDefault="002461F9" w:rsidP="00A70ADA">
            <w:pPr>
              <w:spacing w:before="120" w:after="120"/>
              <w:rPr>
                <w:lang w:eastAsia="en-GB"/>
              </w:rPr>
            </w:pPr>
            <w:r w:rsidRPr="002461F9">
              <w:rPr>
                <w:lang w:eastAsia="en-GB"/>
              </w:rPr>
              <w:t>Shazad Ghani, Head of Planning</w:t>
            </w:r>
          </w:p>
        </w:tc>
        <w:tc>
          <w:tcPr>
            <w:tcW w:w="1803" w:type="dxa"/>
          </w:tcPr>
          <w:p w14:paraId="6BB2225A" w14:textId="691694BC" w:rsidR="00B02B62" w:rsidRPr="00DC5B49" w:rsidRDefault="002461F9" w:rsidP="00A70ADA">
            <w:pPr>
              <w:spacing w:before="120" w:after="120"/>
              <w:rPr>
                <w:lang w:eastAsia="en-GB"/>
              </w:rPr>
            </w:pPr>
            <w:r w:rsidRPr="002461F9">
              <w:rPr>
                <w:lang w:eastAsia="en-GB"/>
              </w:rPr>
              <w:t>Cllr Gavin Larkins, council representative on the partnership</w:t>
            </w:r>
          </w:p>
        </w:tc>
        <w:tc>
          <w:tcPr>
            <w:tcW w:w="1803" w:type="dxa"/>
          </w:tcPr>
          <w:p w14:paraId="33CE0D4E" w14:textId="77777777" w:rsidR="002461F9" w:rsidRDefault="002461F9" w:rsidP="002461F9">
            <w:pPr>
              <w:spacing w:before="120" w:after="120"/>
              <w:rPr>
                <w:lang w:eastAsia="en-GB"/>
              </w:rPr>
            </w:pPr>
            <w:r>
              <w:rPr>
                <w:lang w:eastAsia="en-GB"/>
              </w:rPr>
              <w:t>Statutory Partnership</w:t>
            </w:r>
          </w:p>
          <w:p w14:paraId="2BDCD001" w14:textId="3A0FAD6C" w:rsidR="00B02B62" w:rsidRPr="00DC5B49" w:rsidRDefault="002461F9" w:rsidP="002461F9">
            <w:pPr>
              <w:spacing w:before="120" w:after="120"/>
              <w:rPr>
                <w:lang w:eastAsia="en-GB"/>
              </w:rPr>
            </w:pPr>
            <w:r>
              <w:rPr>
                <w:lang w:eastAsia="en-GB"/>
              </w:rPr>
              <w:t xml:space="preserve">On 26th December 2023, a new statutory duty came into force in all National Landscapes (formerly known as AONBs). </w:t>
            </w:r>
          </w:p>
        </w:tc>
        <w:tc>
          <w:tcPr>
            <w:tcW w:w="1803" w:type="dxa"/>
          </w:tcPr>
          <w:p w14:paraId="51249333" w14:textId="1DF19277" w:rsidR="00B02B62" w:rsidRPr="00DC5B49" w:rsidRDefault="002461F9" w:rsidP="00A70ADA">
            <w:pPr>
              <w:spacing w:before="120" w:after="120"/>
              <w:rPr>
                <w:lang w:eastAsia="en-GB"/>
              </w:rPr>
            </w:pPr>
            <w:r>
              <w:rPr>
                <w:lang w:eastAsia="en-GB"/>
              </w:rPr>
              <w:t>14.07.1997</w:t>
            </w:r>
          </w:p>
        </w:tc>
        <w:tc>
          <w:tcPr>
            <w:tcW w:w="1804" w:type="dxa"/>
          </w:tcPr>
          <w:p w14:paraId="032FE765" w14:textId="4C145F3F" w:rsidR="00B02B62" w:rsidRPr="00DC5B49" w:rsidRDefault="002461F9" w:rsidP="00A70ADA">
            <w:pPr>
              <w:spacing w:before="120" w:after="120"/>
              <w:jc w:val="center"/>
              <w:rPr>
                <w:lang w:eastAsia="en-GB"/>
              </w:rPr>
            </w:pPr>
            <w:r>
              <w:rPr>
                <w:lang w:eastAsia="en-GB"/>
              </w:rPr>
              <w:t>Significant</w:t>
            </w:r>
          </w:p>
        </w:tc>
      </w:tr>
    </w:tbl>
    <w:p w14:paraId="4B5534BA" w14:textId="77777777" w:rsidR="00B02B62" w:rsidRPr="00DC5B49" w:rsidRDefault="00B02B62" w:rsidP="00B02B62">
      <w:pPr>
        <w:spacing w:before="120" w:after="120"/>
        <w:rPr>
          <w:lang w:eastAsia="en-GB"/>
        </w:rPr>
      </w:pPr>
    </w:p>
    <w:p w14:paraId="1ED4B2EB"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22425FF0" w14:textId="5381C36E" w:rsidR="00B02B62" w:rsidRDefault="002461F9" w:rsidP="00B02B62">
      <w:pPr>
        <w:spacing w:after="120"/>
        <w:rPr>
          <w:lang w:eastAsia="en-GB"/>
        </w:rPr>
      </w:pPr>
      <w:r w:rsidRPr="002461F9">
        <w:rPr>
          <w:lang w:eastAsia="en-GB"/>
        </w:rPr>
        <w:t>To ‘seek to further’ the purpose of conserving and enhancing natural beauty of the Kent Downs</w:t>
      </w:r>
      <w:r>
        <w:rPr>
          <w:lang w:eastAsia="en-GB"/>
        </w:rPr>
        <w:t>.</w:t>
      </w:r>
    </w:p>
    <w:p w14:paraId="28CF1738" w14:textId="77777777" w:rsidR="002461F9" w:rsidRDefault="002461F9" w:rsidP="00B02B62">
      <w:pPr>
        <w:spacing w:after="120"/>
        <w:rPr>
          <w:lang w:eastAsia="en-GB"/>
        </w:rPr>
      </w:pPr>
    </w:p>
    <w:p w14:paraId="676740D8"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68D60D24" w14:textId="79D01447" w:rsidR="002461F9" w:rsidRDefault="002461F9" w:rsidP="002461F9">
      <w:pPr>
        <w:pStyle w:val="ListParagraph"/>
        <w:numPr>
          <w:ilvl w:val="0"/>
          <w:numId w:val="5"/>
        </w:numPr>
        <w:spacing w:after="120"/>
        <w:rPr>
          <w:lang w:eastAsia="en-GB"/>
        </w:rPr>
      </w:pPr>
      <w:r>
        <w:rPr>
          <w:lang w:eastAsia="en-GB"/>
        </w:rPr>
        <w:t>A secure and more independent Kent Downs Landscape Partnership.</w:t>
      </w:r>
    </w:p>
    <w:p w14:paraId="76C3094C" w14:textId="395FF9D8" w:rsidR="002461F9" w:rsidRDefault="002461F9" w:rsidP="002461F9">
      <w:pPr>
        <w:pStyle w:val="ListParagraph"/>
        <w:numPr>
          <w:ilvl w:val="0"/>
          <w:numId w:val="5"/>
        </w:numPr>
        <w:spacing w:after="120"/>
        <w:rPr>
          <w:lang w:eastAsia="en-GB"/>
        </w:rPr>
      </w:pPr>
      <w:r>
        <w:rPr>
          <w:lang w:eastAsia="en-GB"/>
        </w:rPr>
        <w:t xml:space="preserve">A Kent Downs Landscape Partnership which is </w:t>
      </w:r>
      <w:proofErr w:type="spellStart"/>
      <w:r>
        <w:rPr>
          <w:lang w:eastAsia="en-GB"/>
        </w:rPr>
        <w:t>recognised</w:t>
      </w:r>
      <w:proofErr w:type="spellEnd"/>
      <w:r>
        <w:rPr>
          <w:lang w:eastAsia="en-GB"/>
        </w:rPr>
        <w:t xml:space="preserve"> as ‘The Champion’ for the Kent Downs National Landscape.</w:t>
      </w:r>
    </w:p>
    <w:p w14:paraId="7F2F8352" w14:textId="5A894835" w:rsidR="00B02B62" w:rsidRDefault="002461F9" w:rsidP="002461F9">
      <w:pPr>
        <w:pStyle w:val="ListParagraph"/>
        <w:numPr>
          <w:ilvl w:val="0"/>
          <w:numId w:val="5"/>
        </w:numPr>
        <w:spacing w:after="120"/>
        <w:rPr>
          <w:lang w:eastAsia="en-GB"/>
        </w:rPr>
      </w:pPr>
      <w:r>
        <w:rPr>
          <w:lang w:eastAsia="en-GB"/>
        </w:rPr>
        <w:t xml:space="preserve">The delivery of a well-supported Kent Downs AONB Management Plan (to be reviewed </w:t>
      </w:r>
      <w:proofErr w:type="gramStart"/>
      <w:r>
        <w:rPr>
          <w:lang w:eastAsia="en-GB"/>
        </w:rPr>
        <w:t>as a result of</w:t>
      </w:r>
      <w:proofErr w:type="gramEnd"/>
      <w:r>
        <w:rPr>
          <w:lang w:eastAsia="en-GB"/>
        </w:rPr>
        <w:t xml:space="preserve"> the National Landscape designation) through partners and </w:t>
      </w:r>
      <w:proofErr w:type="spellStart"/>
      <w:r>
        <w:rPr>
          <w:lang w:eastAsia="en-GB"/>
        </w:rPr>
        <w:t>focussed</w:t>
      </w:r>
      <w:proofErr w:type="spellEnd"/>
      <w:r>
        <w:rPr>
          <w:lang w:eastAsia="en-GB"/>
        </w:rPr>
        <w:t xml:space="preserve"> Kent Downs National Landscape Unit led projects.</w:t>
      </w:r>
    </w:p>
    <w:p w14:paraId="5CCDCD5C" w14:textId="77777777" w:rsidR="00B02B62" w:rsidRDefault="00B02B62" w:rsidP="00B02B62">
      <w:pPr>
        <w:spacing w:after="120"/>
        <w:rPr>
          <w:lang w:eastAsia="en-GB"/>
        </w:rPr>
      </w:pPr>
    </w:p>
    <w:p w14:paraId="5E4C23E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Links to GBC Corporate Objectives</w:t>
      </w:r>
    </w:p>
    <w:p w14:paraId="2A0A3AD2" w14:textId="13CF57C6" w:rsidR="00B02B62" w:rsidRPr="00734AEC" w:rsidRDefault="002461F9" w:rsidP="00B02B62">
      <w:pPr>
        <w:spacing w:after="120"/>
        <w:rPr>
          <w:b/>
          <w:bCs/>
          <w:lang w:eastAsia="en-GB"/>
        </w:rPr>
      </w:pPr>
      <w:r w:rsidRPr="002461F9">
        <w:rPr>
          <w:b/>
          <w:bCs/>
          <w:lang w:eastAsia="en-GB"/>
        </w:rPr>
        <w:t>#oneborough</w:t>
      </w:r>
    </w:p>
    <w:p w14:paraId="36C1D465" w14:textId="77777777" w:rsidR="002461F9" w:rsidRDefault="002461F9" w:rsidP="002461F9">
      <w:pPr>
        <w:tabs>
          <w:tab w:val="left" w:pos="1545"/>
        </w:tabs>
        <w:spacing w:after="120"/>
        <w:rPr>
          <w:lang w:eastAsia="en-GB"/>
        </w:rPr>
      </w:pPr>
      <w:r>
        <w:rPr>
          <w:lang w:eastAsia="en-GB"/>
        </w:rPr>
        <w:t xml:space="preserve">a safe, clean, and attractive living environment, enhanced by a sustainable and increasingly </w:t>
      </w:r>
      <w:proofErr w:type="spellStart"/>
      <w:r>
        <w:rPr>
          <w:lang w:eastAsia="en-GB"/>
        </w:rPr>
        <w:t>energised</w:t>
      </w:r>
      <w:proofErr w:type="spellEnd"/>
      <w:r>
        <w:rPr>
          <w:lang w:eastAsia="en-GB"/>
        </w:rPr>
        <w:t xml:space="preserve"> local economy.</w:t>
      </w:r>
    </w:p>
    <w:p w14:paraId="44FDEAE0" w14:textId="0AA238C0" w:rsidR="002461F9" w:rsidRDefault="002461F9" w:rsidP="002461F9">
      <w:pPr>
        <w:pStyle w:val="ListParagraph"/>
        <w:numPr>
          <w:ilvl w:val="0"/>
          <w:numId w:val="2"/>
        </w:numPr>
        <w:spacing w:after="120"/>
        <w:rPr>
          <w:lang w:eastAsia="en-GB"/>
        </w:rPr>
      </w:pPr>
      <w:r>
        <w:rPr>
          <w:lang w:eastAsia="en-GB"/>
        </w:rPr>
        <w:t>Cleaner Environment</w:t>
      </w:r>
    </w:p>
    <w:p w14:paraId="5C287874" w14:textId="0399495A" w:rsidR="002461F9" w:rsidRDefault="002461F9" w:rsidP="002461F9">
      <w:pPr>
        <w:pStyle w:val="ListParagraph"/>
        <w:numPr>
          <w:ilvl w:val="0"/>
          <w:numId w:val="2"/>
        </w:numPr>
        <w:spacing w:after="120"/>
        <w:rPr>
          <w:lang w:eastAsia="en-GB"/>
        </w:rPr>
      </w:pPr>
      <w:r>
        <w:rPr>
          <w:lang w:eastAsia="en-GB"/>
        </w:rPr>
        <w:t>Attractive Borough</w:t>
      </w:r>
    </w:p>
    <w:p w14:paraId="17A1D542" w14:textId="4D719996" w:rsidR="002461F9" w:rsidRDefault="002461F9" w:rsidP="002461F9">
      <w:pPr>
        <w:pStyle w:val="ListParagraph"/>
        <w:numPr>
          <w:ilvl w:val="0"/>
          <w:numId w:val="2"/>
        </w:numPr>
        <w:spacing w:after="120"/>
        <w:rPr>
          <w:lang w:eastAsia="en-GB"/>
        </w:rPr>
      </w:pPr>
      <w:r>
        <w:rPr>
          <w:lang w:eastAsia="en-GB"/>
        </w:rPr>
        <w:t>Vibrant Gravesham</w:t>
      </w:r>
    </w:p>
    <w:p w14:paraId="657F6553" w14:textId="0773803A" w:rsidR="00B02B62" w:rsidRDefault="002461F9" w:rsidP="002461F9">
      <w:pPr>
        <w:pStyle w:val="ListParagraph"/>
        <w:numPr>
          <w:ilvl w:val="0"/>
          <w:numId w:val="2"/>
        </w:numPr>
        <w:spacing w:after="120"/>
        <w:rPr>
          <w:lang w:eastAsia="en-GB"/>
        </w:rPr>
      </w:pPr>
      <w:proofErr w:type="spellStart"/>
      <w:r>
        <w:rPr>
          <w:lang w:eastAsia="en-GB"/>
        </w:rPr>
        <w:t>Energised</w:t>
      </w:r>
      <w:proofErr w:type="spellEnd"/>
      <w:r>
        <w:rPr>
          <w:lang w:eastAsia="en-GB"/>
        </w:rPr>
        <w:t xml:space="preserve"> Economy</w:t>
      </w:r>
    </w:p>
    <w:p w14:paraId="023B3022" w14:textId="77777777" w:rsidR="002461F9" w:rsidRDefault="002461F9" w:rsidP="002461F9">
      <w:pPr>
        <w:pStyle w:val="ListParagraph"/>
        <w:spacing w:after="120"/>
        <w:ind w:left="720"/>
        <w:rPr>
          <w:lang w:eastAsia="en-GB"/>
        </w:rPr>
      </w:pPr>
    </w:p>
    <w:p w14:paraId="06A1B6B3" w14:textId="77777777" w:rsidR="002461F9" w:rsidRPr="002461F9" w:rsidRDefault="002461F9" w:rsidP="002461F9">
      <w:pPr>
        <w:spacing w:after="120"/>
        <w:rPr>
          <w:b/>
          <w:bCs/>
          <w:lang w:eastAsia="en-GB"/>
        </w:rPr>
      </w:pPr>
      <w:r w:rsidRPr="002461F9">
        <w:rPr>
          <w:b/>
          <w:bCs/>
          <w:lang w:eastAsia="en-GB"/>
        </w:rPr>
        <w:lastRenderedPageBreak/>
        <w:t>#onecommunity</w:t>
      </w:r>
    </w:p>
    <w:p w14:paraId="04EA9885" w14:textId="77777777" w:rsidR="002461F9" w:rsidRDefault="002461F9" w:rsidP="002461F9">
      <w:pPr>
        <w:spacing w:after="120"/>
        <w:rPr>
          <w:lang w:eastAsia="en-GB"/>
        </w:rPr>
      </w:pPr>
      <w:r>
        <w:rPr>
          <w:lang w:eastAsia="en-GB"/>
        </w:rPr>
        <w:t>an active, engaged, and culturally enriched population, built on the foundations of an affordable and quality local housing offer.</w:t>
      </w:r>
    </w:p>
    <w:p w14:paraId="36E9CF3A" w14:textId="77777777" w:rsidR="002461F9" w:rsidRDefault="002461F9" w:rsidP="002461F9">
      <w:pPr>
        <w:spacing w:after="120"/>
        <w:rPr>
          <w:lang w:eastAsia="en-GB"/>
        </w:rPr>
      </w:pPr>
      <w:r>
        <w:rPr>
          <w:lang w:eastAsia="en-GB"/>
        </w:rPr>
        <w:t>•</w:t>
      </w:r>
      <w:r>
        <w:rPr>
          <w:lang w:eastAsia="en-GB"/>
        </w:rPr>
        <w:tab/>
        <w:t>Healthy Living</w:t>
      </w:r>
    </w:p>
    <w:p w14:paraId="42BFC4A7" w14:textId="77777777" w:rsidR="002461F9" w:rsidRDefault="002461F9" w:rsidP="002461F9">
      <w:pPr>
        <w:spacing w:after="120"/>
        <w:rPr>
          <w:lang w:eastAsia="en-GB"/>
        </w:rPr>
      </w:pPr>
      <w:r>
        <w:rPr>
          <w:lang w:eastAsia="en-GB"/>
        </w:rPr>
        <w:t>•</w:t>
      </w:r>
      <w:r>
        <w:rPr>
          <w:lang w:eastAsia="en-GB"/>
        </w:rPr>
        <w:tab/>
        <w:t>Improved Well-being</w:t>
      </w:r>
    </w:p>
    <w:p w14:paraId="51E819AD" w14:textId="77777777" w:rsidR="002461F9" w:rsidRDefault="002461F9" w:rsidP="002461F9">
      <w:pPr>
        <w:spacing w:after="120"/>
        <w:rPr>
          <w:lang w:eastAsia="en-GB"/>
        </w:rPr>
      </w:pPr>
      <w:r>
        <w:rPr>
          <w:lang w:eastAsia="en-GB"/>
        </w:rPr>
        <w:t>•</w:t>
      </w:r>
      <w:r>
        <w:rPr>
          <w:lang w:eastAsia="en-GB"/>
        </w:rPr>
        <w:tab/>
        <w:t>Cultural Hub</w:t>
      </w:r>
    </w:p>
    <w:p w14:paraId="502DE7F9" w14:textId="77777777" w:rsidR="002461F9" w:rsidRPr="002461F9" w:rsidRDefault="002461F9" w:rsidP="002461F9">
      <w:pPr>
        <w:spacing w:after="120"/>
        <w:rPr>
          <w:b/>
          <w:bCs/>
          <w:lang w:eastAsia="en-GB"/>
        </w:rPr>
      </w:pPr>
      <w:r w:rsidRPr="002461F9">
        <w:rPr>
          <w:b/>
          <w:bCs/>
          <w:lang w:eastAsia="en-GB"/>
        </w:rPr>
        <w:t>#onecouncil</w:t>
      </w:r>
    </w:p>
    <w:p w14:paraId="0C292B67" w14:textId="77777777" w:rsidR="002461F9" w:rsidRDefault="002461F9" w:rsidP="002461F9">
      <w:pPr>
        <w:spacing w:after="120"/>
        <w:rPr>
          <w:lang w:eastAsia="en-GB"/>
        </w:rPr>
      </w:pPr>
      <w:r>
        <w:rPr>
          <w:lang w:eastAsia="en-GB"/>
        </w:rPr>
        <w:t>a well-run and innovative authority, defined by its skilled and valued workforce, committed to developing its local social impact.</w:t>
      </w:r>
    </w:p>
    <w:p w14:paraId="635F1597" w14:textId="2272D022" w:rsidR="00B02B62" w:rsidRDefault="002461F9" w:rsidP="002461F9">
      <w:pPr>
        <w:spacing w:after="120"/>
        <w:rPr>
          <w:lang w:eastAsia="en-GB"/>
        </w:rPr>
      </w:pPr>
      <w:r>
        <w:rPr>
          <w:lang w:eastAsia="en-GB"/>
        </w:rPr>
        <w:t>•</w:t>
      </w:r>
      <w:r>
        <w:rPr>
          <w:lang w:eastAsia="en-GB"/>
        </w:rPr>
        <w:tab/>
        <w:t>Climate Action</w:t>
      </w:r>
    </w:p>
    <w:p w14:paraId="435E3C3C" w14:textId="77777777" w:rsidR="002461F9" w:rsidRDefault="002461F9" w:rsidP="002461F9">
      <w:pPr>
        <w:spacing w:after="120"/>
        <w:rPr>
          <w:lang w:eastAsia="en-GB"/>
        </w:rPr>
      </w:pPr>
    </w:p>
    <w:p w14:paraId="51CC2609"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GBC Resources (financial, officer, assets etc)</w:t>
      </w:r>
    </w:p>
    <w:p w14:paraId="52E6BCAE" w14:textId="77777777" w:rsidR="002461F9" w:rsidRDefault="002461F9" w:rsidP="002461F9">
      <w:pPr>
        <w:spacing w:after="120"/>
        <w:rPr>
          <w:lang w:eastAsia="en-GB"/>
        </w:rPr>
      </w:pPr>
      <w:r w:rsidRPr="002461F9">
        <w:rPr>
          <w:b/>
          <w:bCs/>
          <w:lang w:eastAsia="en-GB"/>
        </w:rPr>
        <w:t>Financial</w:t>
      </w:r>
      <w:r>
        <w:rPr>
          <w:lang w:eastAsia="en-GB"/>
        </w:rPr>
        <w:t>: annual contribution of £4,138 as a standstill budget to be reviewed annually.  With funding also provided by other local authorities This matches all other AONB Kent district local authorities, DEFRA and Natural England.</w:t>
      </w:r>
    </w:p>
    <w:p w14:paraId="1FDBFB7E" w14:textId="78E14C61" w:rsidR="00B02B62" w:rsidRDefault="002461F9" w:rsidP="002461F9">
      <w:pPr>
        <w:spacing w:after="120"/>
        <w:rPr>
          <w:lang w:eastAsia="en-GB"/>
        </w:rPr>
      </w:pPr>
      <w:r w:rsidRPr="002461F9">
        <w:rPr>
          <w:b/>
          <w:bCs/>
          <w:lang w:eastAsia="en-GB"/>
        </w:rPr>
        <w:t>Human Resources</w:t>
      </w:r>
      <w:r>
        <w:rPr>
          <w:lang w:eastAsia="en-GB"/>
        </w:rPr>
        <w:t>: 1 officer and 1 member attendance (twice yearly) at the Kent Downs National Landscape Joint Advisory Committee (JAC). – see Joint Advisory Committee - Kent Downs, as well as relevant sub-committees. Officer resource also contributes towards responding to consultations and taking documents such as the Management Plan through GBC processes for adoption.</w:t>
      </w:r>
    </w:p>
    <w:p w14:paraId="554BCA8B" w14:textId="5F77C4F6" w:rsidR="00B02B62" w:rsidRDefault="002461F9" w:rsidP="00B02B62">
      <w:pPr>
        <w:spacing w:after="120"/>
        <w:rPr>
          <w:lang w:eastAsia="en-GB"/>
        </w:rPr>
      </w:pPr>
      <w:r w:rsidRPr="002461F9">
        <w:rPr>
          <w:b/>
          <w:bCs/>
          <w:lang w:eastAsia="en-GB"/>
        </w:rPr>
        <w:t>Use of Buildings</w:t>
      </w:r>
      <w:r w:rsidRPr="002461F9">
        <w:rPr>
          <w:lang w:eastAsia="en-GB"/>
        </w:rPr>
        <w:t>: the Kent Downs Landscape Partnership does not require use of GBC offices for the JAC Meetings.  JAC Meetings are held within the AONB at various locations at no additional cost to GBC</w:t>
      </w:r>
    </w:p>
    <w:p w14:paraId="7C640A74" w14:textId="77777777" w:rsidR="002461F9" w:rsidRDefault="002461F9" w:rsidP="00B02B62">
      <w:pPr>
        <w:spacing w:after="120"/>
        <w:rPr>
          <w:lang w:eastAsia="en-GB"/>
        </w:rPr>
      </w:pPr>
    </w:p>
    <w:p w14:paraId="57A6120F"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07624785" w14:textId="77777777" w:rsidR="002461F9" w:rsidRDefault="002461F9" w:rsidP="002461F9">
      <w:pPr>
        <w:spacing w:after="120"/>
        <w:rPr>
          <w:lang w:eastAsia="en-GB"/>
        </w:rPr>
      </w:pPr>
      <w:r w:rsidRPr="002461F9">
        <w:rPr>
          <w:b/>
          <w:bCs/>
          <w:lang w:eastAsia="en-GB"/>
        </w:rPr>
        <w:t>Public</w:t>
      </w:r>
      <w:r>
        <w:rPr>
          <w:lang w:eastAsia="en-GB"/>
        </w:rPr>
        <w:t>: Natural England, Historic England, Ashford Borough Council, Canterbury City Council, Dover District Council, Gravesham Borough Council, Kent County Council, London Borough of Bromley, Maidstone Borough Council, Medway Council, Sevenoaks District Council, Shepway District Council, Swale Borough Council, Tonbridge &amp; Malling Borough Council, Kent Association of Local Councils, Environment Agency.</w:t>
      </w:r>
    </w:p>
    <w:p w14:paraId="605E5C3B" w14:textId="77777777" w:rsidR="002461F9" w:rsidRDefault="002461F9" w:rsidP="002461F9">
      <w:pPr>
        <w:spacing w:after="120"/>
        <w:rPr>
          <w:lang w:eastAsia="en-GB"/>
        </w:rPr>
      </w:pPr>
      <w:r w:rsidRPr="002461F9">
        <w:rPr>
          <w:b/>
          <w:bCs/>
          <w:lang w:eastAsia="en-GB"/>
        </w:rPr>
        <w:t>Private</w:t>
      </w:r>
      <w:r>
        <w:rPr>
          <w:lang w:eastAsia="en-GB"/>
        </w:rPr>
        <w:t>: Country Land and Business Association, National Farmers Union, Visit Kent.</w:t>
      </w:r>
    </w:p>
    <w:p w14:paraId="190FA1F1" w14:textId="1F053600" w:rsidR="00B02B62" w:rsidRDefault="002461F9" w:rsidP="002461F9">
      <w:pPr>
        <w:spacing w:after="120"/>
        <w:rPr>
          <w:lang w:eastAsia="en-GB"/>
        </w:rPr>
      </w:pPr>
      <w:r w:rsidRPr="002461F9">
        <w:rPr>
          <w:b/>
          <w:bCs/>
          <w:lang w:eastAsia="en-GB"/>
        </w:rPr>
        <w:t>Voluntary</w:t>
      </w:r>
      <w:r>
        <w:rPr>
          <w:lang w:eastAsia="en-GB"/>
        </w:rPr>
        <w:t>: Action with Communities in Rural Kent.</w:t>
      </w:r>
    </w:p>
    <w:p w14:paraId="07C461E3" w14:textId="77777777" w:rsidR="00B02B62" w:rsidRDefault="00B02B62" w:rsidP="00B02B62">
      <w:pPr>
        <w:spacing w:after="120"/>
        <w:rPr>
          <w:lang w:eastAsia="en-GB"/>
        </w:rPr>
      </w:pPr>
    </w:p>
    <w:p w14:paraId="13EBF1F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Governance arrangements</w:t>
      </w:r>
    </w:p>
    <w:p w14:paraId="3D1B418D" w14:textId="77777777" w:rsidR="002461F9" w:rsidRPr="002461F9" w:rsidRDefault="002461F9" w:rsidP="002461F9">
      <w:pPr>
        <w:spacing w:after="120"/>
        <w:rPr>
          <w:b/>
          <w:bCs/>
          <w:lang w:eastAsia="en-GB"/>
        </w:rPr>
      </w:pPr>
      <w:r w:rsidRPr="002461F9">
        <w:rPr>
          <w:b/>
          <w:bCs/>
          <w:lang w:eastAsia="en-GB"/>
        </w:rPr>
        <w:t>Terms of Reference:</w:t>
      </w:r>
    </w:p>
    <w:p w14:paraId="59AE955D" w14:textId="77777777" w:rsidR="002461F9" w:rsidRDefault="002461F9" w:rsidP="002461F9">
      <w:pPr>
        <w:spacing w:after="120"/>
        <w:rPr>
          <w:lang w:eastAsia="en-GB"/>
        </w:rPr>
      </w:pPr>
      <w:r>
        <w:rPr>
          <w:lang w:eastAsia="en-GB"/>
        </w:rPr>
        <w:t>The Kent Downs National Landscape Partnership has a set of Terms of Reference agreed by the JAC covering: (1) Remit; (2) Membership; (3) Power to Co-opt; (4) Voting Rights; (5) Election of Chairman; (6) Frequency of Meetings; (7) Secretariat; (8) Agenda.</w:t>
      </w:r>
    </w:p>
    <w:p w14:paraId="1FFB457D" w14:textId="77777777" w:rsidR="002461F9" w:rsidRDefault="002461F9" w:rsidP="002461F9">
      <w:pPr>
        <w:spacing w:after="120"/>
        <w:rPr>
          <w:lang w:eastAsia="en-GB"/>
        </w:rPr>
      </w:pPr>
    </w:p>
    <w:p w14:paraId="3C6F5360" w14:textId="77777777" w:rsidR="002461F9" w:rsidRDefault="002461F9" w:rsidP="002461F9">
      <w:pPr>
        <w:spacing w:after="120"/>
        <w:rPr>
          <w:lang w:eastAsia="en-GB"/>
        </w:rPr>
      </w:pPr>
    </w:p>
    <w:p w14:paraId="0D768E3F" w14:textId="77777777" w:rsidR="002461F9" w:rsidRDefault="002461F9" w:rsidP="002461F9">
      <w:pPr>
        <w:spacing w:after="120"/>
        <w:rPr>
          <w:lang w:eastAsia="en-GB"/>
        </w:rPr>
      </w:pPr>
    </w:p>
    <w:p w14:paraId="19A4F425" w14:textId="77777777" w:rsidR="002461F9" w:rsidRPr="002461F9" w:rsidRDefault="002461F9" w:rsidP="002461F9">
      <w:pPr>
        <w:spacing w:after="120"/>
        <w:rPr>
          <w:b/>
          <w:bCs/>
          <w:lang w:eastAsia="en-GB"/>
        </w:rPr>
      </w:pPr>
      <w:r w:rsidRPr="002461F9">
        <w:rPr>
          <w:b/>
          <w:bCs/>
          <w:lang w:eastAsia="en-GB"/>
        </w:rPr>
        <w:lastRenderedPageBreak/>
        <w:t>Constitution:</w:t>
      </w:r>
    </w:p>
    <w:p w14:paraId="6836DD5F" w14:textId="77777777" w:rsidR="002461F9" w:rsidRDefault="002461F9" w:rsidP="002461F9">
      <w:pPr>
        <w:spacing w:after="120"/>
        <w:rPr>
          <w:lang w:eastAsia="en-GB"/>
        </w:rPr>
      </w:pPr>
      <w:r>
        <w:rPr>
          <w:lang w:eastAsia="en-GB"/>
        </w:rPr>
        <w:t>The Kent Downs Landscape Partnership constitutes:</w:t>
      </w:r>
    </w:p>
    <w:p w14:paraId="1BD76C9E" w14:textId="77777777" w:rsidR="002461F9" w:rsidRDefault="002461F9" w:rsidP="002461F9">
      <w:pPr>
        <w:spacing w:after="120"/>
        <w:rPr>
          <w:lang w:eastAsia="en-GB"/>
        </w:rPr>
      </w:pPr>
      <w:r>
        <w:rPr>
          <w:lang w:eastAsia="en-GB"/>
        </w:rPr>
        <w:t>(1) JAC; (2) Executive Group; (3) AONB Forum; (4) Sub-</w:t>
      </w:r>
      <w:proofErr w:type="gramStart"/>
      <w:r>
        <w:rPr>
          <w:lang w:eastAsia="en-GB"/>
        </w:rPr>
        <w:t xml:space="preserve">committees;   </w:t>
      </w:r>
      <w:proofErr w:type="gramEnd"/>
      <w:r>
        <w:rPr>
          <w:lang w:eastAsia="en-GB"/>
        </w:rPr>
        <w:t xml:space="preserve">   (5) Kent Downs National Landscape Management Unit.</w:t>
      </w:r>
    </w:p>
    <w:p w14:paraId="326E9A7A" w14:textId="77777777" w:rsidR="002461F9" w:rsidRPr="002461F9" w:rsidRDefault="002461F9" w:rsidP="002461F9">
      <w:pPr>
        <w:spacing w:after="120"/>
        <w:rPr>
          <w:b/>
          <w:bCs/>
          <w:lang w:eastAsia="en-GB"/>
        </w:rPr>
      </w:pPr>
      <w:r w:rsidRPr="002461F9">
        <w:rPr>
          <w:b/>
          <w:bCs/>
          <w:lang w:eastAsia="en-GB"/>
        </w:rPr>
        <w:t>Memorandum of Understanding:</w:t>
      </w:r>
    </w:p>
    <w:p w14:paraId="5DAD9865" w14:textId="5829132F" w:rsidR="00B02B62" w:rsidRDefault="002461F9" w:rsidP="002461F9">
      <w:pPr>
        <w:spacing w:after="120"/>
        <w:rPr>
          <w:lang w:eastAsia="en-GB"/>
        </w:rPr>
      </w:pPr>
      <w:r>
        <w:rPr>
          <w:lang w:eastAsia="en-GB"/>
        </w:rPr>
        <w:t>A Memorandum of Understanding was signed by all partner local authorities and Natural England.</w:t>
      </w:r>
    </w:p>
    <w:p w14:paraId="67BC3F78" w14:textId="77777777" w:rsidR="00B02B62" w:rsidRDefault="00B02B62" w:rsidP="00B02B62">
      <w:pPr>
        <w:spacing w:after="120"/>
        <w:rPr>
          <w:lang w:eastAsia="en-GB"/>
        </w:rPr>
      </w:pPr>
    </w:p>
    <w:p w14:paraId="3BDBC43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55CE3D5B" w14:textId="77777777" w:rsidR="002461F9" w:rsidRPr="002461F9" w:rsidRDefault="002461F9" w:rsidP="002461F9">
      <w:pPr>
        <w:spacing w:after="120"/>
        <w:rPr>
          <w:b/>
          <w:bCs/>
          <w:lang w:eastAsia="en-GB"/>
        </w:rPr>
      </w:pPr>
      <w:r w:rsidRPr="002461F9">
        <w:rPr>
          <w:b/>
          <w:bCs/>
          <w:lang w:eastAsia="en-GB"/>
        </w:rPr>
        <w:t>Financial Reporting Time Frame:</w:t>
      </w:r>
    </w:p>
    <w:p w14:paraId="6414AA17" w14:textId="77777777" w:rsidR="002461F9" w:rsidRDefault="002461F9" w:rsidP="002461F9">
      <w:pPr>
        <w:spacing w:after="120"/>
        <w:rPr>
          <w:lang w:eastAsia="en-GB"/>
        </w:rPr>
      </w:pPr>
      <w:r>
        <w:rPr>
          <w:lang w:eastAsia="en-GB"/>
        </w:rPr>
        <w:t>A report is prepared by the Management Unit Director on the financial position which is presented as an item at each JAC meeting (twice yearly).</w:t>
      </w:r>
    </w:p>
    <w:p w14:paraId="07CE32FD" w14:textId="77777777" w:rsidR="002461F9" w:rsidRPr="002461F9" w:rsidRDefault="002461F9" w:rsidP="002461F9">
      <w:pPr>
        <w:spacing w:after="120"/>
        <w:rPr>
          <w:b/>
          <w:bCs/>
          <w:lang w:eastAsia="en-GB"/>
        </w:rPr>
      </w:pPr>
      <w:r w:rsidRPr="002461F9">
        <w:rPr>
          <w:b/>
          <w:bCs/>
          <w:lang w:eastAsia="en-GB"/>
        </w:rPr>
        <w:t>Budget Monitoring/Management:</w:t>
      </w:r>
    </w:p>
    <w:p w14:paraId="790297B0" w14:textId="0C86C657" w:rsidR="00B02B62" w:rsidRDefault="002461F9" w:rsidP="002461F9">
      <w:pPr>
        <w:spacing w:after="120"/>
        <w:rPr>
          <w:lang w:eastAsia="en-GB"/>
        </w:rPr>
      </w:pPr>
      <w:r>
        <w:rPr>
          <w:lang w:eastAsia="en-GB"/>
        </w:rPr>
        <w:t>The JAC agrees the annual budget and the priorities for the Kent Downs National Landscape.  Each partner may ask for further details should it wish.</w:t>
      </w:r>
    </w:p>
    <w:p w14:paraId="73823FDC" w14:textId="77777777" w:rsidR="00B02B62" w:rsidRDefault="00B02B62" w:rsidP="00B02B62">
      <w:pPr>
        <w:spacing w:after="120"/>
        <w:rPr>
          <w:lang w:eastAsia="en-GB"/>
        </w:rPr>
      </w:pPr>
    </w:p>
    <w:p w14:paraId="66D8BDC0"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0E98A735" w14:textId="77777777" w:rsidR="002461F9" w:rsidRPr="002461F9" w:rsidRDefault="002461F9" w:rsidP="002461F9">
      <w:pPr>
        <w:spacing w:after="120"/>
        <w:rPr>
          <w:b/>
          <w:bCs/>
          <w:lang w:eastAsia="en-GB"/>
        </w:rPr>
      </w:pPr>
      <w:r w:rsidRPr="002461F9">
        <w:rPr>
          <w:b/>
          <w:bCs/>
          <w:lang w:eastAsia="en-GB"/>
        </w:rPr>
        <w:t>Performance Monitoring Arrangements:</w:t>
      </w:r>
    </w:p>
    <w:p w14:paraId="11536670" w14:textId="77777777" w:rsidR="002461F9" w:rsidRDefault="002461F9" w:rsidP="002461F9">
      <w:pPr>
        <w:spacing w:after="120"/>
        <w:rPr>
          <w:lang w:eastAsia="en-GB"/>
        </w:rPr>
      </w:pPr>
      <w:r>
        <w:rPr>
          <w:lang w:eastAsia="en-GB"/>
        </w:rPr>
        <w:t>Regular reports are prepared and presented to the Kent Downs National Landscape Partnership JAC and Executive, which meet twice yearly and four times yearly respectively.  The Business Continuity Plan is reviewed annually and presented to the JAC and Executive.  A monitoring arrangement has been agreed nationally with Natural England.</w:t>
      </w:r>
    </w:p>
    <w:p w14:paraId="478D9A6C" w14:textId="77777777" w:rsidR="002461F9" w:rsidRPr="002461F9" w:rsidRDefault="002461F9" w:rsidP="002461F9">
      <w:pPr>
        <w:spacing w:after="120"/>
        <w:rPr>
          <w:b/>
          <w:bCs/>
          <w:lang w:eastAsia="en-GB"/>
        </w:rPr>
      </w:pPr>
      <w:r w:rsidRPr="002461F9">
        <w:rPr>
          <w:b/>
          <w:bCs/>
          <w:lang w:eastAsia="en-GB"/>
        </w:rPr>
        <w:t>Review of Partnership Arrangements:</w:t>
      </w:r>
    </w:p>
    <w:p w14:paraId="23F45F12" w14:textId="1E6A02DE" w:rsidR="00B02B62" w:rsidRDefault="002461F9" w:rsidP="002461F9">
      <w:pPr>
        <w:spacing w:after="120"/>
        <w:rPr>
          <w:lang w:eastAsia="en-GB"/>
        </w:rPr>
      </w:pPr>
      <w:r>
        <w:rPr>
          <w:lang w:eastAsia="en-GB"/>
        </w:rPr>
        <w:t>Due to the new duty set out in Section 245 of the Levelling-up and Regeneration Act 2023, a review of the Management Plan and arrangements will be required to ensure that the Partnership and public bodies are fulfilling their legal requirement to ‘seek to further’ the purpose of conserving and enhancing natural beauty of the Kent Downs.</w:t>
      </w:r>
    </w:p>
    <w:p w14:paraId="70EFF3BA" w14:textId="77777777" w:rsidR="00B02B62" w:rsidRDefault="00B02B62" w:rsidP="00B02B62">
      <w:pPr>
        <w:spacing w:after="120"/>
        <w:rPr>
          <w:lang w:eastAsia="en-GB"/>
        </w:rPr>
      </w:pPr>
    </w:p>
    <w:p w14:paraId="40661DA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58D8B9C2" w14:textId="77777777" w:rsidR="002461F9" w:rsidRPr="002461F9" w:rsidRDefault="002461F9" w:rsidP="002461F9">
      <w:pPr>
        <w:spacing w:after="120"/>
        <w:rPr>
          <w:b/>
          <w:bCs/>
          <w:lang w:eastAsia="en-GB"/>
        </w:rPr>
      </w:pPr>
      <w:r w:rsidRPr="002461F9">
        <w:rPr>
          <w:b/>
          <w:bCs/>
          <w:lang w:eastAsia="en-GB"/>
        </w:rPr>
        <w:t>Risk Assessment:</w:t>
      </w:r>
    </w:p>
    <w:p w14:paraId="0D5B3852" w14:textId="77777777" w:rsidR="002461F9" w:rsidRDefault="002461F9" w:rsidP="002461F9">
      <w:pPr>
        <w:spacing w:after="120"/>
        <w:rPr>
          <w:lang w:eastAsia="en-GB"/>
        </w:rPr>
      </w:pPr>
      <w:r>
        <w:rPr>
          <w:lang w:eastAsia="en-GB"/>
        </w:rPr>
        <w:t>The Kent Downs National Landscape Management Unit has a Business Continuity Plan and a Risk Register which covers the risks of the Unit and, to some extent, the Partnership (available on request).</w:t>
      </w:r>
    </w:p>
    <w:p w14:paraId="7F8C6A64" w14:textId="77777777" w:rsidR="002461F9" w:rsidRPr="002461F9" w:rsidRDefault="002461F9" w:rsidP="002461F9">
      <w:pPr>
        <w:spacing w:after="120"/>
        <w:rPr>
          <w:b/>
          <w:bCs/>
          <w:lang w:eastAsia="en-GB"/>
        </w:rPr>
      </w:pPr>
      <w:r w:rsidRPr="002461F9">
        <w:rPr>
          <w:b/>
          <w:bCs/>
          <w:lang w:eastAsia="en-GB"/>
        </w:rPr>
        <w:t>Risk to Council:</w:t>
      </w:r>
    </w:p>
    <w:p w14:paraId="48DA7EE8" w14:textId="77777777" w:rsidR="002461F9" w:rsidRDefault="002461F9" w:rsidP="002461F9">
      <w:pPr>
        <w:spacing w:after="120"/>
        <w:rPr>
          <w:lang w:eastAsia="en-GB"/>
        </w:rPr>
      </w:pPr>
      <w:r>
        <w:rPr>
          <w:lang w:eastAsia="en-GB"/>
        </w:rPr>
        <w:t>Failure to meet its statutory duties including the ‘duty to seek to further’ the purpose of conserving and enhancing natural beauty of the Kent Downs.</w:t>
      </w:r>
    </w:p>
    <w:p w14:paraId="01435870" w14:textId="77777777" w:rsidR="002461F9" w:rsidRPr="002461F9" w:rsidRDefault="002461F9" w:rsidP="002461F9">
      <w:pPr>
        <w:spacing w:after="120"/>
        <w:rPr>
          <w:b/>
          <w:bCs/>
          <w:lang w:eastAsia="en-GB"/>
        </w:rPr>
      </w:pPr>
      <w:r w:rsidRPr="002461F9">
        <w:rPr>
          <w:b/>
          <w:bCs/>
          <w:lang w:eastAsia="en-GB"/>
        </w:rPr>
        <w:t>Mitigation:</w:t>
      </w:r>
    </w:p>
    <w:p w14:paraId="288B9B75" w14:textId="0FA45F1D" w:rsidR="00B02B62" w:rsidRDefault="002461F9" w:rsidP="002461F9">
      <w:pPr>
        <w:spacing w:after="120"/>
        <w:rPr>
          <w:lang w:eastAsia="en-GB"/>
        </w:rPr>
      </w:pPr>
      <w:r>
        <w:rPr>
          <w:lang w:eastAsia="en-GB"/>
        </w:rPr>
        <w:t xml:space="preserve">The Kent Downs National Landscape Partnership has been successful at meeting its aims and objectives; </w:t>
      </w:r>
      <w:proofErr w:type="gramStart"/>
      <w:r>
        <w:rPr>
          <w:lang w:eastAsia="en-GB"/>
        </w:rPr>
        <w:t>therefore</w:t>
      </w:r>
      <w:proofErr w:type="gramEnd"/>
      <w:r>
        <w:rPr>
          <w:lang w:eastAsia="en-GB"/>
        </w:rPr>
        <w:t xml:space="preserve"> it has not been necessary to take mitigation action.</w:t>
      </w:r>
    </w:p>
    <w:p w14:paraId="0ED7958C" w14:textId="77777777" w:rsidR="00B02B62" w:rsidRDefault="00B02B62" w:rsidP="00B02B62">
      <w:pPr>
        <w:spacing w:after="120"/>
        <w:rPr>
          <w:lang w:eastAsia="en-GB"/>
        </w:rPr>
      </w:pPr>
    </w:p>
    <w:p w14:paraId="7F90DE9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73B94D87" w14:textId="15ABE2C8" w:rsidR="00B02B62" w:rsidRDefault="002461F9" w:rsidP="00B02B62">
      <w:pPr>
        <w:spacing w:after="120"/>
        <w:rPr>
          <w:lang w:eastAsia="en-GB"/>
        </w:rPr>
      </w:pPr>
      <w:r w:rsidRPr="002461F9">
        <w:rPr>
          <w:lang w:eastAsia="en-GB"/>
        </w:rPr>
        <w:t>Through work with education sector and pupil engagement they will ensure that they maintain a safe and trusted environment for everyone who comes in to contact with them, including their staff and volunteers. The Partnership and the Management Unit follow KCC’s guidance on safeguarding, and in doing so will ensure GBC’s obligations with regards to safeguarding are met.</w:t>
      </w:r>
    </w:p>
    <w:p w14:paraId="26E0373F" w14:textId="77777777" w:rsidR="00B02B62" w:rsidRDefault="00B02B62" w:rsidP="00B02B62">
      <w:pPr>
        <w:spacing w:after="120"/>
        <w:rPr>
          <w:lang w:eastAsia="en-GB"/>
        </w:rPr>
      </w:pPr>
    </w:p>
    <w:p w14:paraId="02B4217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6521E9F2" w14:textId="77777777" w:rsidR="002461F9" w:rsidRDefault="002461F9" w:rsidP="002461F9">
      <w:pPr>
        <w:spacing w:after="120"/>
        <w:rPr>
          <w:lang w:eastAsia="en-GB"/>
        </w:rPr>
      </w:pPr>
      <w:r>
        <w:rPr>
          <w:lang w:eastAsia="en-GB"/>
        </w:rPr>
        <w:t xml:space="preserve">Equality Impact Assessment screening was carried out by the Kent Downs </w:t>
      </w:r>
    </w:p>
    <w:p w14:paraId="537480D6" w14:textId="6118DDCD" w:rsidR="00B02B62" w:rsidRDefault="002461F9" w:rsidP="002461F9">
      <w:pPr>
        <w:spacing w:after="120"/>
        <w:rPr>
          <w:lang w:eastAsia="en-GB"/>
        </w:rPr>
      </w:pPr>
      <w:r>
        <w:rPr>
          <w:lang w:eastAsia="en-GB"/>
        </w:rPr>
        <w:t>AONB Unit, using the Kent County Council standard template for the Kent Downs AONB Management Plan Review 2020-</w:t>
      </w:r>
      <w:proofErr w:type="gramStart"/>
      <w:r>
        <w:rPr>
          <w:lang w:eastAsia="en-GB"/>
        </w:rPr>
        <w:t>2025  and</w:t>
      </w:r>
      <w:proofErr w:type="gramEnd"/>
      <w:r>
        <w:rPr>
          <w:lang w:eastAsia="en-GB"/>
        </w:rPr>
        <w:t xml:space="preserve"> it was concluded that the management plan complies with the Equality Duty, the work of the Management Unit and the Partnership follow’s KCC’s guidance on equalities, and in doing so ensures GBC’s obligations are met.</w:t>
      </w:r>
    </w:p>
    <w:p w14:paraId="377F6AD6" w14:textId="77777777" w:rsidR="00B02B62" w:rsidRDefault="00B02B62" w:rsidP="00B02B62">
      <w:pPr>
        <w:spacing w:after="120"/>
        <w:rPr>
          <w:lang w:eastAsia="en-GB"/>
        </w:rPr>
      </w:pPr>
    </w:p>
    <w:p w14:paraId="2E325D19"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Climate Change Considerations</w:t>
      </w:r>
    </w:p>
    <w:p w14:paraId="5D2A5B40" w14:textId="548ECE16" w:rsidR="00B02B62" w:rsidRDefault="002461F9" w:rsidP="00B02B62">
      <w:r w:rsidRPr="002461F9">
        <w:t>The Kent Downs AONB Management Plan Review 2020-</w:t>
      </w:r>
      <w:proofErr w:type="gramStart"/>
      <w:r w:rsidRPr="002461F9">
        <w:t>2025  was</w:t>
      </w:r>
      <w:proofErr w:type="gramEnd"/>
      <w:r w:rsidRPr="002461F9">
        <w:t xml:space="preserve"> informed by </w:t>
      </w:r>
      <w:proofErr w:type="spellStart"/>
      <w:r w:rsidRPr="002461F9">
        <w:t>a</w:t>
      </w:r>
      <w:proofErr w:type="spellEnd"/>
      <w:r w:rsidRPr="002461F9">
        <w:t xml:space="preserve"> Environmental Report and Sustainability Appraisal, the impact of Climate Change on the Kent Downs is a matter at the forefront of the Partnership and considered as part of the Management Plan.</w:t>
      </w:r>
    </w:p>
    <w:p w14:paraId="3CFB97EB" w14:textId="77777777" w:rsidR="00B02B62" w:rsidRDefault="00B02B62" w:rsidP="00B02B62"/>
    <w:p w14:paraId="647DA329" w14:textId="77777777" w:rsidR="00B02B62" w:rsidRDefault="00B02B62" w:rsidP="00AF046B">
      <w:r>
        <w:br w:type="page"/>
      </w:r>
    </w:p>
    <w:p w14:paraId="4BC4834C" w14:textId="71A8FFB8" w:rsidR="002461F9" w:rsidRPr="002461F9" w:rsidRDefault="00610584" w:rsidP="002461F9">
      <w:pPr>
        <w:pStyle w:val="Heading3"/>
        <w:spacing w:after="120"/>
        <w:rPr>
          <w:rFonts w:cs="Arial"/>
          <w:b/>
          <w:color w:val="auto"/>
          <w:lang w:eastAsia="en-GB"/>
        </w:rPr>
      </w:pPr>
      <w:r w:rsidRPr="00610584">
        <w:rPr>
          <w:rFonts w:cs="Arial"/>
          <w:b/>
          <w:color w:val="auto"/>
          <w:lang w:eastAsia="en-GB"/>
        </w:rPr>
        <w:lastRenderedPageBreak/>
        <w:t>Kent Equality Cohesion Council</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10AE2E9A" w14:textId="77777777" w:rsidTr="00A70ADA">
        <w:tc>
          <w:tcPr>
            <w:tcW w:w="1803" w:type="dxa"/>
            <w:shd w:val="clear" w:color="auto" w:fill="D9D9D9" w:themeFill="background1" w:themeFillShade="D9"/>
          </w:tcPr>
          <w:p w14:paraId="42E95487"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0C5CA9D2"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59EB8A8B"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3C2EEB9C"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6F1195D6"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0BA75BD4" w14:textId="77777777" w:rsidTr="00A70ADA">
        <w:tc>
          <w:tcPr>
            <w:tcW w:w="1803" w:type="dxa"/>
          </w:tcPr>
          <w:p w14:paraId="053E872A" w14:textId="72B82E88" w:rsidR="00B02B62" w:rsidRPr="00DC5B49" w:rsidRDefault="00610584" w:rsidP="00A70ADA">
            <w:pPr>
              <w:spacing w:before="120" w:after="120"/>
              <w:rPr>
                <w:lang w:eastAsia="en-GB"/>
              </w:rPr>
            </w:pPr>
            <w:r w:rsidRPr="00610584">
              <w:rPr>
                <w:lang w:eastAsia="en-GB"/>
              </w:rPr>
              <w:t>Anita Tysoe, Head of Town Centre &amp; Cultural Services</w:t>
            </w:r>
          </w:p>
        </w:tc>
        <w:tc>
          <w:tcPr>
            <w:tcW w:w="1803" w:type="dxa"/>
          </w:tcPr>
          <w:p w14:paraId="4AD41918" w14:textId="2C277492" w:rsidR="00B02B62" w:rsidRPr="00DC5B49" w:rsidRDefault="00610584" w:rsidP="00A70ADA">
            <w:pPr>
              <w:spacing w:before="120" w:after="120"/>
              <w:rPr>
                <w:lang w:eastAsia="en-GB"/>
              </w:rPr>
            </w:pPr>
            <w:r w:rsidRPr="00610584">
              <w:rPr>
                <w:lang w:eastAsia="en-GB"/>
              </w:rPr>
              <w:t>Councillor John Burden, Leader of the Executive</w:t>
            </w:r>
          </w:p>
        </w:tc>
        <w:tc>
          <w:tcPr>
            <w:tcW w:w="1803" w:type="dxa"/>
          </w:tcPr>
          <w:p w14:paraId="45D38875" w14:textId="68F5EA76" w:rsidR="00B02B62" w:rsidRPr="00DC5B49" w:rsidRDefault="00610584" w:rsidP="00A70ADA">
            <w:pPr>
              <w:spacing w:before="120" w:after="120"/>
              <w:rPr>
                <w:lang w:eastAsia="en-GB"/>
              </w:rPr>
            </w:pPr>
            <w:r w:rsidRPr="00610584">
              <w:rPr>
                <w:lang w:eastAsia="en-GB"/>
              </w:rPr>
              <w:t>Non-statutory partnership</w:t>
            </w:r>
          </w:p>
        </w:tc>
        <w:tc>
          <w:tcPr>
            <w:tcW w:w="1803" w:type="dxa"/>
          </w:tcPr>
          <w:p w14:paraId="78697B5F" w14:textId="77777777" w:rsidR="00B02B62" w:rsidRDefault="00610584" w:rsidP="00A70ADA">
            <w:pPr>
              <w:spacing w:before="120" w:after="120"/>
              <w:rPr>
                <w:lang w:eastAsia="en-GB"/>
              </w:rPr>
            </w:pPr>
            <w:r w:rsidRPr="00610584">
              <w:rPr>
                <w:lang w:eastAsia="en-GB"/>
              </w:rPr>
              <w:t>April 2017</w:t>
            </w:r>
          </w:p>
          <w:p w14:paraId="5F26C911" w14:textId="5B23F2B8" w:rsidR="00610584" w:rsidRPr="00DC5B49" w:rsidRDefault="00610584" w:rsidP="00A70ADA">
            <w:pPr>
              <w:spacing w:before="120" w:after="120"/>
              <w:rPr>
                <w:lang w:eastAsia="en-GB"/>
              </w:rPr>
            </w:pPr>
            <w:r w:rsidRPr="00610584">
              <w:rPr>
                <w:lang w:eastAsia="en-GB"/>
              </w:rPr>
              <w:t>Current Annual SLA terminates March 2025</w:t>
            </w:r>
          </w:p>
        </w:tc>
        <w:tc>
          <w:tcPr>
            <w:tcW w:w="1804" w:type="dxa"/>
          </w:tcPr>
          <w:p w14:paraId="6DFC85D6" w14:textId="3C9DCD0F" w:rsidR="00B02B62" w:rsidRPr="00DC5B49" w:rsidRDefault="00610584" w:rsidP="00A70ADA">
            <w:pPr>
              <w:spacing w:before="120" w:after="120"/>
              <w:jc w:val="center"/>
              <w:rPr>
                <w:lang w:eastAsia="en-GB"/>
              </w:rPr>
            </w:pPr>
            <w:r>
              <w:rPr>
                <w:lang w:eastAsia="en-GB"/>
              </w:rPr>
              <w:t>Other</w:t>
            </w:r>
          </w:p>
        </w:tc>
      </w:tr>
    </w:tbl>
    <w:p w14:paraId="2E7A9BE0" w14:textId="77777777" w:rsidR="00B02B62" w:rsidRPr="00DC5B49" w:rsidRDefault="00B02B62" w:rsidP="00B02B62">
      <w:pPr>
        <w:spacing w:before="120" w:after="120"/>
        <w:rPr>
          <w:lang w:eastAsia="en-GB"/>
        </w:rPr>
      </w:pPr>
    </w:p>
    <w:p w14:paraId="30BA9B45"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01E37711" w14:textId="0CC5D25B" w:rsidR="00B02B62" w:rsidRDefault="00610584" w:rsidP="00B02B62">
      <w:pPr>
        <w:spacing w:after="120"/>
        <w:rPr>
          <w:lang w:eastAsia="en-GB"/>
        </w:rPr>
      </w:pPr>
      <w:r w:rsidRPr="00610584">
        <w:rPr>
          <w:lang w:eastAsia="en-GB"/>
        </w:rPr>
        <w:t>The objectives of the KECC service, to which KECC adhere are: To work towards reducing inequality, eliminate discrimination, strengthen good relations between people and promote human rights in the County of Kent.</w:t>
      </w:r>
    </w:p>
    <w:p w14:paraId="0E5B8838" w14:textId="77777777" w:rsidR="00B02B62" w:rsidRDefault="00B02B62" w:rsidP="00B02B62">
      <w:pPr>
        <w:spacing w:after="120"/>
        <w:rPr>
          <w:lang w:eastAsia="en-GB"/>
        </w:rPr>
      </w:pPr>
    </w:p>
    <w:p w14:paraId="688572EF"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51DE7BC2" w14:textId="79BEB1F2" w:rsidR="00610584" w:rsidRDefault="00610584" w:rsidP="00610584">
      <w:pPr>
        <w:pStyle w:val="ListParagraph"/>
        <w:numPr>
          <w:ilvl w:val="0"/>
          <w:numId w:val="2"/>
        </w:numPr>
        <w:spacing w:after="120"/>
        <w:rPr>
          <w:lang w:eastAsia="en-GB"/>
        </w:rPr>
      </w:pPr>
      <w:r>
        <w:rPr>
          <w:lang w:eastAsia="en-GB"/>
        </w:rPr>
        <w:t>Support communities and groups in eliminating discrimination and strengthening relations between and among communities.</w:t>
      </w:r>
    </w:p>
    <w:p w14:paraId="5F3E9C37" w14:textId="36BD8861" w:rsidR="00610584" w:rsidRDefault="00610584" w:rsidP="00610584">
      <w:pPr>
        <w:pStyle w:val="ListParagraph"/>
        <w:numPr>
          <w:ilvl w:val="0"/>
          <w:numId w:val="2"/>
        </w:numPr>
        <w:spacing w:after="120"/>
        <w:rPr>
          <w:lang w:eastAsia="en-GB"/>
        </w:rPr>
      </w:pPr>
      <w:r>
        <w:rPr>
          <w:lang w:eastAsia="en-GB"/>
        </w:rPr>
        <w:t>Assist in bringing communities together</w:t>
      </w:r>
    </w:p>
    <w:p w14:paraId="7FFBC28B" w14:textId="624ECE12" w:rsidR="00610584" w:rsidRDefault="00610584" w:rsidP="00610584">
      <w:pPr>
        <w:pStyle w:val="ListParagraph"/>
        <w:numPr>
          <w:ilvl w:val="0"/>
          <w:numId w:val="2"/>
        </w:numPr>
        <w:spacing w:after="120"/>
        <w:rPr>
          <w:lang w:eastAsia="en-GB"/>
        </w:rPr>
      </w:pPr>
      <w:r>
        <w:rPr>
          <w:lang w:eastAsia="en-GB"/>
        </w:rPr>
        <w:t xml:space="preserve">Assist in consulting with various communities about GBC policies and services and wider issues linked to the development of the </w:t>
      </w:r>
      <w:proofErr w:type="gramStart"/>
      <w:r>
        <w:rPr>
          <w:lang w:eastAsia="en-GB"/>
        </w:rPr>
        <w:t>area;</w:t>
      </w:r>
      <w:proofErr w:type="gramEnd"/>
    </w:p>
    <w:p w14:paraId="78634328" w14:textId="4E98D3BF" w:rsidR="00610584" w:rsidRDefault="00610584" w:rsidP="00610584">
      <w:pPr>
        <w:pStyle w:val="ListParagraph"/>
        <w:numPr>
          <w:ilvl w:val="0"/>
          <w:numId w:val="2"/>
        </w:numPr>
        <w:spacing w:after="120"/>
        <w:rPr>
          <w:lang w:eastAsia="en-GB"/>
        </w:rPr>
      </w:pPr>
      <w:r>
        <w:rPr>
          <w:lang w:eastAsia="en-GB"/>
        </w:rPr>
        <w:t xml:space="preserve">Advise GBC on its own policies with regard to </w:t>
      </w:r>
      <w:proofErr w:type="gramStart"/>
      <w:r>
        <w:rPr>
          <w:lang w:eastAsia="en-GB"/>
        </w:rPr>
        <w:t>diversity;</w:t>
      </w:r>
      <w:proofErr w:type="gramEnd"/>
    </w:p>
    <w:p w14:paraId="13144EB2" w14:textId="1800C153" w:rsidR="00610584" w:rsidRDefault="00610584" w:rsidP="00610584">
      <w:pPr>
        <w:pStyle w:val="ListParagraph"/>
        <w:numPr>
          <w:ilvl w:val="0"/>
          <w:numId w:val="2"/>
        </w:numPr>
        <w:spacing w:after="120"/>
        <w:rPr>
          <w:lang w:eastAsia="en-GB"/>
        </w:rPr>
      </w:pPr>
      <w:r>
        <w:rPr>
          <w:lang w:eastAsia="en-GB"/>
        </w:rPr>
        <w:t xml:space="preserve">Provide advice to residents on issues relating to all of the strands of equality and </w:t>
      </w:r>
      <w:proofErr w:type="gramStart"/>
      <w:r>
        <w:rPr>
          <w:lang w:eastAsia="en-GB"/>
        </w:rPr>
        <w:t>diversity;</w:t>
      </w:r>
      <w:proofErr w:type="gramEnd"/>
    </w:p>
    <w:p w14:paraId="62971A35" w14:textId="13709EF7" w:rsidR="00B02B62" w:rsidRDefault="00610584" w:rsidP="00610584">
      <w:pPr>
        <w:pStyle w:val="ListParagraph"/>
        <w:numPr>
          <w:ilvl w:val="0"/>
          <w:numId w:val="2"/>
        </w:numPr>
        <w:spacing w:after="120"/>
        <w:rPr>
          <w:lang w:eastAsia="en-GB"/>
        </w:rPr>
      </w:pPr>
      <w:r>
        <w:rPr>
          <w:lang w:eastAsia="en-GB"/>
        </w:rPr>
        <w:t>Working with the council around emerging new communities and any associated issues.</w:t>
      </w:r>
    </w:p>
    <w:p w14:paraId="59D545DC" w14:textId="77777777" w:rsidR="00B02B62" w:rsidRDefault="00B02B62" w:rsidP="00B02B62">
      <w:pPr>
        <w:spacing w:after="120"/>
        <w:rPr>
          <w:lang w:eastAsia="en-GB"/>
        </w:rPr>
      </w:pPr>
    </w:p>
    <w:p w14:paraId="65E5E44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Links to GBC Corporate Objectives</w:t>
      </w:r>
    </w:p>
    <w:p w14:paraId="6D515089" w14:textId="77777777" w:rsidR="00610584" w:rsidRPr="00610584" w:rsidRDefault="00610584" w:rsidP="00610584">
      <w:pPr>
        <w:spacing w:after="120"/>
        <w:rPr>
          <w:b/>
          <w:bCs/>
          <w:lang w:eastAsia="en-GB"/>
        </w:rPr>
      </w:pPr>
      <w:r w:rsidRPr="00610584">
        <w:rPr>
          <w:b/>
          <w:bCs/>
          <w:lang w:eastAsia="en-GB"/>
        </w:rPr>
        <w:t>#onecommunity</w:t>
      </w:r>
    </w:p>
    <w:p w14:paraId="3F72A1ED" w14:textId="638B80E4" w:rsidR="00B02B62" w:rsidRPr="00610584" w:rsidRDefault="00610584" w:rsidP="00610584">
      <w:pPr>
        <w:spacing w:after="120"/>
        <w:rPr>
          <w:lang w:eastAsia="en-GB"/>
        </w:rPr>
      </w:pPr>
      <w:r w:rsidRPr="00610584">
        <w:rPr>
          <w:lang w:eastAsia="en-GB"/>
        </w:rPr>
        <w:t>an active, engaged, and culturally enriched population, built on the foundations of an affordable and quality local housing offer.</w:t>
      </w:r>
    </w:p>
    <w:p w14:paraId="39824577" w14:textId="77777777" w:rsidR="00B02B62" w:rsidRDefault="00B02B62" w:rsidP="00B02B62">
      <w:pPr>
        <w:spacing w:after="120"/>
        <w:rPr>
          <w:lang w:eastAsia="en-GB"/>
        </w:rPr>
      </w:pPr>
    </w:p>
    <w:p w14:paraId="55AFB84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GBC Resources (financial, officer, assets etc)</w:t>
      </w:r>
    </w:p>
    <w:p w14:paraId="513D51A9" w14:textId="4C524721" w:rsidR="00B02B62" w:rsidRDefault="00610584" w:rsidP="00B02B62">
      <w:pPr>
        <w:spacing w:after="120"/>
        <w:rPr>
          <w:lang w:eastAsia="en-GB"/>
        </w:rPr>
      </w:pPr>
      <w:r w:rsidRPr="00610584">
        <w:rPr>
          <w:lang w:eastAsia="en-GB"/>
        </w:rPr>
        <w:t>Grant of £11,107 per annum.</w:t>
      </w:r>
    </w:p>
    <w:p w14:paraId="3872A061" w14:textId="77777777" w:rsidR="00B02B62" w:rsidRDefault="00B02B62" w:rsidP="00B02B62">
      <w:pPr>
        <w:spacing w:after="120"/>
        <w:rPr>
          <w:lang w:eastAsia="en-GB"/>
        </w:rPr>
      </w:pPr>
    </w:p>
    <w:p w14:paraId="207F76D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54FFDD04" w14:textId="73AF03B2" w:rsidR="00B02B62" w:rsidRDefault="00610584" w:rsidP="00B02B62">
      <w:pPr>
        <w:spacing w:after="120"/>
        <w:rPr>
          <w:lang w:eastAsia="en-GB"/>
        </w:rPr>
      </w:pPr>
      <w:r w:rsidRPr="00610584">
        <w:rPr>
          <w:lang w:eastAsia="en-GB"/>
        </w:rPr>
        <w:t>Charity</w:t>
      </w:r>
    </w:p>
    <w:p w14:paraId="76CECF65" w14:textId="77777777" w:rsidR="00B02B62" w:rsidRDefault="00B02B62" w:rsidP="00B02B62">
      <w:pPr>
        <w:spacing w:after="120"/>
        <w:rPr>
          <w:lang w:eastAsia="en-GB"/>
        </w:rPr>
      </w:pPr>
    </w:p>
    <w:p w14:paraId="76F759F0"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Governance arrangements</w:t>
      </w:r>
    </w:p>
    <w:p w14:paraId="1C8B6E59" w14:textId="77777777" w:rsidR="00610584" w:rsidRDefault="00610584" w:rsidP="00610584">
      <w:pPr>
        <w:spacing w:after="120"/>
        <w:rPr>
          <w:lang w:eastAsia="en-GB"/>
        </w:rPr>
      </w:pPr>
      <w:r>
        <w:rPr>
          <w:lang w:eastAsia="en-GB"/>
        </w:rPr>
        <w:t>Governance arrangements for the partnership with Kent Equality Cohesion Council (KECC) are set out in the Service Level Agreement. The purpose of this operational agreement is to define the relationship between Gravesham Borough Council and KECC and to set out the terms of the working partnership between the two parties.</w:t>
      </w:r>
    </w:p>
    <w:p w14:paraId="2C15068E" w14:textId="77777777" w:rsidR="00610584" w:rsidRDefault="00610584" w:rsidP="00610584">
      <w:pPr>
        <w:spacing w:after="120"/>
        <w:rPr>
          <w:lang w:eastAsia="en-GB"/>
        </w:rPr>
      </w:pPr>
      <w:r>
        <w:rPr>
          <w:lang w:eastAsia="en-GB"/>
        </w:rPr>
        <w:t xml:space="preserve">Specifically, the service level agreement sets out </w:t>
      </w:r>
      <w:proofErr w:type="gramStart"/>
      <w:r>
        <w:rPr>
          <w:lang w:eastAsia="en-GB"/>
        </w:rPr>
        <w:t>a number of</w:t>
      </w:r>
      <w:proofErr w:type="gramEnd"/>
      <w:r>
        <w:rPr>
          <w:lang w:eastAsia="en-GB"/>
        </w:rPr>
        <w:t xml:space="preserve"> integral governance elements including:</w:t>
      </w:r>
    </w:p>
    <w:p w14:paraId="0A423CF5" w14:textId="3DA92E3B" w:rsidR="00B02B62" w:rsidRDefault="00610584" w:rsidP="00610584">
      <w:pPr>
        <w:spacing w:after="120"/>
        <w:rPr>
          <w:lang w:eastAsia="en-GB"/>
        </w:rPr>
      </w:pPr>
      <w:r>
        <w:rPr>
          <w:lang w:eastAsia="en-GB"/>
        </w:rPr>
        <w:t>(1) Term of Agreement; (2) Responsible parties; (3) Staffing provision; (4) Financial arrangements; (5) Insurance provision; (6) Partnership monitoring arrangements; (7) Partnership review process.</w:t>
      </w:r>
    </w:p>
    <w:p w14:paraId="2A2944B8" w14:textId="77777777" w:rsidR="00B02B62" w:rsidRDefault="00B02B62" w:rsidP="00B02B62">
      <w:pPr>
        <w:spacing w:after="120"/>
        <w:rPr>
          <w:lang w:eastAsia="en-GB"/>
        </w:rPr>
      </w:pPr>
    </w:p>
    <w:p w14:paraId="0C3E05C9"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4270B9AD" w14:textId="0FEDCA5B" w:rsidR="00B02B62" w:rsidRDefault="00610584" w:rsidP="00B02B62">
      <w:pPr>
        <w:spacing w:after="120"/>
        <w:rPr>
          <w:lang w:eastAsia="en-GB"/>
        </w:rPr>
      </w:pPr>
      <w:r w:rsidRPr="00610584">
        <w:rPr>
          <w:lang w:eastAsia="en-GB"/>
        </w:rPr>
        <w:t>Produce annual audited accounts.</w:t>
      </w:r>
    </w:p>
    <w:p w14:paraId="798FEA86" w14:textId="77777777" w:rsidR="00B02B62" w:rsidRDefault="00B02B62" w:rsidP="00B02B62">
      <w:pPr>
        <w:spacing w:after="120"/>
        <w:rPr>
          <w:lang w:eastAsia="en-GB"/>
        </w:rPr>
      </w:pPr>
    </w:p>
    <w:p w14:paraId="21251E3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2805612D" w14:textId="03273743" w:rsidR="00B02B62" w:rsidRDefault="00610584" w:rsidP="00B02B62">
      <w:pPr>
        <w:spacing w:after="120"/>
        <w:rPr>
          <w:lang w:eastAsia="en-GB"/>
        </w:rPr>
      </w:pPr>
      <w:r w:rsidRPr="00610584">
        <w:rPr>
          <w:lang w:eastAsia="en-GB"/>
        </w:rPr>
        <w:t>Annually through the Service Level agreement (SLA).</w:t>
      </w:r>
    </w:p>
    <w:p w14:paraId="716DC779" w14:textId="77777777" w:rsidR="00B02B62" w:rsidRDefault="00B02B62" w:rsidP="00B02B62">
      <w:pPr>
        <w:spacing w:after="120"/>
        <w:rPr>
          <w:lang w:eastAsia="en-GB"/>
        </w:rPr>
      </w:pPr>
    </w:p>
    <w:p w14:paraId="1B8A5BC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25EFADA6" w14:textId="3607FF53" w:rsidR="00B02B62" w:rsidRDefault="00610584" w:rsidP="00B02B62">
      <w:pPr>
        <w:spacing w:after="120"/>
        <w:rPr>
          <w:lang w:eastAsia="en-GB"/>
        </w:rPr>
      </w:pPr>
      <w:r w:rsidRPr="00610584">
        <w:rPr>
          <w:lang w:eastAsia="en-GB"/>
        </w:rPr>
        <w:t>KECC provides independent support to the community and advises the Council on equality and diversity issues, as well as emerging issues or tensions.</w:t>
      </w:r>
    </w:p>
    <w:p w14:paraId="76E5704D" w14:textId="77777777" w:rsidR="00B02B62" w:rsidRDefault="00B02B62" w:rsidP="00B02B62">
      <w:pPr>
        <w:spacing w:after="120"/>
        <w:rPr>
          <w:lang w:eastAsia="en-GB"/>
        </w:rPr>
      </w:pPr>
    </w:p>
    <w:p w14:paraId="5B122040"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616C0ED7" w14:textId="1F3FC898" w:rsidR="00B02B62" w:rsidRDefault="00610584" w:rsidP="00B02B62">
      <w:pPr>
        <w:spacing w:after="120"/>
        <w:rPr>
          <w:lang w:eastAsia="en-GB"/>
        </w:rPr>
      </w:pPr>
      <w:r w:rsidRPr="00610584">
        <w:rPr>
          <w:lang w:eastAsia="en-GB"/>
        </w:rPr>
        <w:t>The partnership has a positive impact on the lives of children and/or vulnerable adults through engagement projects and events which highlight issues such as safeguarding.</w:t>
      </w:r>
    </w:p>
    <w:p w14:paraId="098234E9" w14:textId="77777777" w:rsidR="00B02B62" w:rsidRDefault="00B02B62" w:rsidP="00B02B62">
      <w:pPr>
        <w:spacing w:after="120"/>
        <w:rPr>
          <w:lang w:eastAsia="en-GB"/>
        </w:rPr>
      </w:pPr>
    </w:p>
    <w:p w14:paraId="63348A36"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71A722F7" w14:textId="00F1E73E" w:rsidR="00B02B62" w:rsidRDefault="00610584" w:rsidP="00B02B62">
      <w:pPr>
        <w:spacing w:after="120"/>
        <w:rPr>
          <w:lang w:eastAsia="en-GB"/>
        </w:rPr>
      </w:pPr>
      <w:r w:rsidRPr="00610584">
        <w:rPr>
          <w:lang w:eastAsia="en-GB"/>
        </w:rPr>
        <w:t>This partnership positively contributes to the council’s objective of understanding our communities, tackling inequalities and building a cohesive and inclusive borough.</w:t>
      </w:r>
    </w:p>
    <w:p w14:paraId="33F54668" w14:textId="77777777" w:rsidR="00B02B62" w:rsidRDefault="00B02B62" w:rsidP="00B02B62">
      <w:pPr>
        <w:spacing w:after="120"/>
        <w:rPr>
          <w:lang w:eastAsia="en-GB"/>
        </w:rPr>
      </w:pPr>
    </w:p>
    <w:p w14:paraId="639AD42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Climate Change Considerations</w:t>
      </w:r>
    </w:p>
    <w:p w14:paraId="45CABEBB" w14:textId="2A0CB3D6" w:rsidR="00B02B62" w:rsidRDefault="00610584" w:rsidP="00B02B62">
      <w:r w:rsidRPr="00610584">
        <w:t>This partnership will be encouraged to support GBC’s Climate Change ambitions and to include progress in their annual report.</w:t>
      </w:r>
    </w:p>
    <w:p w14:paraId="0E03D37E" w14:textId="77777777" w:rsidR="00B02B62" w:rsidRDefault="00B02B62" w:rsidP="00B02B62"/>
    <w:p w14:paraId="69243603" w14:textId="77777777" w:rsidR="00B02B62" w:rsidRDefault="00B02B62" w:rsidP="00AF046B">
      <w:r>
        <w:br w:type="page"/>
      </w:r>
    </w:p>
    <w:p w14:paraId="368669B4" w14:textId="54300646" w:rsidR="00610584" w:rsidRPr="00610584" w:rsidRDefault="00610584" w:rsidP="00610584">
      <w:pPr>
        <w:pStyle w:val="Heading3"/>
        <w:spacing w:after="120"/>
        <w:rPr>
          <w:rFonts w:cs="Arial"/>
          <w:b/>
          <w:color w:val="auto"/>
          <w:lang w:eastAsia="en-GB"/>
        </w:rPr>
      </w:pPr>
      <w:r w:rsidRPr="00610584">
        <w:rPr>
          <w:rFonts w:cs="Arial"/>
          <w:b/>
          <w:color w:val="auto"/>
          <w:lang w:eastAsia="en-GB"/>
        </w:rPr>
        <w:lastRenderedPageBreak/>
        <w:t>Kent Energy Efficiency Partnership (KEEP)</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08352310" w14:textId="77777777" w:rsidTr="00A70ADA">
        <w:tc>
          <w:tcPr>
            <w:tcW w:w="1803" w:type="dxa"/>
            <w:shd w:val="clear" w:color="auto" w:fill="D9D9D9" w:themeFill="background1" w:themeFillShade="D9"/>
          </w:tcPr>
          <w:p w14:paraId="2D38F6FE"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7D68494F"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24D15024"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0CFC330C"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423F0F27"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6A967B84" w14:textId="77777777" w:rsidTr="00A70ADA">
        <w:tc>
          <w:tcPr>
            <w:tcW w:w="1803" w:type="dxa"/>
          </w:tcPr>
          <w:p w14:paraId="798ED2C2" w14:textId="07495627" w:rsidR="00B02B62" w:rsidRPr="00DC5B49" w:rsidRDefault="00610584" w:rsidP="00A70ADA">
            <w:pPr>
              <w:spacing w:before="120" w:after="120"/>
              <w:rPr>
                <w:lang w:eastAsia="en-GB"/>
              </w:rPr>
            </w:pPr>
            <w:r w:rsidRPr="00610584">
              <w:rPr>
                <w:lang w:eastAsia="en-GB"/>
              </w:rPr>
              <w:t>Vicky May, Head of Housing Solutions</w:t>
            </w:r>
          </w:p>
        </w:tc>
        <w:tc>
          <w:tcPr>
            <w:tcW w:w="1803" w:type="dxa"/>
          </w:tcPr>
          <w:p w14:paraId="77385449" w14:textId="694830D3" w:rsidR="00B02B62" w:rsidRPr="00DC5B49" w:rsidRDefault="00610584" w:rsidP="00A70ADA">
            <w:pPr>
              <w:spacing w:before="120" w:after="120"/>
              <w:rPr>
                <w:lang w:eastAsia="en-GB"/>
              </w:rPr>
            </w:pPr>
            <w:r w:rsidRPr="00610584">
              <w:rPr>
                <w:lang w:eastAsia="en-GB"/>
              </w:rPr>
              <w:t>Councillor Karina O’Malley, Lead Member for Housing Services</w:t>
            </w:r>
          </w:p>
        </w:tc>
        <w:tc>
          <w:tcPr>
            <w:tcW w:w="1803" w:type="dxa"/>
          </w:tcPr>
          <w:p w14:paraId="47065F71" w14:textId="754389D9" w:rsidR="00B02B62" w:rsidRPr="00DC5B49" w:rsidRDefault="00610584" w:rsidP="00A70ADA">
            <w:pPr>
              <w:spacing w:before="120" w:after="120"/>
              <w:rPr>
                <w:lang w:eastAsia="en-GB"/>
              </w:rPr>
            </w:pPr>
            <w:r w:rsidRPr="00610584">
              <w:rPr>
                <w:lang w:eastAsia="en-GB"/>
              </w:rPr>
              <w:t>Non-statutory Partnership</w:t>
            </w:r>
          </w:p>
        </w:tc>
        <w:tc>
          <w:tcPr>
            <w:tcW w:w="1803" w:type="dxa"/>
          </w:tcPr>
          <w:p w14:paraId="5A8853AE" w14:textId="30B0739A" w:rsidR="00B02B62" w:rsidRPr="00DC5B49" w:rsidRDefault="00610584" w:rsidP="00A70ADA">
            <w:pPr>
              <w:spacing w:before="120" w:after="120"/>
              <w:rPr>
                <w:lang w:eastAsia="en-GB"/>
              </w:rPr>
            </w:pPr>
            <w:r>
              <w:rPr>
                <w:lang w:eastAsia="en-GB"/>
              </w:rPr>
              <w:t>1997</w:t>
            </w:r>
          </w:p>
        </w:tc>
        <w:tc>
          <w:tcPr>
            <w:tcW w:w="1804" w:type="dxa"/>
          </w:tcPr>
          <w:p w14:paraId="3AFF2E0D" w14:textId="067BEA65" w:rsidR="00B02B62" w:rsidRPr="00DC5B49" w:rsidRDefault="00610584" w:rsidP="00A70ADA">
            <w:pPr>
              <w:spacing w:before="120" w:after="120"/>
              <w:jc w:val="center"/>
              <w:rPr>
                <w:lang w:eastAsia="en-GB"/>
              </w:rPr>
            </w:pPr>
            <w:r>
              <w:rPr>
                <w:lang w:eastAsia="en-GB"/>
              </w:rPr>
              <w:t>Other</w:t>
            </w:r>
          </w:p>
        </w:tc>
      </w:tr>
    </w:tbl>
    <w:p w14:paraId="2A0D6C25" w14:textId="77777777" w:rsidR="00B02B62" w:rsidRPr="00DC5B49" w:rsidRDefault="00B02B62" w:rsidP="00B02B62">
      <w:pPr>
        <w:spacing w:before="120" w:after="120"/>
        <w:rPr>
          <w:lang w:eastAsia="en-GB"/>
        </w:rPr>
      </w:pPr>
    </w:p>
    <w:p w14:paraId="5FFA7E36"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2A3F9D21" w14:textId="77777777" w:rsidR="00610584" w:rsidRDefault="00610584" w:rsidP="00610584">
      <w:pPr>
        <w:spacing w:after="120"/>
        <w:rPr>
          <w:lang w:eastAsia="en-GB"/>
        </w:rPr>
      </w:pPr>
      <w:r>
        <w:rPr>
          <w:lang w:eastAsia="en-GB"/>
        </w:rPr>
        <w:t>Co-ordinating a range of initiatives to cut CO2 emissions, reduce fuel poverty and support delivery of government environmental targets via partnership working through all the Kent local authorities and the Energy Saving Trust Advice Centre (ESTAC).</w:t>
      </w:r>
    </w:p>
    <w:p w14:paraId="27C8D55B" w14:textId="657BCAC9" w:rsidR="00B02B62" w:rsidRDefault="00610584" w:rsidP="00610584">
      <w:pPr>
        <w:spacing w:after="120"/>
        <w:rPr>
          <w:lang w:eastAsia="en-GB"/>
        </w:rPr>
      </w:pPr>
      <w:r>
        <w:rPr>
          <w:lang w:eastAsia="en-GB"/>
        </w:rPr>
        <w:t>Levy funding for Kent to encourage take up of sustainable energy measures and to eliminate fuel poverty.</w:t>
      </w:r>
    </w:p>
    <w:p w14:paraId="5EADC193" w14:textId="77777777" w:rsidR="00B02B62" w:rsidRDefault="00B02B62" w:rsidP="00B02B62">
      <w:pPr>
        <w:spacing w:after="120"/>
        <w:rPr>
          <w:lang w:eastAsia="en-GB"/>
        </w:rPr>
      </w:pPr>
    </w:p>
    <w:p w14:paraId="4AE8031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541986B6" w14:textId="77777777" w:rsidR="00610584" w:rsidRDefault="00610584" w:rsidP="00610584">
      <w:pPr>
        <w:spacing w:after="120"/>
        <w:rPr>
          <w:lang w:eastAsia="en-GB"/>
        </w:rPr>
      </w:pPr>
      <w:r>
        <w:rPr>
          <w:lang w:eastAsia="en-GB"/>
        </w:rPr>
        <w:t>To work towards the relevant government performance standards including the Home Energy Conservation Act 1995 (HECA).</w:t>
      </w:r>
    </w:p>
    <w:p w14:paraId="41CC39CA" w14:textId="7251C470" w:rsidR="00B02B62" w:rsidRDefault="00610584" w:rsidP="00610584">
      <w:pPr>
        <w:spacing w:after="120"/>
        <w:rPr>
          <w:lang w:eastAsia="en-GB"/>
        </w:rPr>
      </w:pPr>
      <w:r>
        <w:rPr>
          <w:lang w:eastAsia="en-GB"/>
        </w:rPr>
        <w:t>To work alongside the Kent Fuel Poverty Strategy and Fuel Poverty Strategy for England.</w:t>
      </w:r>
    </w:p>
    <w:p w14:paraId="52D1D472" w14:textId="77777777" w:rsidR="00B02B62" w:rsidRDefault="00B02B62" w:rsidP="00B02B62">
      <w:pPr>
        <w:spacing w:after="120"/>
        <w:rPr>
          <w:lang w:eastAsia="en-GB"/>
        </w:rPr>
      </w:pPr>
    </w:p>
    <w:p w14:paraId="56CFFFF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Links to GBC Corporate Objectives</w:t>
      </w:r>
    </w:p>
    <w:p w14:paraId="00BB0596" w14:textId="77777777" w:rsidR="00610584" w:rsidRPr="00610584" w:rsidRDefault="00610584" w:rsidP="00610584">
      <w:pPr>
        <w:spacing w:after="120"/>
        <w:rPr>
          <w:b/>
          <w:bCs/>
          <w:lang w:eastAsia="en-GB"/>
        </w:rPr>
      </w:pPr>
      <w:r w:rsidRPr="00610584">
        <w:rPr>
          <w:b/>
          <w:bCs/>
          <w:lang w:eastAsia="en-GB"/>
        </w:rPr>
        <w:t>#oneborough</w:t>
      </w:r>
    </w:p>
    <w:p w14:paraId="049C804E" w14:textId="21D1FED2" w:rsidR="00B02B62" w:rsidRPr="00610584" w:rsidRDefault="00610584" w:rsidP="00610584">
      <w:pPr>
        <w:spacing w:after="120"/>
        <w:rPr>
          <w:lang w:eastAsia="en-GB"/>
        </w:rPr>
      </w:pPr>
      <w:r w:rsidRPr="00610584">
        <w:rPr>
          <w:lang w:eastAsia="en-GB"/>
        </w:rPr>
        <w:t xml:space="preserve">a safe, clean, and attractive living environment, enhanced by a sustainable and increasingly </w:t>
      </w:r>
      <w:proofErr w:type="spellStart"/>
      <w:r w:rsidRPr="00610584">
        <w:rPr>
          <w:lang w:eastAsia="en-GB"/>
        </w:rPr>
        <w:t>energised</w:t>
      </w:r>
      <w:proofErr w:type="spellEnd"/>
      <w:r w:rsidRPr="00610584">
        <w:rPr>
          <w:lang w:eastAsia="en-GB"/>
        </w:rPr>
        <w:t xml:space="preserve"> local economy.</w:t>
      </w:r>
    </w:p>
    <w:p w14:paraId="39880657" w14:textId="77777777" w:rsidR="00B02B62" w:rsidRDefault="00B02B62" w:rsidP="00B02B62">
      <w:pPr>
        <w:spacing w:after="120"/>
        <w:rPr>
          <w:lang w:eastAsia="en-GB"/>
        </w:rPr>
      </w:pPr>
    </w:p>
    <w:p w14:paraId="3268127F"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GBC Resources (financial, officer, assets etc)</w:t>
      </w:r>
    </w:p>
    <w:p w14:paraId="3C2274B6" w14:textId="77777777" w:rsidR="00610584" w:rsidRDefault="00610584" w:rsidP="00610584">
      <w:pPr>
        <w:spacing w:after="120"/>
        <w:rPr>
          <w:lang w:eastAsia="en-GB"/>
        </w:rPr>
      </w:pPr>
      <w:r>
        <w:rPr>
          <w:lang w:eastAsia="en-GB"/>
        </w:rPr>
        <w:t>Officer time to attend and chair bi-monthly meetings and to engage in future schemes with other partners.</w:t>
      </w:r>
    </w:p>
    <w:p w14:paraId="10E43952" w14:textId="77777777" w:rsidR="00610584" w:rsidRDefault="00610584" w:rsidP="00610584">
      <w:pPr>
        <w:spacing w:after="120"/>
        <w:rPr>
          <w:lang w:eastAsia="en-GB"/>
        </w:rPr>
      </w:pPr>
      <w:r>
        <w:rPr>
          <w:lang w:eastAsia="en-GB"/>
        </w:rPr>
        <w:t>Manager time to attend training/conference days to acknowledge guidance in helping the government reach its targets under the Energy Act 2011 and the Climate Change Act 2008.</w:t>
      </w:r>
    </w:p>
    <w:p w14:paraId="5D9A6947" w14:textId="1E77B20B" w:rsidR="00B02B62" w:rsidRDefault="00610584" w:rsidP="00610584">
      <w:pPr>
        <w:spacing w:after="120"/>
        <w:rPr>
          <w:lang w:eastAsia="en-GB"/>
        </w:rPr>
      </w:pPr>
      <w:r>
        <w:rPr>
          <w:lang w:eastAsia="en-GB"/>
        </w:rPr>
        <w:t>To help develop policies/strategies for GBC and Kent.</w:t>
      </w:r>
    </w:p>
    <w:p w14:paraId="07C5AC27" w14:textId="77777777" w:rsidR="00B02B62" w:rsidRDefault="00B02B62" w:rsidP="00B02B62">
      <w:pPr>
        <w:spacing w:after="120"/>
        <w:rPr>
          <w:lang w:eastAsia="en-GB"/>
        </w:rPr>
      </w:pPr>
    </w:p>
    <w:p w14:paraId="456A0219"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0EDF6030" w14:textId="4FD44E9A" w:rsidR="00B02B62" w:rsidRDefault="00610584" w:rsidP="00B02B62">
      <w:pPr>
        <w:spacing w:after="120"/>
        <w:rPr>
          <w:lang w:eastAsia="en-GB"/>
        </w:rPr>
      </w:pPr>
      <w:r w:rsidRPr="00610584">
        <w:rPr>
          <w:lang w:eastAsia="en-GB"/>
        </w:rPr>
        <w:t>All local authorities in Kent, including Kent County Council.</w:t>
      </w:r>
    </w:p>
    <w:p w14:paraId="2A79C284" w14:textId="77777777" w:rsidR="00B02B62" w:rsidRDefault="00B02B62" w:rsidP="00B02B62">
      <w:pPr>
        <w:spacing w:after="120"/>
        <w:rPr>
          <w:lang w:eastAsia="en-GB"/>
        </w:rPr>
      </w:pPr>
    </w:p>
    <w:p w14:paraId="1C281AD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Governance arrangements</w:t>
      </w:r>
    </w:p>
    <w:p w14:paraId="4AF9ECFF" w14:textId="77777777" w:rsidR="00610584" w:rsidRDefault="00610584" w:rsidP="00610584">
      <w:pPr>
        <w:spacing w:after="120"/>
        <w:rPr>
          <w:lang w:eastAsia="en-GB"/>
        </w:rPr>
      </w:pPr>
      <w:r>
        <w:rPr>
          <w:lang w:eastAsia="en-GB"/>
        </w:rPr>
        <w:t>The governance arrangements for the partnership are set out in the group constitution. The purpose of the group is to improve the council’s and private sector housing stock through energy efficiency measures to deliver aims, objectives and targets identified in The Department for Business, Energy &amp; Industrial Strategy (BEIS) returns. The constitution sets out:</w:t>
      </w:r>
    </w:p>
    <w:p w14:paraId="7105C0B6" w14:textId="63AFF9B8" w:rsidR="00610584" w:rsidRDefault="00610584" w:rsidP="00610584">
      <w:pPr>
        <w:pStyle w:val="ListParagraph"/>
        <w:numPr>
          <w:ilvl w:val="0"/>
          <w:numId w:val="2"/>
        </w:numPr>
        <w:spacing w:after="120"/>
        <w:rPr>
          <w:lang w:eastAsia="en-GB"/>
        </w:rPr>
      </w:pPr>
      <w:r>
        <w:rPr>
          <w:lang w:eastAsia="en-GB"/>
        </w:rPr>
        <w:t xml:space="preserve">Each local authority will have a representative from their local authority who will assist in delivering energy initiatives across Kent and their local </w:t>
      </w:r>
      <w:proofErr w:type="gramStart"/>
      <w:r>
        <w:rPr>
          <w:lang w:eastAsia="en-GB"/>
        </w:rPr>
        <w:t>area;</w:t>
      </w:r>
      <w:proofErr w:type="gramEnd"/>
    </w:p>
    <w:p w14:paraId="04BEEA4D" w14:textId="70B83E6A" w:rsidR="00610584" w:rsidRDefault="00610584" w:rsidP="00610584">
      <w:pPr>
        <w:pStyle w:val="ListParagraph"/>
        <w:numPr>
          <w:ilvl w:val="0"/>
          <w:numId w:val="2"/>
        </w:numPr>
        <w:spacing w:after="120"/>
        <w:rPr>
          <w:lang w:eastAsia="en-GB"/>
        </w:rPr>
      </w:pPr>
      <w:r>
        <w:rPr>
          <w:lang w:eastAsia="en-GB"/>
        </w:rPr>
        <w:t xml:space="preserve">Regular meetings including workshops to discuss current issues, share ‘Best Practice’, review progress of on-going projects and circulate case studies where </w:t>
      </w:r>
      <w:proofErr w:type="gramStart"/>
      <w:r>
        <w:rPr>
          <w:lang w:eastAsia="en-GB"/>
        </w:rPr>
        <w:t>necessary;</w:t>
      </w:r>
      <w:proofErr w:type="gramEnd"/>
    </w:p>
    <w:p w14:paraId="2B2F39E8" w14:textId="05A3EB40" w:rsidR="00610584" w:rsidRDefault="00610584" w:rsidP="00610584">
      <w:pPr>
        <w:pStyle w:val="ListParagraph"/>
        <w:numPr>
          <w:ilvl w:val="0"/>
          <w:numId w:val="2"/>
        </w:numPr>
        <w:spacing w:after="120"/>
        <w:rPr>
          <w:lang w:eastAsia="en-GB"/>
        </w:rPr>
      </w:pPr>
      <w:r>
        <w:rPr>
          <w:lang w:eastAsia="en-GB"/>
        </w:rPr>
        <w:t xml:space="preserve">Encouraging working partnerships between local authorities and other agencies in the public, private and voluntary </w:t>
      </w:r>
      <w:proofErr w:type="gramStart"/>
      <w:r>
        <w:rPr>
          <w:lang w:eastAsia="en-GB"/>
        </w:rPr>
        <w:t>sectors;</w:t>
      </w:r>
      <w:proofErr w:type="gramEnd"/>
    </w:p>
    <w:p w14:paraId="4DCD3A05" w14:textId="06454F35" w:rsidR="00610584" w:rsidRDefault="00610584" w:rsidP="00610584">
      <w:pPr>
        <w:pStyle w:val="ListParagraph"/>
        <w:numPr>
          <w:ilvl w:val="0"/>
          <w:numId w:val="2"/>
        </w:numPr>
        <w:spacing w:after="120"/>
        <w:rPr>
          <w:lang w:eastAsia="en-GB"/>
        </w:rPr>
      </w:pPr>
      <w:r>
        <w:rPr>
          <w:lang w:eastAsia="en-GB"/>
        </w:rPr>
        <w:t xml:space="preserve">Where appropriate, assist with securing funding and services for works and projects within the </w:t>
      </w:r>
      <w:proofErr w:type="gramStart"/>
      <w:r>
        <w:rPr>
          <w:lang w:eastAsia="en-GB"/>
        </w:rPr>
        <w:t>Region;</w:t>
      </w:r>
      <w:proofErr w:type="gramEnd"/>
    </w:p>
    <w:p w14:paraId="5537A942" w14:textId="092644F9" w:rsidR="00610584" w:rsidRDefault="00610584" w:rsidP="00610584">
      <w:pPr>
        <w:pStyle w:val="ListParagraph"/>
        <w:numPr>
          <w:ilvl w:val="0"/>
          <w:numId w:val="2"/>
        </w:numPr>
        <w:spacing w:after="120"/>
        <w:rPr>
          <w:lang w:eastAsia="en-GB"/>
        </w:rPr>
      </w:pPr>
      <w:r>
        <w:rPr>
          <w:lang w:eastAsia="en-GB"/>
        </w:rPr>
        <w:t>Taking forward new local, regional and national initiatives on issues relating to the purpose of the partnership; and</w:t>
      </w:r>
    </w:p>
    <w:p w14:paraId="4999AE19" w14:textId="15718D76" w:rsidR="00B02B62" w:rsidRDefault="00610584" w:rsidP="00610584">
      <w:pPr>
        <w:pStyle w:val="ListParagraph"/>
        <w:numPr>
          <w:ilvl w:val="0"/>
          <w:numId w:val="2"/>
        </w:numPr>
        <w:spacing w:after="120"/>
        <w:rPr>
          <w:lang w:eastAsia="en-GB"/>
        </w:rPr>
      </w:pPr>
      <w:r>
        <w:rPr>
          <w:lang w:eastAsia="en-GB"/>
        </w:rPr>
        <w:t>Annual nomination of Chair.</w:t>
      </w:r>
    </w:p>
    <w:p w14:paraId="27B8DDAF" w14:textId="77777777" w:rsidR="00B02B62" w:rsidRDefault="00B02B62" w:rsidP="00B02B62">
      <w:pPr>
        <w:spacing w:after="120"/>
        <w:rPr>
          <w:lang w:eastAsia="en-GB"/>
        </w:rPr>
      </w:pPr>
    </w:p>
    <w:p w14:paraId="7A1D4BE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50F6BCA1" w14:textId="4FD4B370" w:rsidR="00B02B62" w:rsidRDefault="00610584" w:rsidP="00B02B62">
      <w:pPr>
        <w:spacing w:after="120"/>
        <w:rPr>
          <w:lang w:eastAsia="en-GB"/>
        </w:rPr>
      </w:pPr>
      <w:r w:rsidRPr="00610584">
        <w:rPr>
          <w:lang w:eastAsia="en-GB"/>
        </w:rPr>
        <w:t xml:space="preserve">Reporting to the Chartered Institute of Public Finance and Accountancy (CIPFA) and The Department for Business, Energy &amp; Industrial Strategy (BEIS) and through performance indicators.  </w:t>
      </w:r>
    </w:p>
    <w:p w14:paraId="24AF5E4E" w14:textId="77777777" w:rsidR="00B02B62" w:rsidRDefault="00B02B62" w:rsidP="00B02B62">
      <w:pPr>
        <w:spacing w:after="120"/>
        <w:rPr>
          <w:lang w:eastAsia="en-GB"/>
        </w:rPr>
      </w:pPr>
    </w:p>
    <w:p w14:paraId="76C1ACC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7F0F25D6" w14:textId="63A1D2F3" w:rsidR="00B02B62" w:rsidRDefault="00610584" w:rsidP="00B02B62">
      <w:pPr>
        <w:spacing w:after="120"/>
        <w:rPr>
          <w:lang w:eastAsia="en-GB"/>
        </w:rPr>
      </w:pPr>
      <w:r w:rsidRPr="00610584">
        <w:rPr>
          <w:lang w:eastAsia="en-GB"/>
        </w:rPr>
        <w:t>Annual review of partnership Terms of Reference.</w:t>
      </w:r>
    </w:p>
    <w:p w14:paraId="032B7C34" w14:textId="77777777" w:rsidR="00B02B62" w:rsidRDefault="00B02B62" w:rsidP="00B02B62">
      <w:pPr>
        <w:spacing w:after="120"/>
        <w:rPr>
          <w:lang w:eastAsia="en-GB"/>
        </w:rPr>
      </w:pPr>
    </w:p>
    <w:p w14:paraId="36489B4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49DE5FBC" w14:textId="77777777" w:rsidR="00610584" w:rsidRDefault="00610584" w:rsidP="00610584">
      <w:pPr>
        <w:spacing w:after="120"/>
        <w:rPr>
          <w:lang w:eastAsia="en-GB"/>
        </w:rPr>
      </w:pPr>
      <w:r>
        <w:rPr>
          <w:lang w:eastAsia="en-GB"/>
        </w:rPr>
        <w:t xml:space="preserve">Delivery of energy efficiency initiatives in Gravesham and Kent wide could be at risk without a delivery vehicle such as this. </w:t>
      </w:r>
    </w:p>
    <w:p w14:paraId="1A7AAC99" w14:textId="730B80F7" w:rsidR="00B02B62" w:rsidRDefault="00610584" w:rsidP="00610584">
      <w:pPr>
        <w:spacing w:after="120"/>
        <w:rPr>
          <w:lang w:eastAsia="en-GB"/>
        </w:rPr>
      </w:pPr>
      <w:r>
        <w:rPr>
          <w:lang w:eastAsia="en-GB"/>
        </w:rPr>
        <w:t>Not funding risks detriment to National Targets and Performance Indicators related to energy efficiency and additional burden on GBC staff to provide advice and guidance.</w:t>
      </w:r>
    </w:p>
    <w:p w14:paraId="6F3C28F8" w14:textId="77777777" w:rsidR="00B02B62" w:rsidRDefault="00B02B62" w:rsidP="00B02B62">
      <w:pPr>
        <w:spacing w:after="120"/>
        <w:rPr>
          <w:lang w:eastAsia="en-GB"/>
        </w:rPr>
      </w:pPr>
    </w:p>
    <w:p w14:paraId="71FCA58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04683558" w14:textId="289BFB4E" w:rsidR="00B02B62" w:rsidRDefault="00610584" w:rsidP="00B02B62">
      <w:pPr>
        <w:spacing w:after="120"/>
        <w:rPr>
          <w:lang w:eastAsia="en-GB"/>
        </w:rPr>
      </w:pPr>
      <w:r w:rsidRPr="00610584">
        <w:rPr>
          <w:lang w:eastAsia="en-GB"/>
        </w:rPr>
        <w:t xml:space="preserve">There is no impact anticipated with this partnership.  </w:t>
      </w:r>
    </w:p>
    <w:p w14:paraId="2CD33514" w14:textId="77777777" w:rsidR="00B02B62" w:rsidRDefault="00B02B62" w:rsidP="00B02B62">
      <w:pPr>
        <w:spacing w:after="120"/>
        <w:rPr>
          <w:lang w:eastAsia="en-GB"/>
        </w:rPr>
      </w:pPr>
    </w:p>
    <w:p w14:paraId="68188890" w14:textId="77777777" w:rsidR="00610584" w:rsidRDefault="00610584" w:rsidP="00B02B62">
      <w:pPr>
        <w:spacing w:after="120"/>
        <w:rPr>
          <w:lang w:eastAsia="en-GB"/>
        </w:rPr>
      </w:pPr>
    </w:p>
    <w:p w14:paraId="3DA81E60" w14:textId="57068DE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Equalities Obligations</w:t>
      </w:r>
    </w:p>
    <w:p w14:paraId="75A2281B" w14:textId="63F04BF5" w:rsidR="00B02B62" w:rsidRDefault="00610584" w:rsidP="00B02B62">
      <w:pPr>
        <w:spacing w:after="120"/>
        <w:rPr>
          <w:lang w:eastAsia="en-GB"/>
        </w:rPr>
      </w:pPr>
      <w:r w:rsidRPr="00610584">
        <w:rPr>
          <w:lang w:eastAsia="en-GB"/>
        </w:rPr>
        <w:t xml:space="preserve">This partnership is intended to contribute to the council’s overall Equalities aims and objectives, as set out in the Equality Policy (February 2021).  It is to improve the lives of vulnerable people by; enable vulnerable households to improve the energy efficiency in the home to reduce/eliminate fuel poverty and reduce carbon emissions.  </w:t>
      </w:r>
    </w:p>
    <w:p w14:paraId="68E98ED7" w14:textId="77777777" w:rsidR="00B02B62" w:rsidRDefault="00B02B62" w:rsidP="00B02B62">
      <w:pPr>
        <w:spacing w:after="120"/>
        <w:rPr>
          <w:lang w:eastAsia="en-GB"/>
        </w:rPr>
      </w:pPr>
    </w:p>
    <w:p w14:paraId="6319B1D5"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Climate Change Considerations</w:t>
      </w:r>
    </w:p>
    <w:p w14:paraId="232E75CA" w14:textId="77777777" w:rsidR="00610584" w:rsidRDefault="00610584" w:rsidP="00610584">
      <w:pPr>
        <w:spacing w:after="120"/>
        <w:rPr>
          <w:lang w:eastAsia="en-GB"/>
        </w:rPr>
      </w:pPr>
      <w:r>
        <w:rPr>
          <w:lang w:eastAsia="en-GB"/>
        </w:rPr>
        <w:t>This partnership is intended to demonstrate their commitment to climate change and fuel poverty.  It is to improve the lives of vulnerable people by; enable vulnerable households to improve the energy efficiency in the home to reduce/eliminate fuel poverty and reduce carbon emissions.</w:t>
      </w:r>
    </w:p>
    <w:p w14:paraId="6BC82F83" w14:textId="486984A6" w:rsidR="00B02B62" w:rsidRDefault="00610584" w:rsidP="00610584">
      <w:pPr>
        <w:spacing w:after="120"/>
        <w:rPr>
          <w:lang w:eastAsia="en-GB"/>
        </w:rPr>
      </w:pPr>
      <w:r>
        <w:rPr>
          <w:lang w:eastAsia="en-GB"/>
        </w:rPr>
        <w:t>The partnership contributes to GBC overall Climate Change ambitions and wider across the borough and Kent as a whole.</w:t>
      </w:r>
    </w:p>
    <w:p w14:paraId="79D3AD72" w14:textId="77777777" w:rsidR="00B02B62" w:rsidRDefault="00B02B62" w:rsidP="00B02B62"/>
    <w:p w14:paraId="6D0AB5EB" w14:textId="77777777" w:rsidR="00B02B62" w:rsidRDefault="00B02B62" w:rsidP="00AF046B">
      <w:r>
        <w:br w:type="page"/>
      </w:r>
    </w:p>
    <w:p w14:paraId="27D811DC" w14:textId="6E34C519" w:rsidR="009B6021" w:rsidRPr="009B6021" w:rsidRDefault="009B6021" w:rsidP="009B6021">
      <w:pPr>
        <w:pStyle w:val="Heading3"/>
        <w:spacing w:after="120"/>
        <w:rPr>
          <w:rFonts w:cs="Arial"/>
          <w:b/>
          <w:color w:val="auto"/>
          <w:lang w:eastAsia="en-GB"/>
        </w:rPr>
      </w:pPr>
      <w:r w:rsidRPr="009B6021">
        <w:rPr>
          <w:rFonts w:cs="Arial"/>
          <w:b/>
          <w:color w:val="auto"/>
          <w:lang w:eastAsia="en-GB"/>
        </w:rPr>
        <w:lastRenderedPageBreak/>
        <w:t>Kent Home Choice</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0EE234FC" w14:textId="77777777" w:rsidTr="00A70ADA">
        <w:tc>
          <w:tcPr>
            <w:tcW w:w="1803" w:type="dxa"/>
            <w:shd w:val="clear" w:color="auto" w:fill="D9D9D9" w:themeFill="background1" w:themeFillShade="D9"/>
          </w:tcPr>
          <w:p w14:paraId="4EF1F174"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32C8DD5C"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5EE0F3AD"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76F12B35"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1D1377A8"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305D6C67" w14:textId="77777777" w:rsidTr="00A70ADA">
        <w:tc>
          <w:tcPr>
            <w:tcW w:w="1803" w:type="dxa"/>
          </w:tcPr>
          <w:p w14:paraId="17176FEE" w14:textId="176F7F2A" w:rsidR="00B02B62" w:rsidRPr="00DC5B49" w:rsidRDefault="009B6021" w:rsidP="00A70ADA">
            <w:pPr>
              <w:spacing w:before="120" w:after="120"/>
              <w:rPr>
                <w:lang w:eastAsia="en-GB"/>
              </w:rPr>
            </w:pPr>
            <w:r w:rsidRPr="009B6021">
              <w:rPr>
                <w:lang w:eastAsia="en-GB"/>
              </w:rPr>
              <w:t>Vicky May, Head of Housing Solutions</w:t>
            </w:r>
          </w:p>
        </w:tc>
        <w:tc>
          <w:tcPr>
            <w:tcW w:w="1803" w:type="dxa"/>
          </w:tcPr>
          <w:p w14:paraId="792DC2C4" w14:textId="1CB54BCD" w:rsidR="00B02B62" w:rsidRPr="00DC5B49" w:rsidRDefault="009B6021" w:rsidP="00A70ADA">
            <w:pPr>
              <w:spacing w:before="120" w:after="120"/>
              <w:rPr>
                <w:lang w:eastAsia="en-GB"/>
              </w:rPr>
            </w:pPr>
            <w:r w:rsidRPr="009B6021">
              <w:rPr>
                <w:lang w:eastAsia="en-GB"/>
              </w:rPr>
              <w:t>Councillor Karina O’Malley, Lead Member for Housing Services</w:t>
            </w:r>
          </w:p>
        </w:tc>
        <w:tc>
          <w:tcPr>
            <w:tcW w:w="1803" w:type="dxa"/>
          </w:tcPr>
          <w:p w14:paraId="6B95DA14" w14:textId="7E983ECE" w:rsidR="00B02B62" w:rsidRPr="00DC5B49" w:rsidRDefault="009B6021" w:rsidP="00A70ADA">
            <w:pPr>
              <w:spacing w:before="120" w:after="120"/>
              <w:rPr>
                <w:lang w:eastAsia="en-GB"/>
              </w:rPr>
            </w:pPr>
            <w:r w:rsidRPr="009B6021">
              <w:rPr>
                <w:lang w:eastAsia="en-GB"/>
              </w:rPr>
              <w:t>Statutory – The Homelessness Act 2002</w:t>
            </w:r>
          </w:p>
        </w:tc>
        <w:tc>
          <w:tcPr>
            <w:tcW w:w="1803" w:type="dxa"/>
          </w:tcPr>
          <w:p w14:paraId="6EDC1B49" w14:textId="6FF71072" w:rsidR="00B02B62" w:rsidRPr="00DC5B49" w:rsidRDefault="009B6021" w:rsidP="00A70ADA">
            <w:pPr>
              <w:spacing w:before="120" w:after="120"/>
              <w:rPr>
                <w:lang w:eastAsia="en-GB"/>
              </w:rPr>
            </w:pPr>
            <w:r>
              <w:rPr>
                <w:lang w:eastAsia="en-GB"/>
              </w:rPr>
              <w:t>2007</w:t>
            </w:r>
          </w:p>
        </w:tc>
        <w:tc>
          <w:tcPr>
            <w:tcW w:w="1804" w:type="dxa"/>
          </w:tcPr>
          <w:p w14:paraId="0D0FC0A0" w14:textId="05A4D18C" w:rsidR="00B02B62" w:rsidRPr="00DC5B49" w:rsidRDefault="009B6021" w:rsidP="00A70ADA">
            <w:pPr>
              <w:spacing w:before="120" w:after="120"/>
              <w:jc w:val="center"/>
              <w:rPr>
                <w:lang w:eastAsia="en-GB"/>
              </w:rPr>
            </w:pPr>
            <w:r>
              <w:rPr>
                <w:lang w:eastAsia="en-GB"/>
              </w:rPr>
              <w:t>Significant</w:t>
            </w:r>
          </w:p>
        </w:tc>
      </w:tr>
    </w:tbl>
    <w:p w14:paraId="0B1480B1" w14:textId="0F9695DC" w:rsidR="00B02B62" w:rsidRPr="00DC5B49" w:rsidRDefault="00B02B62" w:rsidP="00B02B62">
      <w:pPr>
        <w:spacing w:before="120" w:after="120"/>
        <w:rPr>
          <w:lang w:eastAsia="en-GB"/>
        </w:rPr>
      </w:pPr>
    </w:p>
    <w:p w14:paraId="2C99AE8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2F210C73" w14:textId="77777777" w:rsidR="009B6021" w:rsidRDefault="009B6021" w:rsidP="009B6021">
      <w:pPr>
        <w:spacing w:after="120"/>
        <w:rPr>
          <w:lang w:eastAsia="en-GB"/>
        </w:rPr>
      </w:pPr>
      <w:r>
        <w:rPr>
          <w:lang w:eastAsia="en-GB"/>
        </w:rPr>
        <w:t xml:space="preserve">Aim: To allow Gravesham Borough Council to abide to the 2002 Act to ensure that our allocation policies provide for choice wherever possible. Provide guidance on how the implemented </w:t>
      </w:r>
      <w:proofErr w:type="gramStart"/>
      <w:r>
        <w:rPr>
          <w:lang w:eastAsia="en-GB"/>
        </w:rPr>
        <w:t>choice based</w:t>
      </w:r>
      <w:proofErr w:type="gramEnd"/>
      <w:r>
        <w:rPr>
          <w:lang w:eastAsia="en-GB"/>
        </w:rPr>
        <w:t xml:space="preserve"> lettings scheme works.</w:t>
      </w:r>
    </w:p>
    <w:p w14:paraId="21E77058" w14:textId="77777777" w:rsidR="009B6021" w:rsidRDefault="009B6021" w:rsidP="009B6021">
      <w:pPr>
        <w:spacing w:after="120"/>
        <w:rPr>
          <w:lang w:eastAsia="en-GB"/>
        </w:rPr>
      </w:pPr>
      <w:r>
        <w:rPr>
          <w:lang w:eastAsia="en-GB"/>
        </w:rPr>
        <w:t xml:space="preserve">Objectives: </w:t>
      </w:r>
    </w:p>
    <w:p w14:paraId="46CDAE45" w14:textId="6BA08743" w:rsidR="009B6021" w:rsidRDefault="009B6021" w:rsidP="009B6021">
      <w:pPr>
        <w:pStyle w:val="ListParagraph"/>
        <w:numPr>
          <w:ilvl w:val="0"/>
          <w:numId w:val="7"/>
        </w:numPr>
        <w:spacing w:after="120"/>
        <w:rPr>
          <w:lang w:eastAsia="en-GB"/>
        </w:rPr>
      </w:pPr>
      <w:r>
        <w:rPr>
          <w:lang w:eastAsia="en-GB"/>
        </w:rPr>
        <w:t>To meet the particulars of the “Choice Based Lettings Code of Guidance”.</w:t>
      </w:r>
    </w:p>
    <w:p w14:paraId="5BA35FC9" w14:textId="1862A287" w:rsidR="009B6021" w:rsidRDefault="009B6021" w:rsidP="009B6021">
      <w:pPr>
        <w:pStyle w:val="ListParagraph"/>
        <w:numPr>
          <w:ilvl w:val="0"/>
          <w:numId w:val="7"/>
        </w:numPr>
        <w:spacing w:after="120"/>
        <w:rPr>
          <w:lang w:eastAsia="en-GB"/>
        </w:rPr>
      </w:pPr>
      <w:r>
        <w:rPr>
          <w:lang w:eastAsia="en-GB"/>
        </w:rPr>
        <w:t xml:space="preserve">Ensure we have introduced an “advertising scheme” (Choice Based Letting). </w:t>
      </w:r>
    </w:p>
    <w:p w14:paraId="259E903E" w14:textId="6603A91D" w:rsidR="009B6021" w:rsidRDefault="009B6021" w:rsidP="009B6021">
      <w:pPr>
        <w:pStyle w:val="ListParagraph"/>
        <w:numPr>
          <w:ilvl w:val="0"/>
          <w:numId w:val="7"/>
        </w:numPr>
        <w:spacing w:after="120"/>
        <w:rPr>
          <w:lang w:eastAsia="en-GB"/>
        </w:rPr>
      </w:pPr>
      <w:r>
        <w:rPr>
          <w:lang w:eastAsia="en-GB"/>
        </w:rPr>
        <w:t xml:space="preserve">Publish a statement in our allocation scheme about our commitment to offering choice to applicants wherever possible.  </w:t>
      </w:r>
    </w:p>
    <w:p w14:paraId="4F10556B" w14:textId="43C965A9" w:rsidR="009B6021" w:rsidRDefault="009B6021" w:rsidP="009B6021">
      <w:pPr>
        <w:pStyle w:val="ListParagraph"/>
        <w:numPr>
          <w:ilvl w:val="0"/>
          <w:numId w:val="7"/>
        </w:numPr>
        <w:spacing w:after="120"/>
        <w:rPr>
          <w:lang w:eastAsia="en-GB"/>
        </w:rPr>
      </w:pPr>
      <w:r>
        <w:rPr>
          <w:lang w:eastAsia="en-GB"/>
        </w:rPr>
        <w:t xml:space="preserve">Provides guidance on how to implement a </w:t>
      </w:r>
      <w:proofErr w:type="gramStart"/>
      <w:r>
        <w:rPr>
          <w:lang w:eastAsia="en-GB"/>
        </w:rPr>
        <w:t>choice based</w:t>
      </w:r>
      <w:proofErr w:type="gramEnd"/>
      <w:r>
        <w:rPr>
          <w:lang w:eastAsia="en-GB"/>
        </w:rPr>
        <w:t xml:space="preserve"> lettings scheme.</w:t>
      </w:r>
    </w:p>
    <w:p w14:paraId="1EC9AC5E" w14:textId="71458BB3" w:rsidR="00B02B62" w:rsidRDefault="009B6021" w:rsidP="009B6021">
      <w:pPr>
        <w:pStyle w:val="ListParagraph"/>
        <w:numPr>
          <w:ilvl w:val="0"/>
          <w:numId w:val="7"/>
        </w:numPr>
        <w:spacing w:after="120"/>
        <w:rPr>
          <w:lang w:eastAsia="en-GB"/>
        </w:rPr>
      </w:pPr>
      <w:r>
        <w:rPr>
          <w:lang w:eastAsia="en-GB"/>
        </w:rPr>
        <w:t xml:space="preserve">Ensure we adhere and </w:t>
      </w:r>
      <w:proofErr w:type="gramStart"/>
      <w:r>
        <w:rPr>
          <w:lang w:eastAsia="en-GB"/>
        </w:rPr>
        <w:t>have the ability to</w:t>
      </w:r>
      <w:proofErr w:type="gramEnd"/>
      <w:r>
        <w:rPr>
          <w:lang w:eastAsia="en-GB"/>
        </w:rPr>
        <w:t xml:space="preserve"> log data relating to the Homelessness Reduction Act 2017</w:t>
      </w:r>
    </w:p>
    <w:p w14:paraId="39E64985" w14:textId="77777777" w:rsidR="00B02B62" w:rsidRDefault="00B02B62" w:rsidP="00B02B62">
      <w:pPr>
        <w:spacing w:after="120"/>
        <w:rPr>
          <w:lang w:eastAsia="en-GB"/>
        </w:rPr>
      </w:pPr>
    </w:p>
    <w:p w14:paraId="529F561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33A122A1" w14:textId="4FCF6EAC" w:rsidR="009B6021" w:rsidRDefault="009B6021" w:rsidP="009B6021">
      <w:pPr>
        <w:pStyle w:val="ListParagraph"/>
        <w:numPr>
          <w:ilvl w:val="0"/>
          <w:numId w:val="9"/>
        </w:numPr>
        <w:spacing w:after="120"/>
        <w:rPr>
          <w:lang w:eastAsia="en-GB"/>
        </w:rPr>
      </w:pPr>
      <w:r>
        <w:rPr>
          <w:lang w:eastAsia="en-GB"/>
        </w:rPr>
        <w:t>Ensure compliance with statutory obligation.</w:t>
      </w:r>
    </w:p>
    <w:p w14:paraId="47BA5214" w14:textId="14134CB4" w:rsidR="009B6021" w:rsidRDefault="009B6021" w:rsidP="009B6021">
      <w:pPr>
        <w:pStyle w:val="ListParagraph"/>
        <w:numPr>
          <w:ilvl w:val="0"/>
          <w:numId w:val="9"/>
        </w:numPr>
        <w:spacing w:after="120"/>
        <w:rPr>
          <w:lang w:eastAsia="en-GB"/>
        </w:rPr>
      </w:pPr>
      <w:r>
        <w:rPr>
          <w:lang w:eastAsia="en-GB"/>
        </w:rPr>
        <w:t>Provide more choice to all applicants on the housing register applying for housing with the authority’s area.</w:t>
      </w:r>
    </w:p>
    <w:p w14:paraId="51EBB011" w14:textId="6FED5DA1" w:rsidR="009B6021" w:rsidRDefault="009B6021" w:rsidP="009B6021">
      <w:pPr>
        <w:pStyle w:val="ListParagraph"/>
        <w:numPr>
          <w:ilvl w:val="0"/>
          <w:numId w:val="9"/>
        </w:numPr>
        <w:spacing w:after="120"/>
        <w:rPr>
          <w:lang w:eastAsia="en-GB"/>
        </w:rPr>
      </w:pPr>
      <w:r>
        <w:rPr>
          <w:lang w:eastAsia="en-GB"/>
        </w:rPr>
        <w:t>Ensure “Kent best practice” by working in partnership with other Local Authorities and Housing Providers to develop a Kent wide scheme.</w:t>
      </w:r>
    </w:p>
    <w:p w14:paraId="45B5D9D0" w14:textId="46A288E9" w:rsidR="00B02B62" w:rsidRDefault="009B6021" w:rsidP="009B6021">
      <w:pPr>
        <w:pStyle w:val="ListParagraph"/>
        <w:numPr>
          <w:ilvl w:val="0"/>
          <w:numId w:val="9"/>
        </w:numPr>
        <w:spacing w:after="120"/>
        <w:rPr>
          <w:lang w:eastAsia="en-GB"/>
        </w:rPr>
      </w:pPr>
      <w:r>
        <w:rPr>
          <w:lang w:eastAsia="en-GB"/>
        </w:rPr>
        <w:t>Delivery of a more open, audited, allocations process to all housing applicants.</w:t>
      </w:r>
    </w:p>
    <w:p w14:paraId="6C71E244" w14:textId="77777777" w:rsidR="00B02B62" w:rsidRDefault="00B02B62" w:rsidP="00B02B62">
      <w:pPr>
        <w:spacing w:after="120"/>
        <w:rPr>
          <w:lang w:eastAsia="en-GB"/>
        </w:rPr>
      </w:pPr>
    </w:p>
    <w:p w14:paraId="6802458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Links to GBC Corporate Objectives</w:t>
      </w:r>
    </w:p>
    <w:p w14:paraId="228378D2" w14:textId="77777777" w:rsidR="009B6021" w:rsidRPr="009B6021" w:rsidRDefault="009B6021" w:rsidP="009B6021">
      <w:pPr>
        <w:spacing w:after="120"/>
        <w:rPr>
          <w:b/>
          <w:bCs/>
          <w:lang w:eastAsia="en-GB"/>
        </w:rPr>
      </w:pPr>
      <w:r w:rsidRPr="009B6021">
        <w:rPr>
          <w:b/>
          <w:bCs/>
          <w:lang w:eastAsia="en-GB"/>
        </w:rPr>
        <w:t>#onecommunity</w:t>
      </w:r>
    </w:p>
    <w:p w14:paraId="3A318157" w14:textId="28BEE722" w:rsidR="00B02B62" w:rsidRPr="009B6021" w:rsidRDefault="009B6021" w:rsidP="009B6021">
      <w:pPr>
        <w:spacing w:after="120"/>
        <w:rPr>
          <w:lang w:eastAsia="en-GB"/>
        </w:rPr>
      </w:pPr>
      <w:r w:rsidRPr="009B6021">
        <w:rPr>
          <w:lang w:eastAsia="en-GB"/>
        </w:rPr>
        <w:t>an active, engaged, and culturally enriched population, built on the foundations of an affordable and quality local housing offer.</w:t>
      </w:r>
    </w:p>
    <w:p w14:paraId="46C5CD6C" w14:textId="77777777" w:rsidR="00B02B62" w:rsidRDefault="00B02B62" w:rsidP="00B02B62">
      <w:pPr>
        <w:spacing w:after="120"/>
        <w:rPr>
          <w:lang w:eastAsia="en-GB"/>
        </w:rPr>
      </w:pPr>
    </w:p>
    <w:p w14:paraId="2D668BB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GBC Resources (financial, officer, assets etc)</w:t>
      </w:r>
    </w:p>
    <w:p w14:paraId="03D37202" w14:textId="77777777" w:rsidR="009B6021" w:rsidRDefault="009B6021" w:rsidP="009B6021">
      <w:pPr>
        <w:spacing w:after="120"/>
        <w:rPr>
          <w:lang w:eastAsia="en-GB"/>
        </w:rPr>
      </w:pPr>
      <w:r w:rsidRPr="009B6021">
        <w:rPr>
          <w:b/>
          <w:bCs/>
          <w:lang w:eastAsia="en-GB"/>
        </w:rPr>
        <w:t>Financial</w:t>
      </w:r>
      <w:r>
        <w:rPr>
          <w:lang w:eastAsia="en-GB"/>
        </w:rPr>
        <w:t xml:space="preserve">: The council </w:t>
      </w:r>
      <w:proofErr w:type="gramStart"/>
      <w:r>
        <w:rPr>
          <w:lang w:eastAsia="en-GB"/>
        </w:rPr>
        <w:t>makes a contribution</w:t>
      </w:r>
      <w:proofErr w:type="gramEnd"/>
      <w:r>
        <w:rPr>
          <w:lang w:eastAsia="en-GB"/>
        </w:rPr>
        <w:t xml:space="preserve"> of £18,000 each year to the Kent Partnership.  This can be increased dependent on required enhancements.</w:t>
      </w:r>
    </w:p>
    <w:p w14:paraId="61C95BE4" w14:textId="77777777" w:rsidR="009B6021" w:rsidRDefault="009B6021" w:rsidP="009B6021">
      <w:pPr>
        <w:spacing w:after="120"/>
        <w:rPr>
          <w:lang w:eastAsia="en-GB"/>
        </w:rPr>
      </w:pPr>
      <w:r w:rsidRPr="009B6021">
        <w:rPr>
          <w:b/>
          <w:bCs/>
          <w:lang w:eastAsia="en-GB"/>
        </w:rPr>
        <w:t>Human Resources</w:t>
      </w:r>
      <w:r>
        <w:rPr>
          <w:lang w:eastAsia="en-GB"/>
        </w:rPr>
        <w:t>: Team of three full time Allocation Officers to advertise vacancies, assess applications for housing, monitor the housing register, and shortlist applicants for nominations to housing.</w:t>
      </w:r>
    </w:p>
    <w:p w14:paraId="520BB3E4" w14:textId="04D71745" w:rsidR="00B02B62" w:rsidRDefault="009B6021" w:rsidP="009B6021">
      <w:pPr>
        <w:spacing w:after="120"/>
        <w:rPr>
          <w:lang w:eastAsia="en-GB"/>
        </w:rPr>
      </w:pPr>
      <w:r w:rsidRPr="009B6021">
        <w:rPr>
          <w:b/>
          <w:bCs/>
          <w:lang w:eastAsia="en-GB"/>
        </w:rPr>
        <w:t>Use of Buildings and resources</w:t>
      </w:r>
      <w:r>
        <w:rPr>
          <w:lang w:eastAsia="en-GB"/>
        </w:rPr>
        <w:t>: The Allocations Team is on the first floor of the Civic Centre and has full access to IT systems, the internet and telephone systems.</w:t>
      </w:r>
    </w:p>
    <w:p w14:paraId="260110B0" w14:textId="77777777" w:rsidR="00B02B62" w:rsidRDefault="00B02B62" w:rsidP="00B02B62">
      <w:pPr>
        <w:spacing w:after="120"/>
        <w:rPr>
          <w:lang w:eastAsia="en-GB"/>
        </w:rPr>
      </w:pPr>
    </w:p>
    <w:p w14:paraId="11EA082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5A46ABCF" w14:textId="08887F75" w:rsidR="00B02B62" w:rsidRDefault="009B6021" w:rsidP="00B02B62">
      <w:pPr>
        <w:spacing w:after="120"/>
        <w:rPr>
          <w:lang w:eastAsia="en-GB"/>
        </w:rPr>
      </w:pPr>
      <w:r w:rsidRPr="009B6021">
        <w:rPr>
          <w:lang w:eastAsia="en-GB"/>
        </w:rPr>
        <w:t xml:space="preserve">Development Members of </w:t>
      </w:r>
      <w:proofErr w:type="spellStart"/>
      <w:r w:rsidRPr="009B6021">
        <w:rPr>
          <w:lang w:eastAsia="en-GB"/>
        </w:rPr>
        <w:t>Locata</w:t>
      </w:r>
      <w:proofErr w:type="spellEnd"/>
      <w:r w:rsidRPr="009B6021">
        <w:rPr>
          <w:lang w:eastAsia="en-GB"/>
        </w:rPr>
        <w:t xml:space="preserve"> and from the 1 July 2023 </w:t>
      </w:r>
      <w:proofErr w:type="spellStart"/>
      <w:r w:rsidRPr="009B6021">
        <w:rPr>
          <w:lang w:eastAsia="en-GB"/>
        </w:rPr>
        <w:t>Huume</w:t>
      </w:r>
      <w:proofErr w:type="spellEnd"/>
      <w:r w:rsidRPr="009B6021">
        <w:rPr>
          <w:lang w:eastAsia="en-GB"/>
        </w:rPr>
        <w:t xml:space="preserve"> who will be the new software provider (although </w:t>
      </w:r>
      <w:proofErr w:type="spellStart"/>
      <w:r w:rsidRPr="009B6021">
        <w:rPr>
          <w:lang w:eastAsia="en-GB"/>
        </w:rPr>
        <w:t>Locata</w:t>
      </w:r>
      <w:proofErr w:type="spellEnd"/>
      <w:r w:rsidRPr="009B6021">
        <w:rPr>
          <w:lang w:eastAsia="en-GB"/>
        </w:rPr>
        <w:t xml:space="preserve"> will run until the end of August 2023). The </w:t>
      </w:r>
      <w:proofErr w:type="spellStart"/>
      <w:r w:rsidRPr="009B6021">
        <w:rPr>
          <w:lang w:eastAsia="en-GB"/>
        </w:rPr>
        <w:t>organisation</w:t>
      </w:r>
      <w:proofErr w:type="spellEnd"/>
      <w:r w:rsidRPr="009B6021">
        <w:rPr>
          <w:lang w:eastAsia="en-GB"/>
        </w:rPr>
        <w:t xml:space="preserve"> which owns maintains and develops the IT and Software system that allows Kent Home Choice to operate as an integrated, standalone computer database in the advertising of all properties, and the holding of the details of all applicants and histories of bids made on all council premises advertised. Also produces the auditing information regarding performance and value for money of the Kent Home Choice system. Other members include all other Kent Local Authorities, including Medway and Registered Providers operating within the county.</w:t>
      </w:r>
    </w:p>
    <w:p w14:paraId="643A0B86" w14:textId="77777777" w:rsidR="00B02B62" w:rsidRDefault="00B02B62" w:rsidP="00B02B62">
      <w:pPr>
        <w:spacing w:after="120"/>
        <w:rPr>
          <w:lang w:eastAsia="en-GB"/>
        </w:rPr>
      </w:pPr>
    </w:p>
    <w:p w14:paraId="21D9000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Governance arrangements</w:t>
      </w:r>
    </w:p>
    <w:p w14:paraId="47779632" w14:textId="77777777" w:rsidR="009B6021" w:rsidRDefault="009B6021" w:rsidP="009B6021">
      <w:pPr>
        <w:spacing w:after="120"/>
        <w:rPr>
          <w:lang w:eastAsia="en-GB"/>
        </w:rPr>
      </w:pPr>
      <w:proofErr w:type="spellStart"/>
      <w:r>
        <w:rPr>
          <w:lang w:eastAsia="en-GB"/>
        </w:rPr>
        <w:t>Locata</w:t>
      </w:r>
      <w:proofErr w:type="spellEnd"/>
      <w:r>
        <w:rPr>
          <w:lang w:eastAsia="en-GB"/>
        </w:rPr>
        <w:t>/</w:t>
      </w:r>
      <w:proofErr w:type="spellStart"/>
      <w:r>
        <w:rPr>
          <w:lang w:eastAsia="en-GB"/>
        </w:rPr>
        <w:t>Huume</w:t>
      </w:r>
      <w:proofErr w:type="spellEnd"/>
      <w:r>
        <w:rPr>
          <w:lang w:eastAsia="en-GB"/>
        </w:rPr>
        <w:t xml:space="preserve"> run two independent bodies to manage and </w:t>
      </w:r>
      <w:proofErr w:type="spellStart"/>
      <w:r>
        <w:rPr>
          <w:lang w:eastAsia="en-GB"/>
        </w:rPr>
        <w:t>organise</w:t>
      </w:r>
      <w:proofErr w:type="spellEnd"/>
      <w:r>
        <w:rPr>
          <w:lang w:eastAsia="en-GB"/>
        </w:rPr>
        <w:t xml:space="preserve"> the Home Choice Scheme. The Kent scheme has its own constitution which provides:</w:t>
      </w:r>
    </w:p>
    <w:p w14:paraId="51C9E2E4" w14:textId="0D262419" w:rsidR="009B6021" w:rsidRDefault="009B6021" w:rsidP="009B6021">
      <w:pPr>
        <w:pStyle w:val="ListParagraph"/>
        <w:numPr>
          <w:ilvl w:val="0"/>
          <w:numId w:val="2"/>
        </w:numPr>
        <w:spacing w:after="120"/>
        <w:rPr>
          <w:lang w:eastAsia="en-GB"/>
        </w:rPr>
      </w:pPr>
      <w:r>
        <w:rPr>
          <w:lang w:eastAsia="en-GB"/>
        </w:rPr>
        <w:t xml:space="preserve">A board consisting of all Kent District Council senior officer representatives created to oversee and observe the observation by </w:t>
      </w:r>
      <w:proofErr w:type="spellStart"/>
      <w:r>
        <w:rPr>
          <w:lang w:eastAsia="en-GB"/>
        </w:rPr>
        <w:t>Locata</w:t>
      </w:r>
      <w:proofErr w:type="spellEnd"/>
      <w:r>
        <w:rPr>
          <w:lang w:eastAsia="en-GB"/>
        </w:rPr>
        <w:t xml:space="preserve"> of all statutory and best practice requirements of the Homelessness Act 2002.</w:t>
      </w:r>
    </w:p>
    <w:p w14:paraId="1CE2D90C" w14:textId="39FDDD11" w:rsidR="00B02B62" w:rsidRDefault="009B6021" w:rsidP="009B6021">
      <w:pPr>
        <w:pStyle w:val="ListParagraph"/>
        <w:numPr>
          <w:ilvl w:val="0"/>
          <w:numId w:val="2"/>
        </w:numPr>
        <w:spacing w:after="120"/>
        <w:rPr>
          <w:lang w:eastAsia="en-GB"/>
        </w:rPr>
      </w:pPr>
      <w:r>
        <w:rPr>
          <w:lang w:eastAsia="en-GB"/>
        </w:rPr>
        <w:t>The Users Group. A combined body of all “development members” of Kent Home Choice. Made up of the individual Local Authorities running the scheme. The Group looks at, and joint works with technical issues such as software upgrades, failures in the IT system, the implementation of any additional database reports, or any practical failures of the Home Choice system in service provision of the stated aims of compliancy with the 2002 Act.</w:t>
      </w:r>
    </w:p>
    <w:p w14:paraId="45AD664B" w14:textId="77777777" w:rsidR="00B02B62" w:rsidRDefault="00B02B62" w:rsidP="00B02B62">
      <w:pPr>
        <w:spacing w:after="120"/>
        <w:rPr>
          <w:lang w:eastAsia="en-GB"/>
        </w:rPr>
      </w:pPr>
    </w:p>
    <w:p w14:paraId="283A2948"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5A4E876C" w14:textId="7973F0A6" w:rsidR="00B02B62" w:rsidRDefault="009B6021" w:rsidP="00B02B62">
      <w:pPr>
        <w:spacing w:after="120"/>
        <w:rPr>
          <w:lang w:eastAsia="en-GB"/>
        </w:rPr>
      </w:pPr>
      <w:r w:rsidRPr="009B6021">
        <w:rPr>
          <w:lang w:eastAsia="en-GB"/>
        </w:rPr>
        <w:t>The Allocations Team are required to provide at the middle yearly quarter a budgetary forecast for the costs of membership of the system for the next financial year. The team’s obligations are to keep the yearly cost at the prescribed level, avoid increases above the level of inflation and ensure the scheme delivers value for money.</w:t>
      </w:r>
    </w:p>
    <w:p w14:paraId="11AE1307" w14:textId="77777777" w:rsidR="00B02B62" w:rsidRDefault="00B02B62" w:rsidP="00B02B62">
      <w:pPr>
        <w:spacing w:after="120"/>
        <w:rPr>
          <w:lang w:eastAsia="en-GB"/>
        </w:rPr>
      </w:pPr>
    </w:p>
    <w:p w14:paraId="70F69DAB" w14:textId="77777777" w:rsidR="009B6021" w:rsidRDefault="009B6021" w:rsidP="00B02B62">
      <w:pPr>
        <w:spacing w:after="120"/>
        <w:rPr>
          <w:lang w:eastAsia="en-GB"/>
        </w:rPr>
      </w:pPr>
    </w:p>
    <w:p w14:paraId="16E22F91" w14:textId="77777777" w:rsidR="009B6021" w:rsidRDefault="009B6021" w:rsidP="00B02B62">
      <w:pPr>
        <w:spacing w:after="120"/>
        <w:rPr>
          <w:lang w:eastAsia="en-GB"/>
        </w:rPr>
      </w:pPr>
    </w:p>
    <w:p w14:paraId="5E1CB06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Performance monitoring arrangements and details of formal review of partnership arrangements</w:t>
      </w:r>
    </w:p>
    <w:p w14:paraId="12DF2C66" w14:textId="77777777" w:rsidR="009B6021" w:rsidRPr="009B6021" w:rsidRDefault="009B6021" w:rsidP="009B6021">
      <w:pPr>
        <w:spacing w:after="120"/>
        <w:rPr>
          <w:b/>
          <w:bCs/>
          <w:lang w:eastAsia="en-GB"/>
        </w:rPr>
      </w:pPr>
      <w:r w:rsidRPr="009B6021">
        <w:rPr>
          <w:b/>
          <w:bCs/>
          <w:lang w:eastAsia="en-GB"/>
        </w:rPr>
        <w:t>Performance Monitoring Arrangements:</w:t>
      </w:r>
    </w:p>
    <w:p w14:paraId="16B70F0C" w14:textId="77777777" w:rsidR="009B6021" w:rsidRDefault="009B6021" w:rsidP="009B6021">
      <w:pPr>
        <w:spacing w:after="120"/>
        <w:rPr>
          <w:lang w:eastAsia="en-GB"/>
        </w:rPr>
      </w:pPr>
      <w:proofErr w:type="spellStart"/>
      <w:r>
        <w:rPr>
          <w:lang w:eastAsia="en-GB"/>
        </w:rPr>
        <w:t>Locata</w:t>
      </w:r>
      <w:proofErr w:type="spellEnd"/>
      <w:r>
        <w:rPr>
          <w:lang w:eastAsia="en-GB"/>
        </w:rPr>
        <w:t xml:space="preserve"> and </w:t>
      </w:r>
      <w:proofErr w:type="spellStart"/>
      <w:r>
        <w:rPr>
          <w:lang w:eastAsia="en-GB"/>
        </w:rPr>
        <w:t>Huume</w:t>
      </w:r>
      <w:proofErr w:type="spellEnd"/>
      <w:r>
        <w:rPr>
          <w:lang w:eastAsia="en-GB"/>
        </w:rPr>
        <w:t xml:space="preserve"> provide an auditing service which provides regular fortnightly, monthly, quarterly and yearly statistics on the performance of the system. These reports detail the number of properties advertised, let and the time taken to let them. The number of applicants, their personal household details, how long on the waiting list and the </w:t>
      </w:r>
      <w:proofErr w:type="gramStart"/>
      <w:r>
        <w:rPr>
          <w:lang w:eastAsia="en-GB"/>
        </w:rPr>
        <w:t>amount</w:t>
      </w:r>
      <w:proofErr w:type="gramEnd"/>
      <w:r>
        <w:rPr>
          <w:lang w:eastAsia="en-GB"/>
        </w:rPr>
        <w:t xml:space="preserve"> of offers/bids they have made. The system also breaks down performance, regionally, by authority, by property type, by gender and by age.</w:t>
      </w:r>
    </w:p>
    <w:p w14:paraId="07C9001A" w14:textId="77777777" w:rsidR="009B6021" w:rsidRPr="009B6021" w:rsidRDefault="009B6021" w:rsidP="009B6021">
      <w:pPr>
        <w:spacing w:after="120"/>
        <w:rPr>
          <w:b/>
          <w:bCs/>
          <w:lang w:eastAsia="en-GB"/>
        </w:rPr>
      </w:pPr>
      <w:r w:rsidRPr="009B6021">
        <w:rPr>
          <w:b/>
          <w:bCs/>
          <w:lang w:eastAsia="en-GB"/>
        </w:rPr>
        <w:t>Review of Partnership Agreements</w:t>
      </w:r>
    </w:p>
    <w:p w14:paraId="0DA78C53" w14:textId="45159686" w:rsidR="00B02B62" w:rsidRDefault="009B6021" w:rsidP="009B6021">
      <w:pPr>
        <w:spacing w:after="120"/>
        <w:rPr>
          <w:lang w:eastAsia="en-GB"/>
        </w:rPr>
      </w:pPr>
      <w:r>
        <w:rPr>
          <w:lang w:eastAsia="en-GB"/>
        </w:rPr>
        <w:t xml:space="preserve">Yearly. With a budgetary and Service review of the </w:t>
      </w:r>
      <w:proofErr w:type="spellStart"/>
      <w:r>
        <w:rPr>
          <w:lang w:eastAsia="en-GB"/>
        </w:rPr>
        <w:t>Locata</w:t>
      </w:r>
      <w:proofErr w:type="spellEnd"/>
      <w:r>
        <w:rPr>
          <w:lang w:eastAsia="en-GB"/>
        </w:rPr>
        <w:t xml:space="preserve"> System being carried out and for </w:t>
      </w:r>
      <w:proofErr w:type="spellStart"/>
      <w:r>
        <w:rPr>
          <w:lang w:eastAsia="en-GB"/>
        </w:rPr>
        <w:t>Huume</w:t>
      </w:r>
      <w:proofErr w:type="spellEnd"/>
      <w:r>
        <w:rPr>
          <w:lang w:eastAsia="en-GB"/>
        </w:rPr>
        <w:t xml:space="preserve"> once the system goes live. All members are required to agree afresh the terms of the Service, costs, provisions and technical requirements of the system. </w:t>
      </w:r>
      <w:proofErr w:type="gramStart"/>
      <w:r>
        <w:rPr>
          <w:lang w:eastAsia="en-GB"/>
        </w:rPr>
        <w:t>In actuality these</w:t>
      </w:r>
      <w:proofErr w:type="gramEnd"/>
      <w:r>
        <w:rPr>
          <w:lang w:eastAsia="en-GB"/>
        </w:rPr>
        <w:t xml:space="preserve"> are likely to be based on any changes in legislation, fit for purpose, technical failures and budgetary restraints.</w:t>
      </w:r>
    </w:p>
    <w:p w14:paraId="6FBF1521" w14:textId="77777777" w:rsidR="00B02B62" w:rsidRDefault="00B02B62" w:rsidP="00B02B62">
      <w:pPr>
        <w:spacing w:after="120"/>
        <w:rPr>
          <w:lang w:eastAsia="en-GB"/>
        </w:rPr>
      </w:pPr>
    </w:p>
    <w:p w14:paraId="109A900C"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4871D198" w14:textId="77777777" w:rsidR="009B6021" w:rsidRDefault="009B6021" w:rsidP="009B6021">
      <w:pPr>
        <w:spacing w:after="120"/>
        <w:rPr>
          <w:lang w:eastAsia="en-GB"/>
        </w:rPr>
      </w:pPr>
      <w:r>
        <w:rPr>
          <w:lang w:eastAsia="en-GB"/>
        </w:rPr>
        <w:t xml:space="preserve">Kent Home Choice is an independent standalone system run by the </w:t>
      </w:r>
      <w:proofErr w:type="spellStart"/>
      <w:r>
        <w:rPr>
          <w:lang w:eastAsia="en-GB"/>
        </w:rPr>
        <w:t>Locata</w:t>
      </w:r>
      <w:proofErr w:type="spellEnd"/>
      <w:r>
        <w:rPr>
          <w:lang w:eastAsia="en-GB"/>
        </w:rPr>
        <w:t xml:space="preserve"> </w:t>
      </w:r>
      <w:proofErr w:type="spellStart"/>
      <w:r>
        <w:rPr>
          <w:lang w:eastAsia="en-GB"/>
        </w:rPr>
        <w:t>organisation</w:t>
      </w:r>
      <w:proofErr w:type="spellEnd"/>
      <w:r>
        <w:rPr>
          <w:lang w:eastAsia="en-GB"/>
        </w:rPr>
        <w:t xml:space="preserve"> and </w:t>
      </w:r>
      <w:proofErr w:type="spellStart"/>
      <w:r>
        <w:rPr>
          <w:lang w:eastAsia="en-GB"/>
        </w:rPr>
        <w:t>Huume</w:t>
      </w:r>
      <w:proofErr w:type="spellEnd"/>
      <w:r>
        <w:rPr>
          <w:lang w:eastAsia="en-GB"/>
        </w:rPr>
        <w:t xml:space="preserve"> from the 1 July 2023 </w:t>
      </w:r>
      <w:proofErr w:type="gramStart"/>
      <w:r>
        <w:rPr>
          <w:lang w:eastAsia="en-GB"/>
        </w:rPr>
        <w:t>As</w:t>
      </w:r>
      <w:proofErr w:type="gramEnd"/>
      <w:r>
        <w:rPr>
          <w:lang w:eastAsia="en-GB"/>
        </w:rPr>
        <w:t xml:space="preserve"> a “bought in” service, it has its own Business Continuity Plan. And will run independently of Gravesham Borough Council in the event of a major incident. </w:t>
      </w:r>
    </w:p>
    <w:p w14:paraId="1494D5FB" w14:textId="51829C12" w:rsidR="00B02B62" w:rsidRDefault="009B6021" w:rsidP="009B6021">
      <w:pPr>
        <w:spacing w:after="120"/>
        <w:rPr>
          <w:lang w:eastAsia="en-GB"/>
        </w:rPr>
      </w:pPr>
      <w:r>
        <w:rPr>
          <w:lang w:eastAsia="en-GB"/>
        </w:rPr>
        <w:t>Gravesham Borough Council’s Business Continuity Plan covers the absence of the Allocations Team in a major incident.</w:t>
      </w:r>
    </w:p>
    <w:p w14:paraId="2CE1CBD0" w14:textId="77777777" w:rsidR="00B02B62" w:rsidRDefault="00B02B62" w:rsidP="00B02B62">
      <w:pPr>
        <w:spacing w:after="120"/>
        <w:rPr>
          <w:lang w:eastAsia="en-GB"/>
        </w:rPr>
      </w:pPr>
    </w:p>
    <w:p w14:paraId="6D54A4E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63482B68" w14:textId="654AAED9" w:rsidR="00B02B62" w:rsidRDefault="009B6021" w:rsidP="00B02B62">
      <w:pPr>
        <w:spacing w:after="120"/>
        <w:rPr>
          <w:lang w:eastAsia="en-GB"/>
        </w:rPr>
      </w:pPr>
      <w:r w:rsidRPr="009B6021">
        <w:rPr>
          <w:lang w:eastAsia="en-GB"/>
        </w:rPr>
        <w:t xml:space="preserve">This partnership is intended to have a positive impact on the lives of vulnerable people </w:t>
      </w:r>
      <w:proofErr w:type="gramStart"/>
      <w:r w:rsidRPr="009B6021">
        <w:rPr>
          <w:lang w:eastAsia="en-GB"/>
        </w:rPr>
        <w:t>by;</w:t>
      </w:r>
      <w:proofErr w:type="gramEnd"/>
      <w:r w:rsidRPr="009B6021">
        <w:rPr>
          <w:lang w:eastAsia="en-GB"/>
        </w:rPr>
        <w:t xml:space="preserve"> providing more choice to all applicants on the housing register applying for housing within the authority’s area.</w:t>
      </w:r>
    </w:p>
    <w:p w14:paraId="62B612D1" w14:textId="77777777" w:rsidR="00B02B62" w:rsidRDefault="00B02B62" w:rsidP="00B02B62">
      <w:pPr>
        <w:spacing w:after="120"/>
        <w:rPr>
          <w:lang w:eastAsia="en-GB"/>
        </w:rPr>
      </w:pPr>
    </w:p>
    <w:p w14:paraId="7DFCB430"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5C34CEC5" w14:textId="77777777" w:rsidR="009B6021" w:rsidRDefault="009B6021" w:rsidP="009B6021">
      <w:pPr>
        <w:spacing w:after="120"/>
        <w:rPr>
          <w:lang w:eastAsia="en-GB"/>
        </w:rPr>
      </w:pPr>
      <w:r>
        <w:rPr>
          <w:lang w:eastAsia="en-GB"/>
        </w:rPr>
        <w:t>Help everyone to make use of the services to which they are entitled</w:t>
      </w:r>
    </w:p>
    <w:p w14:paraId="70ED516D" w14:textId="77777777" w:rsidR="009B6021" w:rsidRDefault="009B6021" w:rsidP="009B6021">
      <w:pPr>
        <w:spacing w:after="120"/>
        <w:rPr>
          <w:lang w:eastAsia="en-GB"/>
        </w:rPr>
      </w:pPr>
      <w:r>
        <w:rPr>
          <w:lang w:eastAsia="en-GB"/>
        </w:rPr>
        <w:t>Give information and advice in the most suitable ways</w:t>
      </w:r>
    </w:p>
    <w:p w14:paraId="5B59B815" w14:textId="77777777" w:rsidR="009B6021" w:rsidRDefault="009B6021" w:rsidP="009B6021">
      <w:pPr>
        <w:spacing w:after="120"/>
        <w:rPr>
          <w:lang w:eastAsia="en-GB"/>
        </w:rPr>
      </w:pPr>
      <w:r>
        <w:rPr>
          <w:lang w:eastAsia="en-GB"/>
        </w:rPr>
        <w:t>Monitor and evaluate services to identify whether they are meeting people’s needs</w:t>
      </w:r>
    </w:p>
    <w:p w14:paraId="62999497" w14:textId="1BF7F6A4" w:rsidR="00B02B62" w:rsidRDefault="009B6021" w:rsidP="009B6021">
      <w:pPr>
        <w:spacing w:after="120"/>
        <w:rPr>
          <w:lang w:eastAsia="en-GB"/>
        </w:rPr>
      </w:pPr>
      <w:r>
        <w:rPr>
          <w:lang w:eastAsia="en-GB"/>
        </w:rPr>
        <w:t>There are no negative impacts to in terms of the nine protected characteristics and Kent Home Choice have created their own equality impact assessment that is available upon request.</w:t>
      </w:r>
    </w:p>
    <w:p w14:paraId="38E64823" w14:textId="77777777" w:rsidR="00B02B62" w:rsidRDefault="00B02B62" w:rsidP="00B02B62">
      <w:pPr>
        <w:spacing w:after="120"/>
        <w:rPr>
          <w:lang w:eastAsia="en-GB"/>
        </w:rPr>
      </w:pPr>
    </w:p>
    <w:p w14:paraId="756A340A" w14:textId="36570BE6" w:rsidR="00B02B62" w:rsidRPr="00DC5B49" w:rsidRDefault="00B02B62" w:rsidP="00F975C2">
      <w:pPr>
        <w:pStyle w:val="Heading3"/>
        <w:tabs>
          <w:tab w:val="right" w:pos="9030"/>
        </w:tabs>
        <w:spacing w:after="120"/>
        <w:rPr>
          <w:rFonts w:cs="Arial"/>
          <w:b/>
          <w:color w:val="auto"/>
          <w:lang w:eastAsia="en-GB"/>
        </w:rPr>
      </w:pPr>
      <w:r w:rsidRPr="00DC5B49">
        <w:rPr>
          <w:rFonts w:cs="Arial"/>
          <w:b/>
          <w:color w:val="auto"/>
          <w:lang w:eastAsia="en-GB"/>
        </w:rPr>
        <w:t>Climate Change Considerations</w:t>
      </w:r>
      <w:r w:rsidR="00F975C2">
        <w:rPr>
          <w:rFonts w:cs="Arial"/>
          <w:b/>
          <w:color w:val="auto"/>
          <w:lang w:eastAsia="en-GB"/>
        </w:rPr>
        <w:tab/>
      </w:r>
      <w:r w:rsidR="00F975C2">
        <w:rPr>
          <w:rFonts w:cs="Arial"/>
          <w:b/>
          <w:color w:val="auto"/>
          <w:lang w:eastAsia="en-GB"/>
        </w:rPr>
        <w:tab/>
      </w:r>
      <w:r w:rsidR="00F975C2">
        <w:rPr>
          <w:rFonts w:cs="Arial"/>
          <w:b/>
          <w:color w:val="auto"/>
          <w:lang w:eastAsia="en-GB"/>
        </w:rPr>
        <w:tab/>
      </w:r>
    </w:p>
    <w:p w14:paraId="0026100D" w14:textId="02D65C44" w:rsidR="00B02B62" w:rsidRDefault="009B6021" w:rsidP="00F975C2">
      <w:r w:rsidRPr="009B6021">
        <w:t>The operational way of working compliments the climate change considerations as this function is paperless and compatible to work on mobiles, tablets from the home avoiding customers the need to travel to locations.</w:t>
      </w:r>
      <w:r w:rsidR="00B02B62">
        <w:br w:type="page"/>
      </w:r>
    </w:p>
    <w:p w14:paraId="76407FDC" w14:textId="1EB2D500" w:rsidR="00F975C2" w:rsidRPr="00B02B62" w:rsidRDefault="00F975C2" w:rsidP="00F975C2">
      <w:pPr>
        <w:pStyle w:val="Heading3"/>
        <w:spacing w:after="120"/>
        <w:rPr>
          <w:rFonts w:cs="Arial"/>
          <w:b/>
          <w:color w:val="auto"/>
          <w:lang w:eastAsia="en-GB"/>
        </w:rPr>
      </w:pPr>
      <w:r w:rsidRPr="00F975C2">
        <w:rPr>
          <w:rFonts w:cs="Arial"/>
          <w:b/>
          <w:color w:val="auto"/>
          <w:lang w:eastAsia="en-GB"/>
        </w:rPr>
        <w:lastRenderedPageBreak/>
        <w:t>Kent ‘No Use Empty’ Initiative</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2C120C18" w14:textId="77777777" w:rsidTr="00A70ADA">
        <w:tc>
          <w:tcPr>
            <w:tcW w:w="1803" w:type="dxa"/>
            <w:shd w:val="clear" w:color="auto" w:fill="D9D9D9" w:themeFill="background1" w:themeFillShade="D9"/>
          </w:tcPr>
          <w:p w14:paraId="4F426B09"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42110778"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22586E99"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35979B8E"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1437645D"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14D248BB" w14:textId="77777777" w:rsidTr="00A70ADA">
        <w:tc>
          <w:tcPr>
            <w:tcW w:w="1803" w:type="dxa"/>
          </w:tcPr>
          <w:p w14:paraId="4B66B30F" w14:textId="403071FF" w:rsidR="00B02B62" w:rsidRPr="00DC5B49" w:rsidRDefault="00F975C2" w:rsidP="00A70ADA">
            <w:pPr>
              <w:spacing w:before="120" w:after="120"/>
              <w:rPr>
                <w:lang w:eastAsia="en-GB"/>
              </w:rPr>
            </w:pPr>
            <w:r w:rsidRPr="00F975C2">
              <w:rPr>
                <w:lang w:eastAsia="en-GB"/>
              </w:rPr>
              <w:t>Vicky May, Head of Housing Solutions</w:t>
            </w:r>
          </w:p>
        </w:tc>
        <w:tc>
          <w:tcPr>
            <w:tcW w:w="1803" w:type="dxa"/>
          </w:tcPr>
          <w:p w14:paraId="3DF02516" w14:textId="7D9C9C7D" w:rsidR="00B02B62" w:rsidRPr="00DC5B49" w:rsidRDefault="00F975C2" w:rsidP="00A70ADA">
            <w:pPr>
              <w:spacing w:before="120" w:after="120"/>
              <w:rPr>
                <w:lang w:eastAsia="en-GB"/>
              </w:rPr>
            </w:pPr>
            <w:r w:rsidRPr="00F975C2">
              <w:rPr>
                <w:lang w:eastAsia="en-GB"/>
              </w:rPr>
              <w:t>Councillor Karina O’Malley, Lead Member for Housing Services</w:t>
            </w:r>
          </w:p>
        </w:tc>
        <w:tc>
          <w:tcPr>
            <w:tcW w:w="1803" w:type="dxa"/>
          </w:tcPr>
          <w:p w14:paraId="40CB8047" w14:textId="6A52D83C" w:rsidR="00B02B62" w:rsidRPr="00DC5B49" w:rsidRDefault="00F975C2" w:rsidP="00A70ADA">
            <w:pPr>
              <w:spacing w:before="120" w:after="120"/>
              <w:rPr>
                <w:lang w:eastAsia="en-GB"/>
              </w:rPr>
            </w:pPr>
            <w:r w:rsidRPr="00F975C2">
              <w:rPr>
                <w:lang w:eastAsia="en-GB"/>
              </w:rPr>
              <w:t>Non-statutory Partnership</w:t>
            </w:r>
          </w:p>
        </w:tc>
        <w:tc>
          <w:tcPr>
            <w:tcW w:w="1803" w:type="dxa"/>
          </w:tcPr>
          <w:p w14:paraId="5A0501FA" w14:textId="539802A2" w:rsidR="00B02B62" w:rsidRPr="00DC5B49" w:rsidRDefault="00F975C2" w:rsidP="00A70ADA">
            <w:pPr>
              <w:spacing w:before="120" w:after="120"/>
              <w:rPr>
                <w:lang w:eastAsia="en-GB"/>
              </w:rPr>
            </w:pPr>
            <w:r w:rsidRPr="00F975C2">
              <w:rPr>
                <w:lang w:eastAsia="en-GB"/>
              </w:rPr>
              <w:t>Cabinet Committee approval – 15 September 2011</w:t>
            </w:r>
          </w:p>
        </w:tc>
        <w:tc>
          <w:tcPr>
            <w:tcW w:w="1804" w:type="dxa"/>
          </w:tcPr>
          <w:p w14:paraId="0D29BA07" w14:textId="33597002" w:rsidR="00B02B62" w:rsidRPr="00DC5B49" w:rsidRDefault="00F975C2" w:rsidP="00A70ADA">
            <w:pPr>
              <w:spacing w:before="120" w:after="120"/>
              <w:jc w:val="center"/>
              <w:rPr>
                <w:lang w:eastAsia="en-GB"/>
              </w:rPr>
            </w:pPr>
            <w:r>
              <w:rPr>
                <w:lang w:eastAsia="en-GB"/>
              </w:rPr>
              <w:t>Other</w:t>
            </w:r>
          </w:p>
        </w:tc>
      </w:tr>
    </w:tbl>
    <w:p w14:paraId="623CEB86" w14:textId="77777777" w:rsidR="00B02B62" w:rsidRPr="00DC5B49" w:rsidRDefault="00B02B62" w:rsidP="00B02B62">
      <w:pPr>
        <w:spacing w:before="120" w:after="120"/>
        <w:rPr>
          <w:lang w:eastAsia="en-GB"/>
        </w:rPr>
      </w:pPr>
    </w:p>
    <w:p w14:paraId="5624595B"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4B84E48E" w14:textId="371D5E03" w:rsidR="00B02B62" w:rsidRDefault="00F975C2" w:rsidP="00B02B62">
      <w:pPr>
        <w:spacing w:after="120"/>
        <w:rPr>
          <w:lang w:eastAsia="en-GB"/>
        </w:rPr>
      </w:pPr>
      <w:r w:rsidRPr="00F975C2">
        <w:rPr>
          <w:lang w:eastAsia="en-GB"/>
        </w:rPr>
        <w:t>To provide advice and information on empty properties including interest free loans to owners of empty properties to bring properties up to a saleable/lettable standard.</w:t>
      </w:r>
    </w:p>
    <w:p w14:paraId="4440F606" w14:textId="77777777" w:rsidR="00B02B62" w:rsidRDefault="00B02B62" w:rsidP="00B02B62">
      <w:pPr>
        <w:spacing w:after="120"/>
        <w:rPr>
          <w:lang w:eastAsia="en-GB"/>
        </w:rPr>
      </w:pPr>
    </w:p>
    <w:p w14:paraId="0B2B273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59D2A6C0" w14:textId="644663B3" w:rsidR="00F975C2" w:rsidRDefault="00F975C2" w:rsidP="00F975C2">
      <w:pPr>
        <w:spacing w:after="120"/>
        <w:rPr>
          <w:lang w:eastAsia="en-GB"/>
        </w:rPr>
      </w:pPr>
      <w:r>
        <w:rPr>
          <w:lang w:eastAsia="en-GB"/>
        </w:rPr>
        <w:t>Reducing the number of empty properties in the borough and increasing a limited housing resource.</w:t>
      </w:r>
    </w:p>
    <w:p w14:paraId="118D0796" w14:textId="70752400" w:rsidR="00B02B62" w:rsidRDefault="00F975C2" w:rsidP="00F975C2">
      <w:pPr>
        <w:spacing w:after="120"/>
        <w:rPr>
          <w:lang w:eastAsia="en-GB"/>
        </w:rPr>
      </w:pPr>
      <w:r>
        <w:rPr>
          <w:lang w:eastAsia="en-GB"/>
        </w:rPr>
        <w:t>Funds received from the New Homes Bonus being used for community improvements.</w:t>
      </w:r>
    </w:p>
    <w:p w14:paraId="6A68B059" w14:textId="77777777" w:rsidR="00B02B62" w:rsidRDefault="00B02B62" w:rsidP="00B02B62">
      <w:pPr>
        <w:spacing w:after="120"/>
        <w:rPr>
          <w:lang w:eastAsia="en-GB"/>
        </w:rPr>
      </w:pPr>
    </w:p>
    <w:p w14:paraId="4D4242A3"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Links to GBC Corporate Objectives</w:t>
      </w:r>
    </w:p>
    <w:p w14:paraId="79C8F0F8" w14:textId="77777777" w:rsidR="00F975C2" w:rsidRPr="00F975C2" w:rsidRDefault="00F975C2" w:rsidP="00F975C2">
      <w:pPr>
        <w:spacing w:after="120"/>
        <w:rPr>
          <w:b/>
          <w:bCs/>
          <w:lang w:eastAsia="en-GB"/>
        </w:rPr>
      </w:pPr>
      <w:r w:rsidRPr="00F975C2">
        <w:rPr>
          <w:b/>
          <w:bCs/>
          <w:lang w:eastAsia="en-GB"/>
        </w:rPr>
        <w:t>#onecommunity</w:t>
      </w:r>
    </w:p>
    <w:p w14:paraId="02034E2C" w14:textId="2CD15BA5" w:rsidR="00B02B62" w:rsidRPr="00F975C2" w:rsidRDefault="00F975C2" w:rsidP="00F975C2">
      <w:pPr>
        <w:spacing w:after="120"/>
        <w:rPr>
          <w:lang w:eastAsia="en-GB"/>
        </w:rPr>
      </w:pPr>
      <w:r w:rsidRPr="00F975C2">
        <w:rPr>
          <w:lang w:eastAsia="en-GB"/>
        </w:rPr>
        <w:t>an active, engaged, and culturally enriched population, built on the foundations of an</w:t>
      </w:r>
      <w:r w:rsidRPr="00F975C2">
        <w:rPr>
          <w:b/>
          <w:bCs/>
          <w:lang w:eastAsia="en-GB"/>
        </w:rPr>
        <w:t xml:space="preserve"> </w:t>
      </w:r>
      <w:r w:rsidRPr="00F975C2">
        <w:rPr>
          <w:lang w:eastAsia="en-GB"/>
        </w:rPr>
        <w:t>affordable and quality local housing offer.</w:t>
      </w:r>
    </w:p>
    <w:p w14:paraId="02FE59BD" w14:textId="77777777" w:rsidR="00B02B62" w:rsidRDefault="00B02B62" w:rsidP="00B02B62">
      <w:pPr>
        <w:spacing w:after="120"/>
        <w:rPr>
          <w:lang w:eastAsia="en-GB"/>
        </w:rPr>
      </w:pPr>
    </w:p>
    <w:p w14:paraId="72C55B5C"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GBC Resources (financial, officer, assets etc)</w:t>
      </w:r>
    </w:p>
    <w:p w14:paraId="184EBF01" w14:textId="226338D1" w:rsidR="00B02B62" w:rsidRDefault="00F975C2" w:rsidP="00B02B62">
      <w:pPr>
        <w:spacing w:after="120"/>
        <w:rPr>
          <w:lang w:eastAsia="en-GB"/>
        </w:rPr>
      </w:pPr>
      <w:r w:rsidRPr="00F975C2">
        <w:rPr>
          <w:lang w:eastAsia="en-GB"/>
        </w:rPr>
        <w:t>GBC staff resources will be varied dependent upon interest and take up of loans.  There is no specific budget implication for Gravesham Borough Council.</w:t>
      </w:r>
    </w:p>
    <w:p w14:paraId="20024708" w14:textId="77777777" w:rsidR="00B02B62" w:rsidRDefault="00B02B62" w:rsidP="00B02B62">
      <w:pPr>
        <w:spacing w:after="120"/>
        <w:rPr>
          <w:lang w:eastAsia="en-GB"/>
        </w:rPr>
      </w:pPr>
    </w:p>
    <w:p w14:paraId="126BC431"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4B524DD0" w14:textId="7E2EAFD1" w:rsidR="00B02B62" w:rsidRDefault="00F975C2" w:rsidP="00B02B62">
      <w:pPr>
        <w:spacing w:after="120"/>
        <w:rPr>
          <w:lang w:eastAsia="en-GB"/>
        </w:rPr>
      </w:pPr>
      <w:r w:rsidRPr="00F975C2">
        <w:rPr>
          <w:lang w:eastAsia="en-GB"/>
        </w:rPr>
        <w:t>Kent County Council and Gravesham Borough Council – although a Kent-wide partnership, the partnership agreement for provision of interest frees loans will cover just the Gravesham area.</w:t>
      </w:r>
    </w:p>
    <w:p w14:paraId="2F7FFF60" w14:textId="77777777" w:rsidR="00B02B62" w:rsidRDefault="00B02B62" w:rsidP="00B02B62">
      <w:pPr>
        <w:spacing w:after="120"/>
        <w:rPr>
          <w:lang w:eastAsia="en-GB"/>
        </w:rPr>
      </w:pPr>
    </w:p>
    <w:p w14:paraId="52364DA6" w14:textId="77777777" w:rsidR="00F975C2" w:rsidRDefault="00F975C2" w:rsidP="00B02B62">
      <w:pPr>
        <w:spacing w:after="120"/>
        <w:rPr>
          <w:lang w:eastAsia="en-GB"/>
        </w:rPr>
      </w:pPr>
    </w:p>
    <w:p w14:paraId="2A0EEAE5" w14:textId="77777777" w:rsidR="00F975C2" w:rsidRDefault="00F975C2" w:rsidP="00B02B62">
      <w:pPr>
        <w:spacing w:after="120"/>
        <w:rPr>
          <w:lang w:eastAsia="en-GB"/>
        </w:rPr>
      </w:pPr>
    </w:p>
    <w:p w14:paraId="5C74E568"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Governance arrangements</w:t>
      </w:r>
    </w:p>
    <w:p w14:paraId="0C8625C6" w14:textId="77777777" w:rsidR="00F975C2" w:rsidRDefault="00F975C2" w:rsidP="00F975C2">
      <w:pPr>
        <w:spacing w:after="120"/>
        <w:rPr>
          <w:lang w:eastAsia="en-GB"/>
        </w:rPr>
      </w:pPr>
      <w:r>
        <w:rPr>
          <w:lang w:eastAsia="en-GB"/>
        </w:rPr>
        <w:t>A contract/agreement is in place between Kent County Council and Gravesham Borough Council which sets out the responsibilities of each authority and liabilities in relation to the No Use Empty Initiative interest free loans.  KCC intend to issue loans to applicants referred to them by Gravesham Borough Council.  KCC will indemnify Gravesham Borough Council against all financial risk associated with the scheme and will place a charge on the property via Land Registry prior to the release of any loans.</w:t>
      </w:r>
    </w:p>
    <w:p w14:paraId="1163D654" w14:textId="77777777" w:rsidR="00F975C2" w:rsidRDefault="00F975C2" w:rsidP="00F975C2">
      <w:pPr>
        <w:spacing w:after="120"/>
        <w:rPr>
          <w:lang w:eastAsia="en-GB"/>
        </w:rPr>
      </w:pPr>
      <w:r>
        <w:rPr>
          <w:lang w:eastAsia="en-GB"/>
        </w:rPr>
        <w:t xml:space="preserve">Kent County Council has its own internal procedure, policies and </w:t>
      </w:r>
      <w:proofErr w:type="gramStart"/>
      <w:r>
        <w:rPr>
          <w:lang w:eastAsia="en-GB"/>
        </w:rPr>
        <w:t>decision making</w:t>
      </w:r>
      <w:proofErr w:type="gramEnd"/>
      <w:r>
        <w:rPr>
          <w:lang w:eastAsia="en-GB"/>
        </w:rPr>
        <w:t xml:space="preserve"> process to comply with in terms of the scheme as a whole and undertake the necessary checks on the title, local land charges, value of the land offered as security and as part of the loan process. </w:t>
      </w:r>
    </w:p>
    <w:p w14:paraId="0B91B754" w14:textId="3E220D3D" w:rsidR="00B02B62" w:rsidRDefault="00F975C2" w:rsidP="00F975C2">
      <w:pPr>
        <w:spacing w:after="120"/>
        <w:rPr>
          <w:lang w:eastAsia="en-GB"/>
        </w:rPr>
      </w:pPr>
      <w:r>
        <w:rPr>
          <w:lang w:eastAsia="en-GB"/>
        </w:rPr>
        <w:t>Eligibility for new members to the Kent Country Council No Use Empty Initiative is the responsibility of Kent County Council.</w:t>
      </w:r>
    </w:p>
    <w:p w14:paraId="7032BE3F" w14:textId="77777777" w:rsidR="00B02B62" w:rsidRDefault="00B02B62" w:rsidP="00B02B62">
      <w:pPr>
        <w:spacing w:after="120"/>
        <w:rPr>
          <w:lang w:eastAsia="en-GB"/>
        </w:rPr>
      </w:pPr>
    </w:p>
    <w:p w14:paraId="65B96195"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0D9D2615" w14:textId="77777777" w:rsidR="00F975C2" w:rsidRDefault="00F975C2" w:rsidP="00F975C2">
      <w:pPr>
        <w:spacing w:after="120"/>
        <w:rPr>
          <w:lang w:eastAsia="en-GB"/>
        </w:rPr>
      </w:pPr>
      <w:r>
        <w:rPr>
          <w:lang w:eastAsia="en-GB"/>
        </w:rPr>
        <w:t>Loans are provided directly by Kent County Council No Use Empty Initiative to help owners of empty properties bring them up to a saleable/lettable standard.</w:t>
      </w:r>
    </w:p>
    <w:p w14:paraId="60CAAD19" w14:textId="77777777" w:rsidR="00F975C2" w:rsidRDefault="00F975C2" w:rsidP="00F975C2">
      <w:pPr>
        <w:spacing w:after="120"/>
        <w:rPr>
          <w:lang w:eastAsia="en-GB"/>
        </w:rPr>
      </w:pPr>
      <w:r>
        <w:rPr>
          <w:lang w:eastAsia="en-GB"/>
        </w:rPr>
        <w:t xml:space="preserve">Each loan goes through an internal risk assessment process at Kent County Council, which includes such things the financial standing of the individual or Company, adequate finance including KCC loan to complete project, ID checks for money laundering purposes, independent RICs valuation to confirm property offered is adequate security for the loan.  </w:t>
      </w:r>
    </w:p>
    <w:p w14:paraId="13E18426" w14:textId="5A5F7E22" w:rsidR="00B02B62" w:rsidRDefault="00F975C2" w:rsidP="00F975C2">
      <w:pPr>
        <w:spacing w:after="120"/>
        <w:rPr>
          <w:lang w:eastAsia="en-GB"/>
        </w:rPr>
      </w:pPr>
      <w:r>
        <w:rPr>
          <w:lang w:eastAsia="en-GB"/>
        </w:rPr>
        <w:t>The job is then monitored by GBC and KCC Officers on a regular basis to check progress, including on a request for additional payment of funds where there is a large loan and is being paid in tranches.</w:t>
      </w:r>
    </w:p>
    <w:p w14:paraId="4D975250" w14:textId="77777777" w:rsidR="00B02B62" w:rsidRDefault="00B02B62" w:rsidP="00B02B62">
      <w:pPr>
        <w:spacing w:after="120"/>
        <w:rPr>
          <w:lang w:eastAsia="en-GB"/>
        </w:rPr>
      </w:pPr>
    </w:p>
    <w:p w14:paraId="413D9CDB"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73B75692" w14:textId="548AF54A" w:rsidR="00B02B62" w:rsidRDefault="00F975C2" w:rsidP="00B02B62">
      <w:pPr>
        <w:spacing w:after="120"/>
        <w:rPr>
          <w:lang w:eastAsia="en-GB"/>
        </w:rPr>
      </w:pPr>
      <w:r w:rsidRPr="00F975C2">
        <w:rPr>
          <w:lang w:eastAsia="en-GB"/>
        </w:rPr>
        <w:t>On-going monitoring of active cases.  Monthly monitoring of incentive through Empty Property Working Group.</w:t>
      </w:r>
    </w:p>
    <w:p w14:paraId="5B811726" w14:textId="77777777" w:rsidR="00B02B62" w:rsidRDefault="00B02B62" w:rsidP="00B02B62">
      <w:pPr>
        <w:spacing w:after="120"/>
        <w:rPr>
          <w:lang w:eastAsia="en-GB"/>
        </w:rPr>
      </w:pPr>
    </w:p>
    <w:p w14:paraId="0261ED3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5BF732CA" w14:textId="77777777" w:rsidR="00F975C2" w:rsidRDefault="00F975C2" w:rsidP="00F975C2">
      <w:pPr>
        <w:spacing w:after="120"/>
        <w:rPr>
          <w:lang w:eastAsia="en-GB"/>
        </w:rPr>
      </w:pPr>
      <w:r>
        <w:rPr>
          <w:lang w:eastAsia="en-GB"/>
        </w:rPr>
        <w:t xml:space="preserve">Low risk. The initiative has been running for 10+ years with all twelve districts across Kent participating.  </w:t>
      </w:r>
    </w:p>
    <w:p w14:paraId="01D70E3D" w14:textId="35644DB8" w:rsidR="00B02B62" w:rsidRDefault="00F975C2" w:rsidP="00F975C2">
      <w:pPr>
        <w:spacing w:after="120"/>
        <w:rPr>
          <w:lang w:eastAsia="en-GB"/>
        </w:rPr>
      </w:pPr>
      <w:r>
        <w:rPr>
          <w:lang w:eastAsia="en-GB"/>
        </w:rPr>
        <w:t>The loans are provided by Kent No Use Empty and the partnership agreement will indemnify Gravesham against all financial risk that may be associated with the initiative.</w:t>
      </w:r>
    </w:p>
    <w:p w14:paraId="3249DBCE" w14:textId="77777777" w:rsidR="00B02B62" w:rsidRDefault="00B02B62" w:rsidP="00B02B62">
      <w:pPr>
        <w:spacing w:after="120"/>
        <w:rPr>
          <w:lang w:eastAsia="en-GB"/>
        </w:rPr>
      </w:pPr>
    </w:p>
    <w:p w14:paraId="56824DA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18D57564" w14:textId="77777777" w:rsidR="00F975C2" w:rsidRDefault="00F975C2" w:rsidP="00F975C2">
      <w:pPr>
        <w:spacing w:after="120"/>
        <w:rPr>
          <w:lang w:eastAsia="en-GB"/>
        </w:rPr>
      </w:pPr>
      <w:r>
        <w:rPr>
          <w:lang w:eastAsia="en-GB"/>
        </w:rPr>
        <w:t>The partnership can have a positive impact on owners of empty properties who are not able to deal with the property themselves.  This can happen for many reasons such as an emotional attachment to the property or mental health and/or physical health issues.</w:t>
      </w:r>
    </w:p>
    <w:p w14:paraId="500542F0" w14:textId="77777777" w:rsidR="00F975C2" w:rsidRDefault="00F975C2" w:rsidP="00F975C2">
      <w:pPr>
        <w:spacing w:after="120"/>
        <w:rPr>
          <w:lang w:eastAsia="en-GB"/>
        </w:rPr>
      </w:pPr>
      <w:r>
        <w:rPr>
          <w:lang w:eastAsia="en-GB"/>
        </w:rPr>
        <w:t xml:space="preserve">Where necessary, members work with other agencies to help vulnerable owners find an appropriate path to bringing their property back into use.  </w:t>
      </w:r>
    </w:p>
    <w:p w14:paraId="5FEA512A" w14:textId="74E5C135" w:rsidR="00B02B62" w:rsidRDefault="00F975C2" w:rsidP="00F975C2">
      <w:pPr>
        <w:spacing w:after="120"/>
        <w:rPr>
          <w:lang w:eastAsia="en-GB"/>
        </w:rPr>
      </w:pPr>
      <w:r>
        <w:rPr>
          <w:lang w:eastAsia="en-GB"/>
        </w:rPr>
        <w:lastRenderedPageBreak/>
        <w:t>Should a safeguarding issue be brought to the attention of members, it would be raised at Director level (Housing).</w:t>
      </w:r>
    </w:p>
    <w:p w14:paraId="3B38B35E" w14:textId="77777777" w:rsidR="00B02B62" w:rsidRDefault="00B02B62" w:rsidP="00B02B62">
      <w:pPr>
        <w:spacing w:after="120"/>
        <w:rPr>
          <w:lang w:eastAsia="en-GB"/>
        </w:rPr>
      </w:pPr>
    </w:p>
    <w:p w14:paraId="0945E156"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58E25EF5" w14:textId="30849726" w:rsidR="00B02B62" w:rsidRDefault="00F975C2" w:rsidP="00B02B62">
      <w:pPr>
        <w:spacing w:after="120"/>
        <w:rPr>
          <w:lang w:eastAsia="en-GB"/>
        </w:rPr>
      </w:pPr>
      <w:r w:rsidRPr="00F975C2">
        <w:rPr>
          <w:lang w:eastAsia="en-GB"/>
        </w:rPr>
        <w:t xml:space="preserve">Advice and assistance where applicable </w:t>
      </w:r>
      <w:proofErr w:type="gramStart"/>
      <w:r w:rsidRPr="00F975C2">
        <w:rPr>
          <w:lang w:eastAsia="en-GB"/>
        </w:rPr>
        <w:t>is</w:t>
      </w:r>
      <w:proofErr w:type="gramEnd"/>
      <w:r w:rsidRPr="00F975C2">
        <w:rPr>
          <w:lang w:eastAsia="en-GB"/>
        </w:rPr>
        <w:t xml:space="preserve"> offered to all owners of empty properties who engage through the partnership.</w:t>
      </w:r>
    </w:p>
    <w:p w14:paraId="7F61B81D" w14:textId="77777777" w:rsidR="00B02B62" w:rsidRDefault="00B02B62" w:rsidP="00B02B62">
      <w:pPr>
        <w:spacing w:after="120"/>
        <w:rPr>
          <w:lang w:eastAsia="en-GB"/>
        </w:rPr>
      </w:pPr>
    </w:p>
    <w:p w14:paraId="62E12BF1"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Climate Change Considerations</w:t>
      </w:r>
    </w:p>
    <w:p w14:paraId="735F9CAE" w14:textId="2812D1C8" w:rsidR="00B02B62" w:rsidRDefault="00F975C2" w:rsidP="00B02B62">
      <w:r w:rsidRPr="00F975C2">
        <w:t xml:space="preserve">The partnership demonstrates a commitment to Climate Change by encouraging and working alongside owners of empty and/or derelict properties to aid and assist them in improving their properties by </w:t>
      </w:r>
      <w:proofErr w:type="gramStart"/>
      <w:r w:rsidRPr="00F975C2">
        <w:t>increasing  energy</w:t>
      </w:r>
      <w:proofErr w:type="gramEnd"/>
      <w:r w:rsidRPr="00F975C2">
        <w:t xml:space="preserve"> efficiency through better insulation and heating systems whilst increasing the housing offer in Gravesham.</w:t>
      </w:r>
    </w:p>
    <w:p w14:paraId="360AC123" w14:textId="77777777" w:rsidR="00B02B62" w:rsidRDefault="00B02B62" w:rsidP="00B02B62"/>
    <w:p w14:paraId="7E055C53" w14:textId="77777777" w:rsidR="00B02B62" w:rsidRDefault="00B02B62" w:rsidP="00AF046B">
      <w:r>
        <w:br w:type="page"/>
      </w:r>
    </w:p>
    <w:p w14:paraId="495702CA" w14:textId="57E2B339" w:rsidR="00F975C2" w:rsidRPr="00F92A0E" w:rsidRDefault="00F92A0E" w:rsidP="00F92A0E">
      <w:pPr>
        <w:pStyle w:val="Heading3"/>
        <w:spacing w:after="120"/>
        <w:rPr>
          <w:rFonts w:cs="Arial"/>
          <w:b/>
          <w:color w:val="auto"/>
          <w:lang w:eastAsia="en-GB"/>
        </w:rPr>
      </w:pPr>
      <w:r w:rsidRPr="00F92A0E">
        <w:rPr>
          <w:rFonts w:cs="Arial"/>
          <w:b/>
          <w:color w:val="auto"/>
          <w:lang w:eastAsia="en-GB"/>
        </w:rPr>
        <w:lastRenderedPageBreak/>
        <w:t>Kent Resource Partnership</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2B416CA8" w14:textId="77777777" w:rsidTr="00A70ADA">
        <w:tc>
          <w:tcPr>
            <w:tcW w:w="1803" w:type="dxa"/>
            <w:shd w:val="clear" w:color="auto" w:fill="D9D9D9" w:themeFill="background1" w:themeFillShade="D9"/>
          </w:tcPr>
          <w:p w14:paraId="2EB3D11E"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436A3434"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5C619398"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26680CDB"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00C1F0D9"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42494928" w14:textId="77777777" w:rsidTr="00A70ADA">
        <w:tc>
          <w:tcPr>
            <w:tcW w:w="1803" w:type="dxa"/>
          </w:tcPr>
          <w:p w14:paraId="07F228E0" w14:textId="37A2F613" w:rsidR="00B02B62" w:rsidRPr="00DC5B49" w:rsidRDefault="00F92A0E" w:rsidP="00A70ADA">
            <w:pPr>
              <w:spacing w:before="120" w:after="120"/>
              <w:rPr>
                <w:lang w:eastAsia="en-GB"/>
              </w:rPr>
            </w:pPr>
            <w:r w:rsidRPr="00F92A0E">
              <w:rPr>
                <w:lang w:eastAsia="en-GB"/>
              </w:rPr>
              <w:t>Stuart Alford – Assistant Director (Environment)</w:t>
            </w:r>
          </w:p>
        </w:tc>
        <w:tc>
          <w:tcPr>
            <w:tcW w:w="1803" w:type="dxa"/>
          </w:tcPr>
          <w:p w14:paraId="7016CF0F" w14:textId="18167CCD" w:rsidR="00B02B62" w:rsidRPr="00DC5B49" w:rsidRDefault="00F92A0E" w:rsidP="00A70ADA">
            <w:pPr>
              <w:spacing w:before="120" w:after="120"/>
              <w:rPr>
                <w:lang w:eastAsia="en-GB"/>
              </w:rPr>
            </w:pPr>
            <w:r w:rsidRPr="00F92A0E">
              <w:rPr>
                <w:lang w:eastAsia="en-GB"/>
              </w:rPr>
              <w:t>Cllr Emma Morley, Lead Member for Operational Services</w:t>
            </w:r>
          </w:p>
        </w:tc>
        <w:tc>
          <w:tcPr>
            <w:tcW w:w="1803" w:type="dxa"/>
          </w:tcPr>
          <w:p w14:paraId="3612650E" w14:textId="6B22E865" w:rsidR="00B02B62" w:rsidRPr="00DC5B49" w:rsidRDefault="00F92A0E" w:rsidP="00A70ADA">
            <w:pPr>
              <w:spacing w:before="120" w:after="120"/>
              <w:rPr>
                <w:lang w:eastAsia="en-GB"/>
              </w:rPr>
            </w:pPr>
            <w:r w:rsidRPr="00F92A0E">
              <w:rPr>
                <w:lang w:eastAsia="en-GB"/>
              </w:rPr>
              <w:t>Non-statutory partnership</w:t>
            </w:r>
          </w:p>
        </w:tc>
        <w:tc>
          <w:tcPr>
            <w:tcW w:w="1803" w:type="dxa"/>
          </w:tcPr>
          <w:p w14:paraId="7ABB89D9" w14:textId="1CC4A33D" w:rsidR="00B02B62" w:rsidRPr="00DC5B49" w:rsidRDefault="00F92A0E" w:rsidP="00A70ADA">
            <w:pPr>
              <w:spacing w:before="120" w:after="120"/>
              <w:rPr>
                <w:lang w:eastAsia="en-GB"/>
              </w:rPr>
            </w:pPr>
            <w:r>
              <w:rPr>
                <w:lang w:eastAsia="en-GB"/>
              </w:rPr>
              <w:t>12 March 2007</w:t>
            </w:r>
          </w:p>
        </w:tc>
        <w:tc>
          <w:tcPr>
            <w:tcW w:w="1804" w:type="dxa"/>
          </w:tcPr>
          <w:p w14:paraId="07A439C7" w14:textId="199F02FA" w:rsidR="00B02B62" w:rsidRPr="00DC5B49" w:rsidRDefault="00F92A0E" w:rsidP="00A70ADA">
            <w:pPr>
              <w:spacing w:before="120" w:after="120"/>
              <w:jc w:val="center"/>
              <w:rPr>
                <w:lang w:eastAsia="en-GB"/>
              </w:rPr>
            </w:pPr>
            <w:r>
              <w:rPr>
                <w:lang w:eastAsia="en-GB"/>
              </w:rPr>
              <w:t>Other</w:t>
            </w:r>
          </w:p>
        </w:tc>
      </w:tr>
    </w:tbl>
    <w:p w14:paraId="10885069" w14:textId="7E382206" w:rsidR="00B02B62" w:rsidRPr="00DC5B49" w:rsidRDefault="00F92A0E" w:rsidP="00B02B62">
      <w:pPr>
        <w:spacing w:before="120" w:after="120"/>
        <w:rPr>
          <w:lang w:eastAsia="en-GB"/>
        </w:rPr>
      </w:pPr>
      <w:r>
        <w:rPr>
          <w:lang w:eastAsia="en-GB"/>
        </w:rPr>
        <w:t xml:space="preserve"> March </w:t>
      </w:r>
    </w:p>
    <w:p w14:paraId="58818D8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41846986" w14:textId="77777777" w:rsidR="00F92A0E" w:rsidRDefault="00F92A0E" w:rsidP="00F92A0E">
      <w:pPr>
        <w:spacing w:after="120"/>
        <w:rPr>
          <w:lang w:eastAsia="en-GB"/>
        </w:rPr>
      </w:pPr>
      <w:r>
        <w:rPr>
          <w:lang w:eastAsia="en-GB"/>
        </w:rPr>
        <w:t>The aim and objectives of the partnership are currently under review after the disbanding of the Members Board.</w:t>
      </w:r>
    </w:p>
    <w:p w14:paraId="7D207060" w14:textId="0FD1062F" w:rsidR="00B02B62" w:rsidRDefault="00F92A0E" w:rsidP="00F92A0E">
      <w:pPr>
        <w:spacing w:after="120"/>
        <w:rPr>
          <w:lang w:eastAsia="en-GB"/>
        </w:rPr>
      </w:pPr>
      <w:r>
        <w:rPr>
          <w:lang w:eastAsia="en-GB"/>
        </w:rPr>
        <w:t>The future aim for the partnership is for it to report to the Kent Chief Executives Group.</w:t>
      </w:r>
    </w:p>
    <w:p w14:paraId="60841360" w14:textId="77777777" w:rsidR="00B02B62" w:rsidRDefault="00B02B62" w:rsidP="00B02B62">
      <w:pPr>
        <w:spacing w:after="120"/>
        <w:rPr>
          <w:lang w:eastAsia="en-GB"/>
        </w:rPr>
      </w:pPr>
    </w:p>
    <w:p w14:paraId="45E8377F"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3131DB89" w14:textId="77777777" w:rsidR="00F92A0E" w:rsidRDefault="00F92A0E" w:rsidP="00F92A0E">
      <w:pPr>
        <w:spacing w:after="120"/>
        <w:rPr>
          <w:lang w:eastAsia="en-GB"/>
        </w:rPr>
      </w:pPr>
      <w:r>
        <w:rPr>
          <w:lang w:eastAsia="en-GB"/>
        </w:rPr>
        <w:t>The expected outcomes of the partnership are:</w:t>
      </w:r>
    </w:p>
    <w:p w14:paraId="60BFD209" w14:textId="2D3B26AE" w:rsidR="00F92A0E" w:rsidRDefault="00F92A0E" w:rsidP="00F92A0E">
      <w:pPr>
        <w:pStyle w:val="ListParagraph"/>
        <w:numPr>
          <w:ilvl w:val="0"/>
          <w:numId w:val="2"/>
        </w:numPr>
        <w:spacing w:after="120"/>
        <w:rPr>
          <w:lang w:eastAsia="en-GB"/>
        </w:rPr>
      </w:pPr>
      <w:r>
        <w:rPr>
          <w:lang w:eastAsia="en-GB"/>
        </w:rPr>
        <w:t>To strengthen co-operation and joint-working across the councils in the partnership; and</w:t>
      </w:r>
    </w:p>
    <w:p w14:paraId="78A5D302" w14:textId="27099FDD" w:rsidR="00B02B62" w:rsidRDefault="00F92A0E" w:rsidP="00F92A0E">
      <w:pPr>
        <w:pStyle w:val="ListParagraph"/>
        <w:numPr>
          <w:ilvl w:val="0"/>
          <w:numId w:val="2"/>
        </w:numPr>
        <w:spacing w:after="120"/>
        <w:rPr>
          <w:lang w:eastAsia="en-GB"/>
        </w:rPr>
      </w:pPr>
      <w:r>
        <w:rPr>
          <w:lang w:eastAsia="en-GB"/>
        </w:rPr>
        <w:t xml:space="preserve">An increased awareness across the county of waste and recycling service including waste </w:t>
      </w:r>
      <w:proofErr w:type="spellStart"/>
      <w:r>
        <w:rPr>
          <w:lang w:eastAsia="en-GB"/>
        </w:rPr>
        <w:t>minimisation</w:t>
      </w:r>
      <w:proofErr w:type="spellEnd"/>
      <w:r>
        <w:rPr>
          <w:lang w:eastAsia="en-GB"/>
        </w:rPr>
        <w:t>.</w:t>
      </w:r>
    </w:p>
    <w:p w14:paraId="0C9CE5B2" w14:textId="77777777" w:rsidR="00B02B62" w:rsidRDefault="00B02B62" w:rsidP="00B02B62">
      <w:pPr>
        <w:spacing w:after="120"/>
        <w:rPr>
          <w:lang w:eastAsia="en-GB"/>
        </w:rPr>
      </w:pPr>
    </w:p>
    <w:p w14:paraId="7A249BC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Links to GBC Corporate Objectives</w:t>
      </w:r>
    </w:p>
    <w:p w14:paraId="7EB46318" w14:textId="77777777" w:rsidR="00F92A0E" w:rsidRPr="00F92A0E" w:rsidRDefault="00F92A0E" w:rsidP="00F92A0E">
      <w:pPr>
        <w:spacing w:after="120"/>
        <w:rPr>
          <w:b/>
          <w:bCs/>
          <w:lang w:eastAsia="en-GB"/>
        </w:rPr>
      </w:pPr>
      <w:r w:rsidRPr="00F92A0E">
        <w:rPr>
          <w:b/>
          <w:bCs/>
          <w:lang w:eastAsia="en-GB"/>
        </w:rPr>
        <w:t>#oneborough</w:t>
      </w:r>
    </w:p>
    <w:p w14:paraId="69791162" w14:textId="694A88A7" w:rsidR="00B02B62" w:rsidRPr="00F92A0E" w:rsidRDefault="00F92A0E" w:rsidP="00F92A0E">
      <w:pPr>
        <w:spacing w:after="120"/>
        <w:rPr>
          <w:lang w:eastAsia="en-GB"/>
        </w:rPr>
      </w:pPr>
      <w:r w:rsidRPr="00F92A0E">
        <w:rPr>
          <w:lang w:eastAsia="en-GB"/>
        </w:rPr>
        <w:t xml:space="preserve">a safe, clean, and attractive living environment, enhanced by a sustainable and increasingly </w:t>
      </w:r>
      <w:proofErr w:type="spellStart"/>
      <w:r w:rsidRPr="00F92A0E">
        <w:rPr>
          <w:lang w:eastAsia="en-GB"/>
        </w:rPr>
        <w:t>energised</w:t>
      </w:r>
      <w:proofErr w:type="spellEnd"/>
      <w:r w:rsidRPr="00F92A0E">
        <w:rPr>
          <w:lang w:eastAsia="en-GB"/>
        </w:rPr>
        <w:t xml:space="preserve"> local economy.</w:t>
      </w:r>
    </w:p>
    <w:p w14:paraId="6F48AE18" w14:textId="77777777" w:rsidR="00B02B62" w:rsidRDefault="00B02B62" w:rsidP="00B02B62">
      <w:pPr>
        <w:spacing w:after="120"/>
        <w:rPr>
          <w:lang w:eastAsia="en-GB"/>
        </w:rPr>
      </w:pPr>
    </w:p>
    <w:p w14:paraId="524BBF7C"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GBC Resources (financial, officer, assets etc)</w:t>
      </w:r>
    </w:p>
    <w:p w14:paraId="3EFDE01F" w14:textId="765F5299" w:rsidR="00B02B62" w:rsidRDefault="00F92A0E" w:rsidP="00B02B62">
      <w:pPr>
        <w:spacing w:after="120"/>
        <w:rPr>
          <w:lang w:eastAsia="en-GB"/>
        </w:rPr>
      </w:pPr>
      <w:r w:rsidRPr="00F92A0E">
        <w:rPr>
          <w:lang w:eastAsia="en-GB"/>
        </w:rPr>
        <w:t>Officer time from Assistant Director.</w:t>
      </w:r>
    </w:p>
    <w:p w14:paraId="2C8BEA91" w14:textId="77777777" w:rsidR="00B02B62" w:rsidRDefault="00B02B62" w:rsidP="00B02B62">
      <w:pPr>
        <w:spacing w:after="120"/>
        <w:rPr>
          <w:lang w:eastAsia="en-GB"/>
        </w:rPr>
      </w:pPr>
    </w:p>
    <w:p w14:paraId="0EB28655"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71D8338E" w14:textId="7C63B887" w:rsidR="00B02B62" w:rsidRDefault="00F92A0E" w:rsidP="00B02B62">
      <w:pPr>
        <w:spacing w:after="120"/>
        <w:rPr>
          <w:lang w:eastAsia="en-GB"/>
        </w:rPr>
      </w:pPr>
      <w:r w:rsidRPr="00F92A0E">
        <w:rPr>
          <w:lang w:eastAsia="en-GB"/>
        </w:rPr>
        <w:t>All local authorities in Kent.</w:t>
      </w:r>
    </w:p>
    <w:p w14:paraId="0E3ED622" w14:textId="77777777" w:rsidR="00B02B62" w:rsidRDefault="00B02B62" w:rsidP="00B02B62">
      <w:pPr>
        <w:spacing w:after="120"/>
        <w:rPr>
          <w:lang w:eastAsia="en-GB"/>
        </w:rPr>
      </w:pPr>
    </w:p>
    <w:p w14:paraId="1BA9A075"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Governance arrangements</w:t>
      </w:r>
    </w:p>
    <w:p w14:paraId="02BC5205" w14:textId="77777777" w:rsidR="00F92A0E" w:rsidRDefault="00F92A0E" w:rsidP="00F92A0E">
      <w:pPr>
        <w:spacing w:after="120"/>
        <w:rPr>
          <w:lang w:eastAsia="en-GB"/>
        </w:rPr>
      </w:pPr>
      <w:r>
        <w:rPr>
          <w:lang w:eastAsia="en-GB"/>
        </w:rPr>
        <w:t>The governance arrangements of the partnership are currently under review after the disbanding of the Members Board.</w:t>
      </w:r>
    </w:p>
    <w:p w14:paraId="557D74A1" w14:textId="0DA344CA" w:rsidR="00B02B62" w:rsidRDefault="00F92A0E" w:rsidP="00F92A0E">
      <w:pPr>
        <w:spacing w:after="120"/>
        <w:rPr>
          <w:lang w:eastAsia="en-GB"/>
        </w:rPr>
      </w:pPr>
      <w:r>
        <w:rPr>
          <w:lang w:eastAsia="en-GB"/>
        </w:rPr>
        <w:t>The future aim for the partnership is for it to report to the Kent Chief Executives Group.</w:t>
      </w:r>
    </w:p>
    <w:p w14:paraId="41ED29F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Financial reporting arrangements and timeframe for reporting</w:t>
      </w:r>
    </w:p>
    <w:p w14:paraId="42703236" w14:textId="22AF827A" w:rsidR="00B02B62" w:rsidRDefault="00F92A0E" w:rsidP="00B02B62">
      <w:pPr>
        <w:spacing w:after="120"/>
        <w:rPr>
          <w:lang w:eastAsia="en-GB"/>
        </w:rPr>
      </w:pPr>
      <w:r w:rsidRPr="00F92A0E">
        <w:rPr>
          <w:lang w:eastAsia="en-GB"/>
        </w:rPr>
        <w:t>None</w:t>
      </w:r>
    </w:p>
    <w:p w14:paraId="65432C03" w14:textId="77777777" w:rsidR="00B02B62" w:rsidRDefault="00B02B62" w:rsidP="00B02B62">
      <w:pPr>
        <w:spacing w:after="120"/>
        <w:rPr>
          <w:lang w:eastAsia="en-GB"/>
        </w:rPr>
      </w:pPr>
    </w:p>
    <w:p w14:paraId="5CFC6C98"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61BBAE19" w14:textId="77777777" w:rsidR="00F92A0E" w:rsidRDefault="00F92A0E" w:rsidP="00F92A0E">
      <w:pPr>
        <w:spacing w:after="120"/>
        <w:rPr>
          <w:lang w:eastAsia="en-GB"/>
        </w:rPr>
      </w:pPr>
      <w:r>
        <w:rPr>
          <w:lang w:eastAsia="en-GB"/>
        </w:rPr>
        <w:t>The Partnership is currently under review, the performance and monitoring arrangements will form part of the review.</w:t>
      </w:r>
    </w:p>
    <w:p w14:paraId="5ADEE693" w14:textId="7812DF07" w:rsidR="00B02B62" w:rsidRDefault="00F92A0E" w:rsidP="00F92A0E">
      <w:pPr>
        <w:spacing w:after="120"/>
        <w:rPr>
          <w:lang w:eastAsia="en-GB"/>
        </w:rPr>
      </w:pPr>
      <w:r>
        <w:rPr>
          <w:lang w:eastAsia="en-GB"/>
        </w:rPr>
        <w:t>The future aim for the partnership is for it to report to the Kent Chief Executives Group.</w:t>
      </w:r>
    </w:p>
    <w:p w14:paraId="344069B3" w14:textId="77777777" w:rsidR="00B02B62" w:rsidRDefault="00B02B62" w:rsidP="00B02B62">
      <w:pPr>
        <w:spacing w:after="120"/>
        <w:rPr>
          <w:lang w:eastAsia="en-GB"/>
        </w:rPr>
      </w:pPr>
    </w:p>
    <w:p w14:paraId="2623B8C4"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43740EA5" w14:textId="41D1E1AD" w:rsidR="00B02B62" w:rsidRDefault="00F92A0E" w:rsidP="00B02B62">
      <w:pPr>
        <w:spacing w:after="120"/>
        <w:rPr>
          <w:lang w:eastAsia="en-GB"/>
        </w:rPr>
      </w:pPr>
      <w:r>
        <w:rPr>
          <w:lang w:eastAsia="en-GB"/>
        </w:rPr>
        <w:t>N/A</w:t>
      </w:r>
    </w:p>
    <w:p w14:paraId="5662A8CE" w14:textId="77777777" w:rsidR="00B02B62" w:rsidRDefault="00B02B62" w:rsidP="00B02B62">
      <w:pPr>
        <w:spacing w:after="120"/>
        <w:rPr>
          <w:lang w:eastAsia="en-GB"/>
        </w:rPr>
      </w:pPr>
    </w:p>
    <w:p w14:paraId="21F2D103"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7B492253" w14:textId="237335DF" w:rsidR="00B02B62" w:rsidRDefault="00F92A0E" w:rsidP="00B02B62">
      <w:pPr>
        <w:spacing w:after="120"/>
        <w:rPr>
          <w:lang w:eastAsia="en-GB"/>
        </w:rPr>
      </w:pPr>
      <w:r>
        <w:rPr>
          <w:lang w:eastAsia="en-GB"/>
        </w:rPr>
        <w:t>N/A</w:t>
      </w:r>
    </w:p>
    <w:p w14:paraId="3FB6B9DF" w14:textId="77777777" w:rsidR="00B02B62" w:rsidRDefault="00B02B62" w:rsidP="00B02B62">
      <w:pPr>
        <w:spacing w:after="120"/>
        <w:rPr>
          <w:lang w:eastAsia="en-GB"/>
        </w:rPr>
      </w:pPr>
    </w:p>
    <w:p w14:paraId="60057341"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4C237D3F" w14:textId="4F7131B6" w:rsidR="00B02B62" w:rsidRDefault="00F92A0E" w:rsidP="00B02B62">
      <w:pPr>
        <w:spacing w:after="120"/>
        <w:rPr>
          <w:lang w:eastAsia="en-GB"/>
        </w:rPr>
      </w:pPr>
      <w:r w:rsidRPr="00F92A0E">
        <w:rPr>
          <w:lang w:eastAsia="en-GB"/>
        </w:rPr>
        <w:t>The Partnership works with the community to ensure that all services across Kent are inclusive and accessible for all.</w:t>
      </w:r>
    </w:p>
    <w:p w14:paraId="0888C4AA" w14:textId="77777777" w:rsidR="00B02B62" w:rsidRDefault="00B02B62" w:rsidP="00B02B62">
      <w:pPr>
        <w:spacing w:after="120"/>
        <w:rPr>
          <w:lang w:eastAsia="en-GB"/>
        </w:rPr>
      </w:pPr>
    </w:p>
    <w:p w14:paraId="01ED5B05"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Climate Change Considerations</w:t>
      </w:r>
    </w:p>
    <w:p w14:paraId="09C97735" w14:textId="4872D2B6" w:rsidR="00B02B62" w:rsidRDefault="00F92A0E" w:rsidP="00B02B62">
      <w:r w:rsidRPr="00F92A0E">
        <w:t xml:space="preserve">Within the Kent Resource Partnership there are actions to increase recycling and work on carbon reduction initiatives whether that be alternate </w:t>
      </w:r>
      <w:proofErr w:type="spellStart"/>
      <w:r w:rsidRPr="00F92A0E">
        <w:t>fuelled</w:t>
      </w:r>
      <w:proofErr w:type="spellEnd"/>
      <w:r w:rsidRPr="00F92A0E">
        <w:t xml:space="preserve"> vehicles or reduced transportation of waste across the County or Country.</w:t>
      </w:r>
    </w:p>
    <w:p w14:paraId="10EEDC10" w14:textId="77777777" w:rsidR="00B02B62" w:rsidRDefault="00B02B62" w:rsidP="00B02B62"/>
    <w:p w14:paraId="780C1D60" w14:textId="77777777" w:rsidR="00B02B62" w:rsidRDefault="00B02B62" w:rsidP="00AF046B">
      <w:r>
        <w:br w:type="page"/>
      </w:r>
    </w:p>
    <w:p w14:paraId="719A89DA" w14:textId="6BAFFC9D" w:rsidR="00F92A0E" w:rsidRPr="00F92A0E" w:rsidRDefault="00F92A0E" w:rsidP="00F92A0E">
      <w:pPr>
        <w:pStyle w:val="Heading3"/>
        <w:spacing w:after="120"/>
        <w:rPr>
          <w:rFonts w:cs="Arial"/>
          <w:b/>
          <w:color w:val="auto"/>
          <w:lang w:eastAsia="en-GB"/>
        </w:rPr>
      </w:pPr>
      <w:r w:rsidRPr="00F92A0E">
        <w:rPr>
          <w:rFonts w:cs="Arial"/>
          <w:b/>
          <w:color w:val="auto"/>
          <w:lang w:eastAsia="en-GB"/>
        </w:rPr>
        <w:lastRenderedPageBreak/>
        <w:t>Kent Safeguarding Children’s Multi-Agency Partnership</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19E02548" w14:textId="77777777" w:rsidTr="00A70ADA">
        <w:tc>
          <w:tcPr>
            <w:tcW w:w="1803" w:type="dxa"/>
            <w:shd w:val="clear" w:color="auto" w:fill="D9D9D9" w:themeFill="background1" w:themeFillShade="D9"/>
          </w:tcPr>
          <w:p w14:paraId="03CFE377"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5955FBCF"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52AA1B26"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62E070AC"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574F5797"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62ABE6C1" w14:textId="77777777" w:rsidTr="00A70ADA">
        <w:tc>
          <w:tcPr>
            <w:tcW w:w="1803" w:type="dxa"/>
          </w:tcPr>
          <w:p w14:paraId="0A641D3E" w14:textId="77777777" w:rsidR="00F92A0E" w:rsidRDefault="00F92A0E" w:rsidP="00F92A0E">
            <w:pPr>
              <w:spacing w:before="120" w:after="120"/>
              <w:rPr>
                <w:lang w:eastAsia="en-GB"/>
              </w:rPr>
            </w:pPr>
            <w:r>
              <w:rPr>
                <w:lang w:eastAsia="en-GB"/>
              </w:rPr>
              <w:t>Jamie Izzard (Director of Communities and Inclusive Growth)</w:t>
            </w:r>
          </w:p>
          <w:p w14:paraId="47030470" w14:textId="3DC292EA" w:rsidR="00B02B62" w:rsidRPr="00DC5B49" w:rsidRDefault="00F92A0E" w:rsidP="00F92A0E">
            <w:pPr>
              <w:spacing w:before="120" w:after="120"/>
              <w:rPr>
                <w:lang w:eastAsia="en-GB"/>
              </w:rPr>
            </w:pPr>
            <w:r>
              <w:rPr>
                <w:lang w:eastAsia="en-GB"/>
              </w:rPr>
              <w:t>Carly Theis (Lead Safeguarding Officer)</w:t>
            </w:r>
          </w:p>
        </w:tc>
        <w:tc>
          <w:tcPr>
            <w:tcW w:w="1803" w:type="dxa"/>
          </w:tcPr>
          <w:p w14:paraId="59CE08E3" w14:textId="4FD5D817" w:rsidR="00B02B62" w:rsidRPr="00DC5B49" w:rsidRDefault="00F92A0E" w:rsidP="00A70ADA">
            <w:pPr>
              <w:spacing w:before="120" w:after="120"/>
              <w:rPr>
                <w:lang w:eastAsia="en-GB"/>
              </w:rPr>
            </w:pPr>
            <w:r w:rsidRPr="00F92A0E">
              <w:rPr>
                <w:lang w:eastAsia="en-GB"/>
              </w:rPr>
              <w:t>Councillor John Burden, Leader of the Executive and Safeguarding Champion</w:t>
            </w:r>
          </w:p>
        </w:tc>
        <w:tc>
          <w:tcPr>
            <w:tcW w:w="1803" w:type="dxa"/>
          </w:tcPr>
          <w:p w14:paraId="5037E240" w14:textId="5DA9E6B2" w:rsidR="00B02B62" w:rsidRPr="00DC5B49" w:rsidRDefault="00F92A0E" w:rsidP="00A70ADA">
            <w:pPr>
              <w:spacing w:before="120" w:after="120"/>
              <w:rPr>
                <w:lang w:eastAsia="en-GB"/>
              </w:rPr>
            </w:pPr>
            <w:r w:rsidRPr="00F92A0E">
              <w:rPr>
                <w:lang w:eastAsia="en-GB"/>
              </w:rPr>
              <w:t>Statutory Partnership (s.11-s.13 of the Children Act 2004)</w:t>
            </w:r>
          </w:p>
        </w:tc>
        <w:tc>
          <w:tcPr>
            <w:tcW w:w="1803" w:type="dxa"/>
          </w:tcPr>
          <w:p w14:paraId="0AEF9FC6" w14:textId="30266849" w:rsidR="00B02B62" w:rsidRPr="00DC5B49" w:rsidRDefault="00F92A0E" w:rsidP="00A70ADA">
            <w:pPr>
              <w:spacing w:before="120" w:after="120"/>
              <w:rPr>
                <w:lang w:eastAsia="en-GB"/>
              </w:rPr>
            </w:pPr>
            <w:r w:rsidRPr="00F92A0E">
              <w:rPr>
                <w:lang w:eastAsia="en-GB"/>
              </w:rPr>
              <w:t>New arrangements as KSCMP came into effect September 2020.</w:t>
            </w:r>
          </w:p>
        </w:tc>
        <w:tc>
          <w:tcPr>
            <w:tcW w:w="1804" w:type="dxa"/>
          </w:tcPr>
          <w:p w14:paraId="25D11F56" w14:textId="24EA457D" w:rsidR="00B02B62" w:rsidRPr="00DC5B49" w:rsidRDefault="00F92A0E" w:rsidP="00A70ADA">
            <w:pPr>
              <w:spacing w:before="120" w:after="120"/>
              <w:jc w:val="center"/>
              <w:rPr>
                <w:lang w:eastAsia="en-GB"/>
              </w:rPr>
            </w:pPr>
            <w:r>
              <w:rPr>
                <w:lang w:eastAsia="en-GB"/>
              </w:rPr>
              <w:t>Significant</w:t>
            </w:r>
          </w:p>
        </w:tc>
      </w:tr>
    </w:tbl>
    <w:p w14:paraId="77C06303" w14:textId="77777777" w:rsidR="00B02B62" w:rsidRPr="00DC5B49" w:rsidRDefault="00B02B62" w:rsidP="00B02B62">
      <w:pPr>
        <w:spacing w:before="120" w:after="120"/>
        <w:rPr>
          <w:lang w:eastAsia="en-GB"/>
        </w:rPr>
      </w:pPr>
    </w:p>
    <w:p w14:paraId="2AA34F5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56566D6A" w14:textId="77777777" w:rsidR="00F92A0E" w:rsidRDefault="00F92A0E" w:rsidP="00F92A0E">
      <w:pPr>
        <w:spacing w:after="120"/>
        <w:rPr>
          <w:lang w:eastAsia="en-GB"/>
        </w:rPr>
      </w:pPr>
      <w:r>
        <w:rPr>
          <w:lang w:eastAsia="en-GB"/>
        </w:rPr>
        <w:t>Kent Safeguarding Children’s Multi-Agency Partnership (KSCMP) is committed to safeguarding and promoting the welfare of all children in the County and aims to:</w:t>
      </w:r>
    </w:p>
    <w:p w14:paraId="4CB05220" w14:textId="3A760D18" w:rsidR="00F92A0E" w:rsidRDefault="00F92A0E" w:rsidP="00F92A0E">
      <w:pPr>
        <w:pStyle w:val="ListParagraph"/>
        <w:numPr>
          <w:ilvl w:val="0"/>
          <w:numId w:val="2"/>
        </w:numPr>
        <w:spacing w:after="120"/>
        <w:rPr>
          <w:lang w:eastAsia="en-GB"/>
        </w:rPr>
      </w:pPr>
      <w:r>
        <w:rPr>
          <w:lang w:eastAsia="en-GB"/>
        </w:rPr>
        <w:t xml:space="preserve">promote effective multi-agency safeguarding </w:t>
      </w:r>
      <w:proofErr w:type="gramStart"/>
      <w:r>
        <w:rPr>
          <w:lang w:eastAsia="en-GB"/>
        </w:rPr>
        <w:t>support;</w:t>
      </w:r>
      <w:proofErr w:type="gramEnd"/>
    </w:p>
    <w:p w14:paraId="234B6E91" w14:textId="1F70FFBB" w:rsidR="00F92A0E" w:rsidRDefault="00F92A0E" w:rsidP="00F92A0E">
      <w:pPr>
        <w:pStyle w:val="ListParagraph"/>
        <w:numPr>
          <w:ilvl w:val="0"/>
          <w:numId w:val="2"/>
        </w:numPr>
        <w:spacing w:after="120"/>
        <w:rPr>
          <w:lang w:eastAsia="en-GB"/>
        </w:rPr>
      </w:pPr>
      <w:r>
        <w:rPr>
          <w:lang w:eastAsia="en-GB"/>
        </w:rPr>
        <w:t xml:space="preserve">take rapid and decisive action to safeguard those at risk of harm or abuse and access the most appropriate support services to keep them </w:t>
      </w:r>
      <w:proofErr w:type="gramStart"/>
      <w:r>
        <w:rPr>
          <w:lang w:eastAsia="en-GB"/>
        </w:rPr>
        <w:t>safe;</w:t>
      </w:r>
      <w:proofErr w:type="gramEnd"/>
    </w:p>
    <w:p w14:paraId="1FDD7B75" w14:textId="6427997C" w:rsidR="00F92A0E" w:rsidRDefault="00F92A0E" w:rsidP="00F92A0E">
      <w:pPr>
        <w:pStyle w:val="ListParagraph"/>
        <w:numPr>
          <w:ilvl w:val="0"/>
          <w:numId w:val="2"/>
        </w:numPr>
        <w:spacing w:after="120"/>
        <w:rPr>
          <w:lang w:eastAsia="en-GB"/>
        </w:rPr>
      </w:pPr>
      <w:r>
        <w:rPr>
          <w:lang w:eastAsia="en-GB"/>
        </w:rPr>
        <w:t xml:space="preserve">make children’s safeguarding personal and </w:t>
      </w:r>
      <w:proofErr w:type="gramStart"/>
      <w:r>
        <w:rPr>
          <w:lang w:eastAsia="en-GB"/>
        </w:rPr>
        <w:t>timely;</w:t>
      </w:r>
      <w:proofErr w:type="gramEnd"/>
    </w:p>
    <w:p w14:paraId="0ED5F59F" w14:textId="26BD6458" w:rsidR="00F92A0E" w:rsidRDefault="00F92A0E" w:rsidP="00F92A0E">
      <w:pPr>
        <w:pStyle w:val="ListParagraph"/>
        <w:numPr>
          <w:ilvl w:val="0"/>
          <w:numId w:val="2"/>
        </w:numPr>
        <w:spacing w:after="120"/>
        <w:rPr>
          <w:lang w:eastAsia="en-GB"/>
        </w:rPr>
      </w:pPr>
      <w:r>
        <w:rPr>
          <w:lang w:eastAsia="en-GB"/>
        </w:rPr>
        <w:t xml:space="preserve">engage with children and families, help them in strengthening their resilience and provide access to the most appropriate </w:t>
      </w:r>
      <w:proofErr w:type="gramStart"/>
      <w:r>
        <w:rPr>
          <w:lang w:eastAsia="en-GB"/>
        </w:rPr>
        <w:t>support;</w:t>
      </w:r>
      <w:proofErr w:type="gramEnd"/>
    </w:p>
    <w:p w14:paraId="413C9E7E" w14:textId="28ACF4D3" w:rsidR="00F92A0E" w:rsidRDefault="00F92A0E" w:rsidP="00F92A0E">
      <w:pPr>
        <w:pStyle w:val="ListParagraph"/>
        <w:numPr>
          <w:ilvl w:val="0"/>
          <w:numId w:val="2"/>
        </w:numPr>
        <w:spacing w:after="120"/>
        <w:rPr>
          <w:lang w:eastAsia="en-GB"/>
        </w:rPr>
      </w:pPr>
      <w:r>
        <w:rPr>
          <w:lang w:eastAsia="en-GB"/>
        </w:rPr>
        <w:t xml:space="preserve">drive effective </w:t>
      </w:r>
      <w:proofErr w:type="gramStart"/>
      <w:r>
        <w:rPr>
          <w:lang w:eastAsia="en-GB"/>
        </w:rPr>
        <w:t>partnership;</w:t>
      </w:r>
      <w:proofErr w:type="gramEnd"/>
    </w:p>
    <w:p w14:paraId="4D99176C" w14:textId="3C8607CC" w:rsidR="00F92A0E" w:rsidRDefault="00F92A0E" w:rsidP="00F92A0E">
      <w:pPr>
        <w:pStyle w:val="ListParagraph"/>
        <w:numPr>
          <w:ilvl w:val="0"/>
          <w:numId w:val="2"/>
        </w:numPr>
        <w:spacing w:after="120"/>
        <w:rPr>
          <w:lang w:eastAsia="en-GB"/>
        </w:rPr>
      </w:pPr>
      <w:r>
        <w:rPr>
          <w:lang w:eastAsia="en-GB"/>
        </w:rPr>
        <w:t>ensure robust independent scrutiny and assurance in relation to safeguarding and the welfare of children in Kent.</w:t>
      </w:r>
    </w:p>
    <w:p w14:paraId="0524674D" w14:textId="1A657ACD" w:rsidR="00F92A0E" w:rsidRDefault="00F92A0E" w:rsidP="00F92A0E">
      <w:pPr>
        <w:pStyle w:val="ListParagraph"/>
        <w:numPr>
          <w:ilvl w:val="0"/>
          <w:numId w:val="2"/>
        </w:numPr>
        <w:spacing w:after="120"/>
        <w:rPr>
          <w:lang w:eastAsia="en-GB"/>
        </w:rPr>
      </w:pPr>
      <w:r>
        <w:rPr>
          <w:lang w:eastAsia="en-GB"/>
        </w:rPr>
        <w:t xml:space="preserve">ensure that legal requirements are met, that agencies are clear on their responsibilities and staff receive relevant </w:t>
      </w:r>
      <w:proofErr w:type="gramStart"/>
      <w:r>
        <w:rPr>
          <w:lang w:eastAsia="en-GB"/>
        </w:rPr>
        <w:t>training;</w:t>
      </w:r>
      <w:proofErr w:type="gramEnd"/>
    </w:p>
    <w:p w14:paraId="5626BF8D" w14:textId="182A52D9" w:rsidR="00B02B62" w:rsidRDefault="00F92A0E" w:rsidP="00F92A0E">
      <w:pPr>
        <w:pStyle w:val="ListParagraph"/>
        <w:numPr>
          <w:ilvl w:val="0"/>
          <w:numId w:val="2"/>
        </w:numPr>
        <w:spacing w:after="120"/>
        <w:rPr>
          <w:lang w:eastAsia="en-GB"/>
        </w:rPr>
      </w:pPr>
      <w:r>
        <w:rPr>
          <w:lang w:eastAsia="en-GB"/>
        </w:rPr>
        <w:t>encourage public confidence in our safeguarding arrangements to keep children safe.</w:t>
      </w:r>
    </w:p>
    <w:p w14:paraId="278F57FF" w14:textId="77777777" w:rsidR="00B02B62" w:rsidRDefault="00B02B62" w:rsidP="00B02B62">
      <w:pPr>
        <w:spacing w:after="120"/>
        <w:rPr>
          <w:lang w:eastAsia="en-GB"/>
        </w:rPr>
      </w:pPr>
    </w:p>
    <w:p w14:paraId="412F87F6"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577FB64B" w14:textId="78C113AC" w:rsidR="00B02B62" w:rsidRDefault="00F92A0E" w:rsidP="00B02B62">
      <w:pPr>
        <w:spacing w:after="120"/>
        <w:rPr>
          <w:lang w:eastAsia="en-GB"/>
        </w:rPr>
      </w:pPr>
      <w:r w:rsidRPr="00F92A0E">
        <w:rPr>
          <w:lang w:eastAsia="en-GB"/>
        </w:rPr>
        <w:t xml:space="preserve">Working alongside key partners, the Council continually reviews, </w:t>
      </w:r>
      <w:proofErr w:type="gramStart"/>
      <w:r w:rsidRPr="00F92A0E">
        <w:rPr>
          <w:lang w:eastAsia="en-GB"/>
        </w:rPr>
        <w:t>assesses  and</w:t>
      </w:r>
      <w:proofErr w:type="gramEnd"/>
      <w:r w:rsidRPr="00F92A0E">
        <w:rPr>
          <w:lang w:eastAsia="en-GB"/>
        </w:rPr>
        <w:t xml:space="preserve"> improves its policies and practices in safeguarding of children in the Borough from harm.  By actively demonstrating its commitment to working collaboratively with other services to achieve this, public confidence and trust will be built that will encourage any concerns regarding the welfare of a child who may be vulnerable to be reported in order that safeguarding actions can be taken.</w:t>
      </w:r>
    </w:p>
    <w:p w14:paraId="5981317D" w14:textId="77777777" w:rsidR="00B02B62" w:rsidRDefault="00B02B62" w:rsidP="00B02B62">
      <w:pPr>
        <w:spacing w:after="120"/>
        <w:rPr>
          <w:lang w:eastAsia="en-GB"/>
        </w:rPr>
      </w:pPr>
    </w:p>
    <w:p w14:paraId="54ED7DE9" w14:textId="77777777" w:rsidR="00F92A0E" w:rsidRDefault="00F92A0E" w:rsidP="00B02B62">
      <w:pPr>
        <w:spacing w:after="120"/>
        <w:rPr>
          <w:lang w:eastAsia="en-GB"/>
        </w:rPr>
      </w:pPr>
    </w:p>
    <w:p w14:paraId="4C5464DF"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Links to GBC Corporate Objectives</w:t>
      </w:r>
    </w:p>
    <w:p w14:paraId="4BC44B84" w14:textId="77777777" w:rsidR="00F92A0E" w:rsidRPr="00F92A0E" w:rsidRDefault="00F92A0E" w:rsidP="00F92A0E">
      <w:pPr>
        <w:spacing w:after="120"/>
        <w:rPr>
          <w:b/>
          <w:bCs/>
          <w:lang w:eastAsia="en-GB"/>
        </w:rPr>
      </w:pPr>
      <w:r w:rsidRPr="00F92A0E">
        <w:rPr>
          <w:b/>
          <w:bCs/>
          <w:lang w:eastAsia="en-GB"/>
        </w:rPr>
        <w:t>#oneborough</w:t>
      </w:r>
    </w:p>
    <w:p w14:paraId="5CAE9E65" w14:textId="4491D6C0" w:rsidR="00B02B62" w:rsidRPr="00F92A0E" w:rsidRDefault="00F92A0E" w:rsidP="00F92A0E">
      <w:pPr>
        <w:spacing w:after="120"/>
        <w:rPr>
          <w:lang w:eastAsia="en-GB"/>
        </w:rPr>
      </w:pPr>
      <w:r w:rsidRPr="00F92A0E">
        <w:rPr>
          <w:lang w:eastAsia="en-GB"/>
        </w:rPr>
        <w:t xml:space="preserve">a safe, clean, and attractive living environment, enhanced by a sustainable and increasingly </w:t>
      </w:r>
      <w:proofErr w:type="spellStart"/>
      <w:r w:rsidRPr="00F92A0E">
        <w:rPr>
          <w:lang w:eastAsia="en-GB"/>
        </w:rPr>
        <w:t>energised</w:t>
      </w:r>
      <w:proofErr w:type="spellEnd"/>
      <w:r w:rsidRPr="00F92A0E">
        <w:rPr>
          <w:lang w:eastAsia="en-GB"/>
        </w:rPr>
        <w:t xml:space="preserve"> local economy.</w:t>
      </w:r>
    </w:p>
    <w:p w14:paraId="2EC41DF3" w14:textId="77777777" w:rsidR="00B02B62" w:rsidRDefault="00B02B62" w:rsidP="00B02B62">
      <w:pPr>
        <w:spacing w:after="120"/>
        <w:rPr>
          <w:lang w:eastAsia="en-GB"/>
        </w:rPr>
      </w:pPr>
    </w:p>
    <w:p w14:paraId="34BDB6D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GBC Resources (financial, officer, assets etc)</w:t>
      </w:r>
    </w:p>
    <w:p w14:paraId="4477328B" w14:textId="77777777" w:rsidR="00F92A0E" w:rsidRDefault="00F92A0E" w:rsidP="00F92A0E">
      <w:pPr>
        <w:spacing w:after="120"/>
        <w:rPr>
          <w:lang w:eastAsia="en-GB"/>
        </w:rPr>
      </w:pPr>
      <w:r>
        <w:rPr>
          <w:lang w:eastAsia="en-GB"/>
        </w:rPr>
        <w:t xml:space="preserve">GBC resources to support the work of this Partnership include officer attendance at meetings and participating in/supporting activities agreed by the Partnership.  </w:t>
      </w:r>
    </w:p>
    <w:p w14:paraId="6D1D0FFA" w14:textId="2BDAE812" w:rsidR="00B02B62" w:rsidRDefault="00F92A0E" w:rsidP="00F92A0E">
      <w:pPr>
        <w:spacing w:after="120"/>
        <w:rPr>
          <w:lang w:eastAsia="en-GB"/>
        </w:rPr>
      </w:pPr>
      <w:r>
        <w:rPr>
          <w:lang w:eastAsia="en-GB"/>
        </w:rPr>
        <w:t xml:space="preserve">The Council’s Lead Safeguarding Officer represents the Authority at KSCMP meetings </w:t>
      </w:r>
      <w:proofErr w:type="gramStart"/>
      <w:r>
        <w:rPr>
          <w:lang w:eastAsia="en-GB"/>
        </w:rPr>
        <w:t>and also</w:t>
      </w:r>
      <w:proofErr w:type="gramEnd"/>
      <w:r>
        <w:rPr>
          <w:lang w:eastAsia="en-GB"/>
        </w:rPr>
        <w:t xml:space="preserve"> completes a bi-annual audit on behalf of the Authority (the most recent of these having been completed in 2022 with work to complete the next audit to begin in the summer 2024).</w:t>
      </w:r>
    </w:p>
    <w:p w14:paraId="0EFAE5E8" w14:textId="77777777" w:rsidR="00B02B62" w:rsidRDefault="00B02B62" w:rsidP="00B02B62">
      <w:pPr>
        <w:spacing w:after="120"/>
        <w:rPr>
          <w:lang w:eastAsia="en-GB"/>
        </w:rPr>
      </w:pPr>
    </w:p>
    <w:p w14:paraId="4A52A0F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120BC8B5" w14:textId="77777777" w:rsidR="00F92A0E" w:rsidRDefault="00F92A0E" w:rsidP="00F92A0E">
      <w:pPr>
        <w:spacing w:after="120"/>
        <w:rPr>
          <w:lang w:eastAsia="en-GB"/>
        </w:rPr>
      </w:pPr>
      <w:r>
        <w:rPr>
          <w:lang w:eastAsia="en-GB"/>
        </w:rPr>
        <w:t>Core membership of the KSCMP:</w:t>
      </w:r>
    </w:p>
    <w:p w14:paraId="691F71A3" w14:textId="77777777" w:rsidR="00F92A0E" w:rsidRDefault="00F92A0E" w:rsidP="00F92A0E">
      <w:pPr>
        <w:spacing w:after="120"/>
        <w:rPr>
          <w:lang w:eastAsia="en-GB"/>
        </w:rPr>
      </w:pPr>
      <w:r>
        <w:rPr>
          <w:lang w:eastAsia="en-GB"/>
        </w:rPr>
        <w:t>•</w:t>
      </w:r>
      <w:r>
        <w:rPr>
          <w:lang w:eastAsia="en-GB"/>
        </w:rPr>
        <w:tab/>
        <w:t xml:space="preserve">Kent County </w:t>
      </w:r>
      <w:proofErr w:type="gramStart"/>
      <w:r>
        <w:rPr>
          <w:lang w:eastAsia="en-GB"/>
        </w:rPr>
        <w:t>Council;</w:t>
      </w:r>
      <w:proofErr w:type="gramEnd"/>
    </w:p>
    <w:p w14:paraId="765768A8" w14:textId="77777777" w:rsidR="00F92A0E" w:rsidRDefault="00F92A0E" w:rsidP="00F92A0E">
      <w:pPr>
        <w:spacing w:after="120"/>
        <w:rPr>
          <w:lang w:eastAsia="en-GB"/>
        </w:rPr>
      </w:pPr>
      <w:r>
        <w:rPr>
          <w:lang w:eastAsia="en-GB"/>
        </w:rPr>
        <w:t>•</w:t>
      </w:r>
      <w:r>
        <w:rPr>
          <w:lang w:eastAsia="en-GB"/>
        </w:rPr>
        <w:tab/>
        <w:t xml:space="preserve">Kent </w:t>
      </w:r>
      <w:proofErr w:type="gramStart"/>
      <w:r>
        <w:rPr>
          <w:lang w:eastAsia="en-GB"/>
        </w:rPr>
        <w:t>Police;</w:t>
      </w:r>
      <w:proofErr w:type="gramEnd"/>
    </w:p>
    <w:p w14:paraId="1256EB32" w14:textId="77777777" w:rsidR="00F92A0E" w:rsidRDefault="00F92A0E" w:rsidP="00F92A0E">
      <w:pPr>
        <w:spacing w:after="120"/>
        <w:rPr>
          <w:lang w:eastAsia="en-GB"/>
        </w:rPr>
      </w:pPr>
      <w:r>
        <w:rPr>
          <w:lang w:eastAsia="en-GB"/>
        </w:rPr>
        <w:t>•</w:t>
      </w:r>
      <w:r>
        <w:rPr>
          <w:lang w:eastAsia="en-GB"/>
        </w:rPr>
        <w:tab/>
        <w:t>NHS England (Kent and Medway</w:t>
      </w:r>
      <w:proofErr w:type="gramStart"/>
      <w:r>
        <w:rPr>
          <w:lang w:eastAsia="en-GB"/>
        </w:rPr>
        <w:t>);</w:t>
      </w:r>
      <w:proofErr w:type="gramEnd"/>
    </w:p>
    <w:p w14:paraId="2B89A1E0" w14:textId="77777777" w:rsidR="00F92A0E" w:rsidRDefault="00F92A0E" w:rsidP="00F92A0E">
      <w:pPr>
        <w:spacing w:after="120"/>
        <w:rPr>
          <w:lang w:eastAsia="en-GB"/>
        </w:rPr>
      </w:pPr>
      <w:r>
        <w:rPr>
          <w:lang w:eastAsia="en-GB"/>
        </w:rPr>
        <w:t>•</w:t>
      </w:r>
      <w:r>
        <w:rPr>
          <w:lang w:eastAsia="en-GB"/>
        </w:rPr>
        <w:tab/>
        <w:t>Kent and Medway Clinical Commissioning Groups (CCG</w:t>
      </w:r>
      <w:proofErr w:type="gramStart"/>
      <w:r>
        <w:rPr>
          <w:lang w:eastAsia="en-GB"/>
        </w:rPr>
        <w:t>);</w:t>
      </w:r>
      <w:proofErr w:type="gramEnd"/>
    </w:p>
    <w:p w14:paraId="5A13D781" w14:textId="77777777" w:rsidR="00F92A0E" w:rsidRDefault="00F92A0E" w:rsidP="00F92A0E">
      <w:pPr>
        <w:spacing w:after="120"/>
        <w:rPr>
          <w:lang w:eastAsia="en-GB"/>
        </w:rPr>
      </w:pPr>
      <w:r>
        <w:rPr>
          <w:lang w:eastAsia="en-GB"/>
        </w:rPr>
        <w:t>•</w:t>
      </w:r>
      <w:r>
        <w:rPr>
          <w:lang w:eastAsia="en-GB"/>
        </w:rPr>
        <w:tab/>
        <w:t xml:space="preserve">National Probation </w:t>
      </w:r>
      <w:proofErr w:type="gramStart"/>
      <w:r>
        <w:rPr>
          <w:lang w:eastAsia="en-GB"/>
        </w:rPr>
        <w:t>Service;</w:t>
      </w:r>
      <w:proofErr w:type="gramEnd"/>
    </w:p>
    <w:p w14:paraId="463F547E" w14:textId="77777777" w:rsidR="00F92A0E" w:rsidRDefault="00F92A0E" w:rsidP="00F92A0E">
      <w:pPr>
        <w:spacing w:after="120"/>
        <w:rPr>
          <w:lang w:eastAsia="en-GB"/>
        </w:rPr>
      </w:pPr>
      <w:r>
        <w:rPr>
          <w:lang w:eastAsia="en-GB"/>
        </w:rPr>
        <w:t>•</w:t>
      </w:r>
      <w:r>
        <w:rPr>
          <w:lang w:eastAsia="en-GB"/>
        </w:rPr>
        <w:tab/>
        <w:t xml:space="preserve">Kent, Surrey and Sussex Community Rehabilitation </w:t>
      </w:r>
      <w:proofErr w:type="gramStart"/>
      <w:r>
        <w:rPr>
          <w:lang w:eastAsia="en-GB"/>
        </w:rPr>
        <w:t>Company;</w:t>
      </w:r>
      <w:proofErr w:type="gramEnd"/>
    </w:p>
    <w:p w14:paraId="06993D72" w14:textId="77777777" w:rsidR="00F92A0E" w:rsidRDefault="00F92A0E" w:rsidP="00F92A0E">
      <w:pPr>
        <w:spacing w:after="120"/>
        <w:rPr>
          <w:lang w:eastAsia="en-GB"/>
        </w:rPr>
      </w:pPr>
      <w:r>
        <w:rPr>
          <w:lang w:eastAsia="en-GB"/>
        </w:rPr>
        <w:t>•</w:t>
      </w:r>
      <w:r>
        <w:rPr>
          <w:lang w:eastAsia="en-GB"/>
        </w:rPr>
        <w:tab/>
        <w:t xml:space="preserve">Kent Fire and Rescue </w:t>
      </w:r>
      <w:proofErr w:type="gramStart"/>
      <w:r>
        <w:rPr>
          <w:lang w:eastAsia="en-GB"/>
        </w:rPr>
        <w:t>Service;</w:t>
      </w:r>
      <w:proofErr w:type="gramEnd"/>
    </w:p>
    <w:p w14:paraId="3FD6DF75" w14:textId="77777777" w:rsidR="00F92A0E" w:rsidRDefault="00F92A0E" w:rsidP="00F92A0E">
      <w:pPr>
        <w:spacing w:after="120"/>
        <w:rPr>
          <w:lang w:eastAsia="en-GB"/>
        </w:rPr>
      </w:pPr>
      <w:r>
        <w:rPr>
          <w:lang w:eastAsia="en-GB"/>
        </w:rPr>
        <w:t>•</w:t>
      </w:r>
      <w:r>
        <w:rPr>
          <w:lang w:eastAsia="en-GB"/>
        </w:rPr>
        <w:tab/>
        <w:t xml:space="preserve">District </w:t>
      </w:r>
      <w:proofErr w:type="gramStart"/>
      <w:r>
        <w:rPr>
          <w:lang w:eastAsia="en-GB"/>
        </w:rPr>
        <w:t>Councils;</w:t>
      </w:r>
      <w:proofErr w:type="gramEnd"/>
    </w:p>
    <w:p w14:paraId="31476951" w14:textId="77777777" w:rsidR="00F92A0E" w:rsidRDefault="00F92A0E" w:rsidP="00F92A0E">
      <w:pPr>
        <w:spacing w:after="120"/>
        <w:rPr>
          <w:lang w:eastAsia="en-GB"/>
        </w:rPr>
      </w:pPr>
      <w:r>
        <w:rPr>
          <w:lang w:eastAsia="en-GB"/>
        </w:rPr>
        <w:t>•</w:t>
      </w:r>
      <w:r>
        <w:rPr>
          <w:lang w:eastAsia="en-GB"/>
        </w:rPr>
        <w:tab/>
        <w:t xml:space="preserve">Voluntary and Community </w:t>
      </w:r>
      <w:proofErr w:type="gramStart"/>
      <w:r>
        <w:rPr>
          <w:lang w:eastAsia="en-GB"/>
        </w:rPr>
        <w:t>Sector;</w:t>
      </w:r>
      <w:proofErr w:type="gramEnd"/>
    </w:p>
    <w:p w14:paraId="5EF5F999" w14:textId="1BA00BCA" w:rsidR="00B02B62" w:rsidRDefault="00F92A0E" w:rsidP="00F92A0E">
      <w:pPr>
        <w:spacing w:after="120"/>
        <w:rPr>
          <w:lang w:eastAsia="en-GB"/>
        </w:rPr>
      </w:pPr>
      <w:r>
        <w:rPr>
          <w:lang w:eastAsia="en-GB"/>
        </w:rPr>
        <w:t>•</w:t>
      </w:r>
      <w:r>
        <w:rPr>
          <w:lang w:eastAsia="en-GB"/>
        </w:rPr>
        <w:tab/>
        <w:t>Independent Scrutineer.</w:t>
      </w:r>
    </w:p>
    <w:p w14:paraId="1D754291" w14:textId="77777777" w:rsidR="00B02B62" w:rsidRDefault="00B02B62" w:rsidP="00B02B62">
      <w:pPr>
        <w:spacing w:after="120"/>
        <w:rPr>
          <w:lang w:eastAsia="en-GB"/>
        </w:rPr>
      </w:pPr>
    </w:p>
    <w:p w14:paraId="3687824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Governance arrangements</w:t>
      </w:r>
    </w:p>
    <w:p w14:paraId="31D7FE60" w14:textId="77777777" w:rsidR="00F92A0E" w:rsidRDefault="00F92A0E" w:rsidP="00F92A0E">
      <w:pPr>
        <w:spacing w:after="120"/>
        <w:rPr>
          <w:lang w:eastAsia="en-GB"/>
        </w:rPr>
      </w:pPr>
      <w:r>
        <w:rPr>
          <w:lang w:eastAsia="en-GB"/>
        </w:rPr>
        <w:t xml:space="preserve">In Kent, the safeguarding partner </w:t>
      </w:r>
      <w:proofErr w:type="spellStart"/>
      <w:r>
        <w:rPr>
          <w:lang w:eastAsia="en-GB"/>
        </w:rPr>
        <w:t>organisations</w:t>
      </w:r>
      <w:proofErr w:type="spellEnd"/>
      <w:r>
        <w:rPr>
          <w:lang w:eastAsia="en-GB"/>
        </w:rPr>
        <w:t xml:space="preserve"> and the Chief Officers are:</w:t>
      </w:r>
    </w:p>
    <w:p w14:paraId="46466F9B" w14:textId="77777777" w:rsidR="00F92A0E" w:rsidRDefault="00F92A0E" w:rsidP="00F92A0E">
      <w:pPr>
        <w:spacing w:after="120"/>
        <w:rPr>
          <w:lang w:eastAsia="en-GB"/>
        </w:rPr>
      </w:pPr>
      <w:r>
        <w:rPr>
          <w:lang w:eastAsia="en-GB"/>
        </w:rPr>
        <w:t>•</w:t>
      </w:r>
      <w:r>
        <w:rPr>
          <w:lang w:eastAsia="en-GB"/>
        </w:rPr>
        <w:tab/>
        <w:t xml:space="preserve">Kent County Council – Head of Paid </w:t>
      </w:r>
      <w:proofErr w:type="gramStart"/>
      <w:r>
        <w:rPr>
          <w:lang w:eastAsia="en-GB"/>
        </w:rPr>
        <w:t>Service;</w:t>
      </w:r>
      <w:proofErr w:type="gramEnd"/>
    </w:p>
    <w:p w14:paraId="17347922" w14:textId="77777777" w:rsidR="00F92A0E" w:rsidRDefault="00F92A0E" w:rsidP="00F92A0E">
      <w:pPr>
        <w:spacing w:after="120"/>
        <w:rPr>
          <w:lang w:eastAsia="en-GB"/>
        </w:rPr>
      </w:pPr>
      <w:r>
        <w:rPr>
          <w:lang w:eastAsia="en-GB"/>
        </w:rPr>
        <w:t>•</w:t>
      </w:r>
      <w:r>
        <w:rPr>
          <w:lang w:eastAsia="en-GB"/>
        </w:rPr>
        <w:tab/>
        <w:t xml:space="preserve">Kent and Medway Clinical Commissioning Group – Accountable </w:t>
      </w:r>
      <w:proofErr w:type="gramStart"/>
      <w:r>
        <w:rPr>
          <w:lang w:eastAsia="en-GB"/>
        </w:rPr>
        <w:t>Officer;</w:t>
      </w:r>
      <w:proofErr w:type="gramEnd"/>
    </w:p>
    <w:p w14:paraId="5317CF70" w14:textId="77777777" w:rsidR="00F92A0E" w:rsidRDefault="00F92A0E" w:rsidP="00F92A0E">
      <w:pPr>
        <w:spacing w:after="120"/>
        <w:rPr>
          <w:lang w:eastAsia="en-GB"/>
        </w:rPr>
      </w:pPr>
      <w:r>
        <w:rPr>
          <w:lang w:eastAsia="en-GB"/>
        </w:rPr>
        <w:t>•</w:t>
      </w:r>
      <w:r>
        <w:rPr>
          <w:lang w:eastAsia="en-GB"/>
        </w:rPr>
        <w:tab/>
        <w:t>Kent Police – Chief Constable</w:t>
      </w:r>
    </w:p>
    <w:p w14:paraId="537DDD78" w14:textId="77777777" w:rsidR="00F92A0E" w:rsidRDefault="00F92A0E" w:rsidP="00F92A0E">
      <w:pPr>
        <w:spacing w:after="120"/>
        <w:rPr>
          <w:lang w:eastAsia="en-GB"/>
        </w:rPr>
      </w:pPr>
      <w:r>
        <w:rPr>
          <w:lang w:eastAsia="en-GB"/>
        </w:rPr>
        <w:t>All three safeguarding partners have equal and joint responsibility to make local arrangements for safeguarding and promoting the welfare of children, which is underpinned by equitable and proportionate funding, including through any contributions from relevant agencies.</w:t>
      </w:r>
    </w:p>
    <w:p w14:paraId="1EA62002" w14:textId="77777777" w:rsidR="00F92A0E" w:rsidRDefault="00F92A0E" w:rsidP="00F92A0E">
      <w:pPr>
        <w:spacing w:after="120"/>
        <w:rPr>
          <w:lang w:eastAsia="en-GB"/>
        </w:rPr>
      </w:pPr>
      <w:r>
        <w:rPr>
          <w:lang w:eastAsia="en-GB"/>
        </w:rPr>
        <w:t>The governance structure consists of the Kent Safeguarding Children Multi-</w:t>
      </w:r>
      <w:proofErr w:type="gramStart"/>
      <w:r>
        <w:rPr>
          <w:lang w:eastAsia="en-GB"/>
        </w:rPr>
        <w:t>agency</w:t>
      </w:r>
      <w:proofErr w:type="gramEnd"/>
      <w:r>
        <w:rPr>
          <w:lang w:eastAsia="en-GB"/>
        </w:rPr>
        <w:t xml:space="preserve"> Partnership Executive Board (KSCMPEB), partnership subgroups, partnership forums and a Business Support Team. </w:t>
      </w:r>
    </w:p>
    <w:p w14:paraId="0E641B65" w14:textId="77777777" w:rsidR="00F92A0E" w:rsidRDefault="00F92A0E" w:rsidP="00F92A0E">
      <w:pPr>
        <w:spacing w:after="120"/>
        <w:rPr>
          <w:lang w:eastAsia="en-GB"/>
        </w:rPr>
      </w:pPr>
    </w:p>
    <w:p w14:paraId="6626B747" w14:textId="77777777" w:rsidR="00F92A0E" w:rsidRDefault="00F92A0E" w:rsidP="00F92A0E">
      <w:pPr>
        <w:spacing w:after="120"/>
        <w:rPr>
          <w:lang w:eastAsia="en-GB"/>
        </w:rPr>
      </w:pPr>
      <w:r>
        <w:rPr>
          <w:lang w:eastAsia="en-GB"/>
        </w:rPr>
        <w:lastRenderedPageBreak/>
        <w:t xml:space="preserve">The KSCMPEB acts as the strategic leadership group that leads on safeguarding </w:t>
      </w:r>
      <w:proofErr w:type="gramStart"/>
      <w:r>
        <w:rPr>
          <w:lang w:eastAsia="en-GB"/>
        </w:rPr>
        <w:t>children</w:t>
      </w:r>
      <w:proofErr w:type="gramEnd"/>
      <w:r>
        <w:rPr>
          <w:lang w:eastAsia="en-GB"/>
        </w:rPr>
        <w:t xml:space="preserve"> arrangements to ensure that children are safeguarded and their welfare promoted in Kent.  Its main objective is to ensure that the functions of the safeguarding partners and relevant agencies are effectively discharged.   </w:t>
      </w:r>
    </w:p>
    <w:p w14:paraId="765214BA" w14:textId="77777777" w:rsidR="00F92A0E" w:rsidRDefault="00F92A0E" w:rsidP="00F92A0E">
      <w:pPr>
        <w:spacing w:after="120"/>
        <w:rPr>
          <w:lang w:eastAsia="en-GB"/>
        </w:rPr>
      </w:pPr>
      <w:r>
        <w:rPr>
          <w:lang w:eastAsia="en-GB"/>
        </w:rPr>
        <w:t xml:space="preserve">The safeguarding partners have a shared and equal duty for the safeguarding arrangements in Kent, working together with relevant agencies. </w:t>
      </w:r>
    </w:p>
    <w:p w14:paraId="45F22007" w14:textId="77777777" w:rsidR="00F92A0E" w:rsidRDefault="00F92A0E" w:rsidP="00F92A0E">
      <w:pPr>
        <w:spacing w:after="120"/>
        <w:rPr>
          <w:lang w:eastAsia="en-GB"/>
        </w:rPr>
      </w:pPr>
      <w:r>
        <w:rPr>
          <w:lang w:eastAsia="en-GB"/>
        </w:rPr>
        <w:t>Full details about the memberships, roles and responsibilities of the subgroups and partnership forum groups are set out in the terms of reference for the respective groups.</w:t>
      </w:r>
    </w:p>
    <w:p w14:paraId="74C37B24" w14:textId="77777777" w:rsidR="00F92A0E" w:rsidRDefault="00F92A0E" w:rsidP="00F92A0E">
      <w:pPr>
        <w:spacing w:after="120"/>
        <w:rPr>
          <w:lang w:eastAsia="en-GB"/>
        </w:rPr>
      </w:pPr>
      <w:r>
        <w:rPr>
          <w:lang w:eastAsia="en-GB"/>
        </w:rPr>
        <w:t>An Independent Scrutineer also attends Partnership meetings.</w:t>
      </w:r>
    </w:p>
    <w:p w14:paraId="079EA4B5" w14:textId="3BA82F1D" w:rsidR="00B02B62" w:rsidRDefault="00AF046B" w:rsidP="00F92A0E">
      <w:pPr>
        <w:spacing w:after="120"/>
        <w:rPr>
          <w:lang w:eastAsia="en-GB"/>
        </w:rPr>
      </w:pPr>
      <w:hyperlink r:id="rId9" w:history="1">
        <w:r w:rsidRPr="00AF046B">
          <w:rPr>
            <w:rStyle w:val="Hyperlink"/>
            <w:lang w:eastAsia="en-GB"/>
          </w:rPr>
          <w:t>Find d</w:t>
        </w:r>
        <w:r w:rsidR="00F92A0E" w:rsidRPr="00AF046B">
          <w:rPr>
            <w:rStyle w:val="Hyperlink"/>
            <w:lang w:eastAsia="en-GB"/>
          </w:rPr>
          <w:t>etails of governance and the scrutiny and assurance framework for the Partnership</w:t>
        </w:r>
      </w:hyperlink>
      <w:r>
        <w:rPr>
          <w:lang w:eastAsia="en-GB"/>
        </w:rPr>
        <w:t>.</w:t>
      </w:r>
    </w:p>
    <w:p w14:paraId="6C217A56" w14:textId="77777777" w:rsidR="00B02B62" w:rsidRDefault="00B02B62" w:rsidP="00B02B62">
      <w:pPr>
        <w:spacing w:after="120"/>
        <w:rPr>
          <w:lang w:eastAsia="en-GB"/>
        </w:rPr>
      </w:pPr>
    </w:p>
    <w:p w14:paraId="5B5F1320"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2E221B54" w14:textId="3E244E97" w:rsidR="00B02B62" w:rsidRDefault="00F92A0E" w:rsidP="00B02B62">
      <w:pPr>
        <w:spacing w:after="120"/>
        <w:rPr>
          <w:lang w:eastAsia="en-GB"/>
        </w:rPr>
      </w:pPr>
      <w:r>
        <w:rPr>
          <w:lang w:eastAsia="en-GB"/>
        </w:rPr>
        <w:t>N/A</w:t>
      </w:r>
    </w:p>
    <w:p w14:paraId="6D7F43D9"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24E94BEA" w14:textId="05FBC5CE" w:rsidR="00B02B62" w:rsidRDefault="00F92A0E" w:rsidP="00B02B62">
      <w:pPr>
        <w:spacing w:after="120"/>
        <w:rPr>
          <w:lang w:eastAsia="en-GB"/>
        </w:rPr>
      </w:pPr>
      <w:r>
        <w:rPr>
          <w:lang w:eastAsia="en-GB"/>
        </w:rPr>
        <w:t>An annual report is produced and published to set out what has been achieved through the Partnership arrangements and how effective the Partnership has been in practice.</w:t>
      </w:r>
    </w:p>
    <w:p w14:paraId="25121C49"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740F85E9" w14:textId="77777777" w:rsidR="00F92A0E" w:rsidRDefault="00F92A0E" w:rsidP="00F92A0E">
      <w:pPr>
        <w:spacing w:after="120"/>
        <w:rPr>
          <w:lang w:eastAsia="en-GB"/>
        </w:rPr>
      </w:pPr>
      <w:r>
        <w:rPr>
          <w:lang w:eastAsia="en-GB"/>
        </w:rPr>
        <w:t>The Council’s membership of the Partnership enables it to fulfil its legal obligations and non-participation would leave a risk of failing to meet these statutory responsibilities and our duty of care to safeguard children from harm.</w:t>
      </w:r>
    </w:p>
    <w:p w14:paraId="12913794" w14:textId="77777777" w:rsidR="00F92A0E" w:rsidRDefault="00F92A0E" w:rsidP="00F92A0E">
      <w:pPr>
        <w:spacing w:after="120"/>
        <w:rPr>
          <w:lang w:eastAsia="en-GB"/>
        </w:rPr>
      </w:pPr>
      <w:r>
        <w:rPr>
          <w:lang w:eastAsia="en-GB"/>
        </w:rPr>
        <w:t>Legal: The Children and Social Work Act 2017 replaced Local Safeguarding Children Boards (LSCBs) with new local safeguarding arrangements (KSCMP), led by three safeguarding partners (local authorities, chief officers of police, and clinical commissioning groups). Gravesham Borough Council’s membership of the KSCMP, and supporting and participating in partnership sub-groups, forms part of ensuring this responsibility is met.</w:t>
      </w:r>
    </w:p>
    <w:p w14:paraId="42D3F2E9" w14:textId="680DED06" w:rsidR="00B02B62" w:rsidRDefault="00F92A0E" w:rsidP="00F92A0E">
      <w:pPr>
        <w:spacing w:after="120"/>
        <w:rPr>
          <w:lang w:eastAsia="en-GB"/>
        </w:rPr>
      </w:pPr>
      <w:r>
        <w:rPr>
          <w:lang w:eastAsia="en-GB"/>
        </w:rPr>
        <w:t xml:space="preserve">Operational: s11 of the Children Act (2004) requires the Council to </w:t>
      </w:r>
      <w:proofErr w:type="gramStart"/>
      <w:r>
        <w:rPr>
          <w:lang w:eastAsia="en-GB"/>
        </w:rPr>
        <w:t>make arrangements</w:t>
      </w:r>
      <w:proofErr w:type="gramEnd"/>
      <w:r>
        <w:rPr>
          <w:lang w:eastAsia="en-GB"/>
        </w:rPr>
        <w:t xml:space="preserve"> for ensuring that their functions, and services provided on their behalf, are discharged with regard to the need to safeguard and promote the welfare of children. The KSCMP, through its operational groups and audit processes, shares best practice and ensures the Council has relevant operational procedures in place to effectively administer its responsibilities.</w:t>
      </w:r>
    </w:p>
    <w:p w14:paraId="581ABF0B" w14:textId="77777777" w:rsidR="00B02B62" w:rsidRDefault="00B02B62" w:rsidP="00B02B62">
      <w:pPr>
        <w:spacing w:after="120"/>
        <w:rPr>
          <w:lang w:eastAsia="en-GB"/>
        </w:rPr>
      </w:pPr>
    </w:p>
    <w:p w14:paraId="1EAFF0CF" w14:textId="77777777" w:rsidR="00F92A0E" w:rsidRDefault="00F92A0E" w:rsidP="00B02B62">
      <w:pPr>
        <w:spacing w:after="120"/>
        <w:rPr>
          <w:lang w:eastAsia="en-GB"/>
        </w:rPr>
      </w:pPr>
    </w:p>
    <w:p w14:paraId="08075458" w14:textId="77777777" w:rsidR="00F92A0E" w:rsidRDefault="00F92A0E" w:rsidP="00B02B62">
      <w:pPr>
        <w:spacing w:after="120"/>
        <w:rPr>
          <w:lang w:eastAsia="en-GB"/>
        </w:rPr>
      </w:pPr>
    </w:p>
    <w:p w14:paraId="151FE024"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778A2C06" w14:textId="77777777" w:rsidR="00F92A0E" w:rsidRDefault="00F92A0E" w:rsidP="00F92A0E">
      <w:pPr>
        <w:spacing w:after="120"/>
        <w:rPr>
          <w:lang w:eastAsia="en-GB"/>
        </w:rPr>
      </w:pPr>
      <w:r>
        <w:rPr>
          <w:lang w:eastAsia="en-GB"/>
        </w:rPr>
        <w:t xml:space="preserve">Membership of this Partnership is fundamental to the Council delivering against its statutory safeguarding responsibilities and the arrangement enables the Council to identify methods of good practice from partner agencies (e.g. training schedules/information sharing etc.) that are subsequently built into the Council’s own Safeguarding policy and procedures.  </w:t>
      </w:r>
    </w:p>
    <w:p w14:paraId="0AC7C889" w14:textId="77777777" w:rsidR="00F92A0E" w:rsidRDefault="00F92A0E" w:rsidP="00F92A0E">
      <w:pPr>
        <w:spacing w:after="120"/>
        <w:rPr>
          <w:lang w:eastAsia="en-GB"/>
        </w:rPr>
      </w:pPr>
      <w:r>
        <w:rPr>
          <w:lang w:eastAsia="en-GB"/>
        </w:rPr>
        <w:t xml:space="preserve">In interpreting relevant guidance and procedures from the Partnership, the Council has developed its own reporting arrangements that ensure effective support is delivered as efficiently as possible. </w:t>
      </w:r>
    </w:p>
    <w:p w14:paraId="2D64E80B" w14:textId="77777777" w:rsidR="00F92A0E" w:rsidRDefault="00F92A0E" w:rsidP="00F92A0E">
      <w:pPr>
        <w:spacing w:after="120"/>
        <w:rPr>
          <w:lang w:eastAsia="en-GB"/>
        </w:rPr>
      </w:pPr>
      <w:r>
        <w:rPr>
          <w:lang w:eastAsia="en-GB"/>
        </w:rPr>
        <w:lastRenderedPageBreak/>
        <w:t xml:space="preserve">All Council staff </w:t>
      </w:r>
      <w:proofErr w:type="gramStart"/>
      <w:r>
        <w:rPr>
          <w:lang w:eastAsia="en-GB"/>
        </w:rPr>
        <w:t>are able to</w:t>
      </w:r>
      <w:proofErr w:type="gramEnd"/>
      <w:r>
        <w:rPr>
          <w:lang w:eastAsia="en-GB"/>
        </w:rPr>
        <w:t xml:space="preserve"> readily access the advice and support of appointed safeguarding officers, who in turn able to pass on good practice, operational intelligence and relevant points of contact within the Kent safeguarding arena.</w:t>
      </w:r>
    </w:p>
    <w:p w14:paraId="02E68213" w14:textId="1326B149" w:rsidR="00B02B62" w:rsidRDefault="00F92A0E" w:rsidP="00F92A0E">
      <w:pPr>
        <w:spacing w:after="120"/>
        <w:rPr>
          <w:lang w:eastAsia="en-GB"/>
        </w:rPr>
      </w:pPr>
      <w:r>
        <w:rPr>
          <w:lang w:eastAsia="en-GB"/>
        </w:rPr>
        <w:t>Finally, the established internal arrangements are audit-tested every two years (last assessments completed in 2022, next due to commence mid-2024) to ensure they are robust, meet statutory responsibilities and crucially deliver the aim of safeguarding children locally.</w:t>
      </w:r>
    </w:p>
    <w:p w14:paraId="6018C0D5" w14:textId="77777777" w:rsidR="00B02B62" w:rsidRDefault="00B02B62" w:rsidP="00B02B62">
      <w:pPr>
        <w:spacing w:after="120"/>
        <w:rPr>
          <w:lang w:eastAsia="en-GB"/>
        </w:rPr>
      </w:pPr>
    </w:p>
    <w:p w14:paraId="30AA927C"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1AC26721" w14:textId="5CF927E0" w:rsidR="00B02B62" w:rsidRDefault="00F92A0E" w:rsidP="00B02B62">
      <w:pPr>
        <w:spacing w:after="120"/>
        <w:rPr>
          <w:lang w:eastAsia="en-GB"/>
        </w:rPr>
      </w:pPr>
      <w:r w:rsidRPr="00F92A0E">
        <w:rPr>
          <w:lang w:eastAsia="en-GB"/>
        </w:rPr>
        <w:t>Participation within the Partnership improves the Council’s ability to safeguard all children from harm and contributes to the Council’s equalities obligations by ensuing that every child, including those with protected characteristics, are given the appropriate advice, support and intervention to protect their welfare.</w:t>
      </w:r>
    </w:p>
    <w:p w14:paraId="2EFB2CCA" w14:textId="77777777" w:rsidR="00B02B62" w:rsidRDefault="00B02B62" w:rsidP="00B02B62">
      <w:pPr>
        <w:spacing w:after="120"/>
        <w:rPr>
          <w:lang w:eastAsia="en-GB"/>
        </w:rPr>
      </w:pPr>
    </w:p>
    <w:p w14:paraId="74F20604"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Climate Change Considerations</w:t>
      </w:r>
    </w:p>
    <w:p w14:paraId="03DDAFFB" w14:textId="1A7FE4A6" w:rsidR="00B02B62" w:rsidRDefault="00F92A0E" w:rsidP="00B02B62">
      <w:r w:rsidRPr="00F92A0E">
        <w:t>Climate change is not applicable to the work of this Partnership.</w:t>
      </w:r>
    </w:p>
    <w:p w14:paraId="6AB4F2A5" w14:textId="77777777" w:rsidR="00B02B62" w:rsidRDefault="00B02B62" w:rsidP="00B02B62"/>
    <w:p w14:paraId="7908CBB2" w14:textId="77777777" w:rsidR="00B02B62" w:rsidRDefault="00B02B62" w:rsidP="00AF046B">
      <w:r>
        <w:br w:type="page"/>
      </w:r>
    </w:p>
    <w:p w14:paraId="711A21AB" w14:textId="53F3D1F4" w:rsidR="00F92A0E" w:rsidRPr="00F92A0E" w:rsidRDefault="00D56D4D" w:rsidP="00F92A0E">
      <w:pPr>
        <w:pStyle w:val="Heading3"/>
        <w:spacing w:after="120"/>
        <w:rPr>
          <w:rFonts w:cs="Arial"/>
          <w:b/>
          <w:color w:val="auto"/>
          <w:lang w:eastAsia="en-GB"/>
        </w:rPr>
      </w:pPr>
      <w:r w:rsidRPr="00D56D4D">
        <w:rPr>
          <w:rFonts w:cs="Arial"/>
          <w:b/>
          <w:color w:val="auto"/>
          <w:lang w:eastAsia="en-GB"/>
        </w:rPr>
        <w:lastRenderedPageBreak/>
        <w:t>Northfleet Pathways Place Partnership</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4F391146" w14:textId="77777777" w:rsidTr="00A70ADA">
        <w:tc>
          <w:tcPr>
            <w:tcW w:w="1803" w:type="dxa"/>
            <w:shd w:val="clear" w:color="auto" w:fill="D9D9D9" w:themeFill="background1" w:themeFillShade="D9"/>
          </w:tcPr>
          <w:p w14:paraId="617B5E74"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54E36C78"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33C519C0"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2B79B2A4"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76C719E3"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44B11571" w14:textId="77777777" w:rsidTr="00A70ADA">
        <w:tc>
          <w:tcPr>
            <w:tcW w:w="1803" w:type="dxa"/>
          </w:tcPr>
          <w:p w14:paraId="5B58955A" w14:textId="54F329C0" w:rsidR="00B02B62" w:rsidRPr="00DC5B49" w:rsidRDefault="00D56D4D" w:rsidP="00A70ADA">
            <w:pPr>
              <w:spacing w:before="120" w:after="120"/>
              <w:rPr>
                <w:lang w:eastAsia="en-GB"/>
              </w:rPr>
            </w:pPr>
            <w:r w:rsidRPr="00D56D4D">
              <w:rPr>
                <w:lang w:eastAsia="en-GB"/>
              </w:rPr>
              <w:t>Jamie Izzard, Director (Communities and Inclusive Growth)</w:t>
            </w:r>
          </w:p>
        </w:tc>
        <w:tc>
          <w:tcPr>
            <w:tcW w:w="1803" w:type="dxa"/>
          </w:tcPr>
          <w:p w14:paraId="70667F40" w14:textId="5096FF7E" w:rsidR="00B02B62" w:rsidRPr="00DC5B49" w:rsidRDefault="00D56D4D" w:rsidP="00A70ADA">
            <w:pPr>
              <w:spacing w:before="120" w:after="120"/>
              <w:rPr>
                <w:lang w:eastAsia="en-GB"/>
              </w:rPr>
            </w:pPr>
            <w:r w:rsidRPr="00D56D4D">
              <w:rPr>
                <w:lang w:eastAsia="en-GB"/>
              </w:rPr>
              <w:t>Councillor John Burden, Leader of the Executive</w:t>
            </w:r>
          </w:p>
        </w:tc>
        <w:tc>
          <w:tcPr>
            <w:tcW w:w="1803" w:type="dxa"/>
          </w:tcPr>
          <w:p w14:paraId="272CA71F" w14:textId="646669BA" w:rsidR="00B02B62" w:rsidRPr="00DC5B49" w:rsidRDefault="003D45D7" w:rsidP="00A70ADA">
            <w:pPr>
              <w:spacing w:before="120" w:after="120"/>
              <w:rPr>
                <w:lang w:eastAsia="en-GB"/>
              </w:rPr>
            </w:pPr>
            <w:r>
              <w:rPr>
                <w:lang w:eastAsia="en-GB"/>
              </w:rPr>
              <w:t>Non-statutory</w:t>
            </w:r>
          </w:p>
        </w:tc>
        <w:tc>
          <w:tcPr>
            <w:tcW w:w="1803" w:type="dxa"/>
          </w:tcPr>
          <w:p w14:paraId="5B4C33F1" w14:textId="77777777" w:rsidR="00B02B62" w:rsidRDefault="003D45D7" w:rsidP="00A70ADA">
            <w:pPr>
              <w:spacing w:before="120" w:after="120"/>
              <w:rPr>
                <w:lang w:eastAsia="en-GB"/>
              </w:rPr>
            </w:pPr>
            <w:r>
              <w:rPr>
                <w:lang w:eastAsia="en-GB"/>
              </w:rPr>
              <w:t>Created: February 2024</w:t>
            </w:r>
          </w:p>
          <w:p w14:paraId="77142740" w14:textId="58829C33" w:rsidR="003D45D7" w:rsidRPr="00DC5B49" w:rsidRDefault="003D45D7" w:rsidP="00A70ADA">
            <w:pPr>
              <w:spacing w:before="120" w:after="120"/>
              <w:rPr>
                <w:lang w:eastAsia="en-GB"/>
              </w:rPr>
            </w:pPr>
            <w:r>
              <w:rPr>
                <w:lang w:eastAsia="en-GB"/>
              </w:rPr>
              <w:t>Runs to 2025-26</w:t>
            </w:r>
          </w:p>
        </w:tc>
        <w:tc>
          <w:tcPr>
            <w:tcW w:w="1804" w:type="dxa"/>
          </w:tcPr>
          <w:p w14:paraId="5B32BE08" w14:textId="7A4B0874" w:rsidR="00B02B62" w:rsidRPr="00DC5B49" w:rsidRDefault="003D45D7" w:rsidP="00A70ADA">
            <w:pPr>
              <w:spacing w:before="120" w:after="120"/>
              <w:jc w:val="center"/>
              <w:rPr>
                <w:lang w:eastAsia="en-GB"/>
              </w:rPr>
            </w:pPr>
            <w:r>
              <w:rPr>
                <w:lang w:eastAsia="en-GB"/>
              </w:rPr>
              <w:t>Other</w:t>
            </w:r>
          </w:p>
        </w:tc>
      </w:tr>
    </w:tbl>
    <w:p w14:paraId="58907667" w14:textId="77777777" w:rsidR="00B02B62" w:rsidRPr="00DC5B49" w:rsidRDefault="00B02B62" w:rsidP="00B02B62">
      <w:pPr>
        <w:spacing w:before="120" w:after="120"/>
        <w:rPr>
          <w:lang w:eastAsia="en-GB"/>
        </w:rPr>
      </w:pPr>
    </w:p>
    <w:p w14:paraId="391B2BE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627018A1" w14:textId="2D4F63CF" w:rsidR="00B02B62" w:rsidRDefault="003D45D7" w:rsidP="00B02B62">
      <w:pPr>
        <w:spacing w:after="120"/>
        <w:rPr>
          <w:lang w:eastAsia="en-GB"/>
        </w:rPr>
      </w:pPr>
      <w:r w:rsidRPr="003D45D7">
        <w:rPr>
          <w:lang w:eastAsia="en-GB"/>
        </w:rPr>
        <w:t xml:space="preserve">The ‘Northfleet Pathways’ initiative, is being developed as a series of community-led projects by GBC, in dialogue with key stakeholders when and where required, that will transform vacant and </w:t>
      </w:r>
      <w:proofErr w:type="spellStart"/>
      <w:r w:rsidRPr="003D45D7">
        <w:rPr>
          <w:lang w:eastAsia="en-GB"/>
        </w:rPr>
        <w:t>underutilised</w:t>
      </w:r>
      <w:proofErr w:type="spellEnd"/>
      <w:r w:rsidRPr="003D45D7">
        <w:rPr>
          <w:lang w:eastAsia="en-GB"/>
        </w:rPr>
        <w:t xml:space="preserve"> spaces to deliver high impact outcomes for the local community – enhancing opportunities for young people, addressing inequality, enhancing skills development and pathways to employment. The Northfleet Pathways Place Partnership has been formed to bring all funding partners together during the initial phases of this initiative. This will include oversight of a joint </w:t>
      </w:r>
      <w:proofErr w:type="spellStart"/>
      <w:r w:rsidRPr="003D45D7">
        <w:rPr>
          <w:lang w:eastAsia="en-GB"/>
        </w:rPr>
        <w:t>programme</w:t>
      </w:r>
      <w:proofErr w:type="spellEnd"/>
      <w:r w:rsidRPr="003D45D7">
        <w:rPr>
          <w:lang w:eastAsia="en-GB"/>
        </w:rPr>
        <w:t xml:space="preserve"> of work &amp; special projects to further develop and youth engagement, culture and the creative industries and SME growth as drivers for social and economic regeneration in Northfleet North.</w:t>
      </w:r>
    </w:p>
    <w:p w14:paraId="016DBEEB" w14:textId="77777777" w:rsidR="00B02B62" w:rsidRDefault="00B02B62" w:rsidP="00B02B62">
      <w:pPr>
        <w:spacing w:after="120"/>
        <w:rPr>
          <w:lang w:eastAsia="en-GB"/>
        </w:rPr>
      </w:pPr>
    </w:p>
    <w:p w14:paraId="6A41FC75"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75843494" w14:textId="1C845D75" w:rsidR="003D45D7" w:rsidRDefault="003D45D7" w:rsidP="003D45D7">
      <w:pPr>
        <w:pStyle w:val="ListParagraph"/>
        <w:numPr>
          <w:ilvl w:val="0"/>
          <w:numId w:val="2"/>
        </w:numPr>
        <w:spacing w:after="120"/>
        <w:rPr>
          <w:lang w:eastAsia="en-GB"/>
        </w:rPr>
      </w:pPr>
      <w:r>
        <w:rPr>
          <w:lang w:eastAsia="en-GB"/>
        </w:rPr>
        <w:t xml:space="preserve">Re-purposed/refurbished buildings &amp; infrastructure within Northfleet North </w:t>
      </w:r>
      <w:proofErr w:type="spellStart"/>
      <w:r>
        <w:rPr>
          <w:lang w:eastAsia="en-GB"/>
        </w:rPr>
        <w:t>eg.</w:t>
      </w:r>
      <w:proofErr w:type="spellEnd"/>
      <w:r>
        <w:rPr>
          <w:lang w:eastAsia="en-GB"/>
        </w:rPr>
        <w:t xml:space="preserve">  Northfleet Youth &amp; Community Hub within old Coach House etc. </w:t>
      </w:r>
    </w:p>
    <w:p w14:paraId="6BE219AF" w14:textId="7115C7E5" w:rsidR="003D45D7" w:rsidRDefault="003D45D7" w:rsidP="003D45D7">
      <w:pPr>
        <w:pStyle w:val="ListParagraph"/>
        <w:numPr>
          <w:ilvl w:val="0"/>
          <w:numId w:val="2"/>
        </w:numPr>
        <w:spacing w:after="120"/>
        <w:rPr>
          <w:lang w:eastAsia="en-GB"/>
        </w:rPr>
      </w:pPr>
      <w:r>
        <w:rPr>
          <w:lang w:eastAsia="en-GB"/>
        </w:rPr>
        <w:t>Creative/Cultural Co-commissions for and with local young people.</w:t>
      </w:r>
    </w:p>
    <w:p w14:paraId="5C003B98" w14:textId="595C34BE" w:rsidR="003D45D7" w:rsidRDefault="003D45D7" w:rsidP="003D45D7">
      <w:pPr>
        <w:pStyle w:val="ListParagraph"/>
        <w:numPr>
          <w:ilvl w:val="0"/>
          <w:numId w:val="2"/>
        </w:numPr>
        <w:spacing w:after="120"/>
        <w:rPr>
          <w:lang w:eastAsia="en-GB"/>
        </w:rPr>
      </w:pPr>
      <w:r>
        <w:rPr>
          <w:lang w:eastAsia="en-GB"/>
        </w:rPr>
        <w:t xml:space="preserve">Co-commissions which address local challenges, such as health and wellbeing, and social cohesion between Northfleet and Ebbsfleet </w:t>
      </w:r>
      <w:proofErr w:type="spellStart"/>
      <w:r>
        <w:rPr>
          <w:lang w:eastAsia="en-GB"/>
        </w:rPr>
        <w:t>neighbourhoods</w:t>
      </w:r>
      <w:proofErr w:type="spellEnd"/>
      <w:r>
        <w:rPr>
          <w:lang w:eastAsia="en-GB"/>
        </w:rPr>
        <w:t xml:space="preserve">, including Cable Wharf and </w:t>
      </w:r>
      <w:proofErr w:type="spellStart"/>
      <w:r>
        <w:rPr>
          <w:lang w:eastAsia="en-GB"/>
        </w:rPr>
        <w:t>Harbour</w:t>
      </w:r>
      <w:proofErr w:type="spellEnd"/>
      <w:r>
        <w:rPr>
          <w:lang w:eastAsia="en-GB"/>
        </w:rPr>
        <w:t xml:space="preserve"> Village.</w:t>
      </w:r>
    </w:p>
    <w:p w14:paraId="007F1277" w14:textId="267867AE" w:rsidR="00B02B62" w:rsidRDefault="003D45D7" w:rsidP="003D45D7">
      <w:pPr>
        <w:pStyle w:val="ListParagraph"/>
        <w:numPr>
          <w:ilvl w:val="0"/>
          <w:numId w:val="2"/>
        </w:numPr>
        <w:spacing w:after="120"/>
        <w:rPr>
          <w:lang w:eastAsia="en-GB"/>
        </w:rPr>
      </w:pPr>
      <w:r>
        <w:rPr>
          <w:lang w:eastAsia="en-GB"/>
        </w:rPr>
        <w:t>Capacity building, skills and training with community groups and residents in Northfleet which support business start-ups, including the creative sector.</w:t>
      </w:r>
    </w:p>
    <w:p w14:paraId="25F404C5" w14:textId="77777777" w:rsidR="00B02B62" w:rsidRDefault="00B02B62" w:rsidP="00B02B62">
      <w:pPr>
        <w:spacing w:after="120"/>
        <w:rPr>
          <w:lang w:eastAsia="en-GB"/>
        </w:rPr>
      </w:pPr>
    </w:p>
    <w:p w14:paraId="1D67D37C"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Links to GBC Corporate Objectives</w:t>
      </w:r>
    </w:p>
    <w:p w14:paraId="4A43CD97" w14:textId="77777777" w:rsidR="003D45D7" w:rsidRDefault="003D45D7" w:rsidP="003D45D7">
      <w:pPr>
        <w:spacing w:after="120"/>
        <w:rPr>
          <w:lang w:eastAsia="en-GB"/>
        </w:rPr>
      </w:pPr>
      <w:r>
        <w:rPr>
          <w:lang w:eastAsia="en-GB"/>
        </w:rPr>
        <w:t>The partnership contributes to the following Corporate Plan objectives:</w:t>
      </w:r>
    </w:p>
    <w:p w14:paraId="2632F439" w14:textId="77777777" w:rsidR="003D45D7" w:rsidRPr="003D45D7" w:rsidRDefault="003D45D7" w:rsidP="003D45D7">
      <w:pPr>
        <w:spacing w:after="120"/>
        <w:rPr>
          <w:b/>
          <w:bCs/>
          <w:lang w:eastAsia="en-GB"/>
        </w:rPr>
      </w:pPr>
      <w:r w:rsidRPr="003D45D7">
        <w:rPr>
          <w:b/>
          <w:bCs/>
          <w:lang w:eastAsia="en-GB"/>
        </w:rPr>
        <w:t>#oneborough</w:t>
      </w:r>
    </w:p>
    <w:p w14:paraId="0BCFE46F" w14:textId="77777777" w:rsidR="003D45D7" w:rsidRDefault="003D45D7" w:rsidP="003D45D7">
      <w:pPr>
        <w:spacing w:after="120"/>
        <w:rPr>
          <w:lang w:eastAsia="en-GB"/>
        </w:rPr>
      </w:pPr>
      <w:r>
        <w:rPr>
          <w:lang w:eastAsia="en-GB"/>
        </w:rPr>
        <w:t xml:space="preserve">a safe, clean, and attractive living environment, enhanced by a sustainable and increasingly </w:t>
      </w:r>
      <w:proofErr w:type="spellStart"/>
      <w:r>
        <w:rPr>
          <w:lang w:eastAsia="en-GB"/>
        </w:rPr>
        <w:t>energised</w:t>
      </w:r>
      <w:proofErr w:type="spellEnd"/>
      <w:r>
        <w:rPr>
          <w:lang w:eastAsia="en-GB"/>
        </w:rPr>
        <w:t xml:space="preserve"> local economy</w:t>
      </w:r>
    </w:p>
    <w:p w14:paraId="417B32DE" w14:textId="0368E037" w:rsidR="003D45D7" w:rsidRDefault="003D45D7" w:rsidP="003D45D7">
      <w:pPr>
        <w:pStyle w:val="ListParagraph"/>
        <w:numPr>
          <w:ilvl w:val="0"/>
          <w:numId w:val="2"/>
        </w:numPr>
        <w:spacing w:after="120"/>
        <w:rPr>
          <w:lang w:eastAsia="en-GB"/>
        </w:rPr>
      </w:pPr>
      <w:r>
        <w:rPr>
          <w:lang w:eastAsia="en-GB"/>
        </w:rPr>
        <w:t xml:space="preserve">Vibrant Gravesham: with partners, secure a holistic </w:t>
      </w:r>
      <w:proofErr w:type="spellStart"/>
      <w:r>
        <w:rPr>
          <w:lang w:eastAsia="en-GB"/>
        </w:rPr>
        <w:t>programme</w:t>
      </w:r>
      <w:proofErr w:type="spellEnd"/>
      <w:r>
        <w:rPr>
          <w:lang w:eastAsia="en-GB"/>
        </w:rPr>
        <w:t xml:space="preserve"> of strategic regeneration and critical infrastructure that enhances quality of life, promotes civic pride, and acts as a catalyst for economic development.</w:t>
      </w:r>
    </w:p>
    <w:p w14:paraId="08DD1013" w14:textId="77777777" w:rsidR="003D45D7" w:rsidRDefault="003D45D7" w:rsidP="003D45D7">
      <w:pPr>
        <w:spacing w:after="120"/>
        <w:rPr>
          <w:b/>
          <w:bCs/>
          <w:lang w:eastAsia="en-GB"/>
        </w:rPr>
      </w:pPr>
    </w:p>
    <w:p w14:paraId="5C09E2F5" w14:textId="77777777" w:rsidR="003D45D7" w:rsidRDefault="003D45D7" w:rsidP="003D45D7">
      <w:pPr>
        <w:spacing w:after="120"/>
        <w:rPr>
          <w:b/>
          <w:bCs/>
          <w:lang w:eastAsia="en-GB"/>
        </w:rPr>
      </w:pPr>
    </w:p>
    <w:p w14:paraId="2E5B3F7F" w14:textId="23BE7136" w:rsidR="003D45D7" w:rsidRPr="003D45D7" w:rsidRDefault="003D45D7" w:rsidP="003D45D7">
      <w:pPr>
        <w:spacing w:after="120"/>
        <w:rPr>
          <w:b/>
          <w:bCs/>
          <w:lang w:eastAsia="en-GB"/>
        </w:rPr>
      </w:pPr>
      <w:r w:rsidRPr="003D45D7">
        <w:rPr>
          <w:b/>
          <w:bCs/>
          <w:lang w:eastAsia="en-GB"/>
        </w:rPr>
        <w:lastRenderedPageBreak/>
        <w:t>#onecommunity</w:t>
      </w:r>
    </w:p>
    <w:p w14:paraId="7D9FC499" w14:textId="696E5F9E" w:rsidR="003D45D7" w:rsidRDefault="003D45D7" w:rsidP="003D45D7">
      <w:pPr>
        <w:spacing w:after="120"/>
        <w:rPr>
          <w:lang w:eastAsia="en-GB"/>
        </w:rPr>
      </w:pPr>
      <w:r>
        <w:rPr>
          <w:lang w:eastAsia="en-GB"/>
        </w:rPr>
        <w:t>An active, engaged, and culturally enriched population, built on the foundations of an affordable and</w:t>
      </w:r>
    </w:p>
    <w:p w14:paraId="4604F792" w14:textId="361B6C84" w:rsidR="00B02B62" w:rsidRDefault="003D45D7" w:rsidP="003D45D7">
      <w:pPr>
        <w:pStyle w:val="ListParagraph"/>
        <w:numPr>
          <w:ilvl w:val="0"/>
          <w:numId w:val="2"/>
        </w:numPr>
        <w:spacing w:after="120"/>
        <w:rPr>
          <w:lang w:eastAsia="en-GB"/>
        </w:rPr>
      </w:pPr>
      <w:r>
        <w:rPr>
          <w:lang w:eastAsia="en-GB"/>
        </w:rPr>
        <w:t xml:space="preserve">Community capital: strengthen Gravesham’s social fabric with a targeted </w:t>
      </w:r>
      <w:proofErr w:type="spellStart"/>
      <w:r>
        <w:rPr>
          <w:lang w:eastAsia="en-GB"/>
        </w:rPr>
        <w:t>programme</w:t>
      </w:r>
      <w:proofErr w:type="spellEnd"/>
      <w:r>
        <w:rPr>
          <w:lang w:eastAsia="en-GB"/>
        </w:rPr>
        <w:t xml:space="preserve"> of events and consultative opportunities, delivered alongside a healthy and empowered community partnership network.</w:t>
      </w:r>
    </w:p>
    <w:p w14:paraId="479A6B0D" w14:textId="77777777" w:rsidR="00B02B62" w:rsidRDefault="00B02B62" w:rsidP="00B02B62">
      <w:pPr>
        <w:spacing w:after="120"/>
        <w:rPr>
          <w:lang w:eastAsia="en-GB"/>
        </w:rPr>
      </w:pPr>
    </w:p>
    <w:p w14:paraId="0A09AD24"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GBC Resources (financial, officer, assets etc)</w:t>
      </w:r>
    </w:p>
    <w:p w14:paraId="1E56CFAC" w14:textId="77777777" w:rsidR="003D45D7" w:rsidRDefault="003D45D7" w:rsidP="003D45D7">
      <w:pPr>
        <w:spacing w:after="120"/>
        <w:rPr>
          <w:lang w:eastAsia="en-GB"/>
        </w:rPr>
      </w:pPr>
      <w:r>
        <w:rPr>
          <w:lang w:eastAsia="en-GB"/>
        </w:rPr>
        <w:t>Primarily Senior Officer resource only – Business as Usual and part of day-to-day work.</w:t>
      </w:r>
    </w:p>
    <w:p w14:paraId="3043E245" w14:textId="0369B8BA" w:rsidR="00B02B62" w:rsidRDefault="003D45D7" w:rsidP="003D45D7">
      <w:pPr>
        <w:spacing w:after="120"/>
        <w:rPr>
          <w:lang w:eastAsia="en-GB"/>
        </w:rPr>
      </w:pPr>
      <w:r>
        <w:rPr>
          <w:lang w:eastAsia="en-GB"/>
        </w:rPr>
        <w:t xml:space="preserve">There is a £20k per annum per partner contribution over 3 years (funded via external sources. For GBC - </w:t>
      </w:r>
      <w:proofErr w:type="spellStart"/>
      <w:r>
        <w:rPr>
          <w:lang w:eastAsia="en-GB"/>
        </w:rPr>
        <w:t>eg.</w:t>
      </w:r>
      <w:proofErr w:type="spellEnd"/>
      <w:r>
        <w:rPr>
          <w:lang w:eastAsia="en-GB"/>
        </w:rPr>
        <w:t xml:space="preserve"> UKSPF, Future Northfleet funding etc.</w:t>
      </w:r>
    </w:p>
    <w:p w14:paraId="374C40A4" w14:textId="77777777" w:rsidR="00B02B62" w:rsidRDefault="00B02B62" w:rsidP="00B02B62">
      <w:pPr>
        <w:spacing w:after="120"/>
        <w:rPr>
          <w:lang w:eastAsia="en-GB"/>
        </w:rPr>
      </w:pPr>
    </w:p>
    <w:p w14:paraId="0358A9A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7B71FA02" w14:textId="0F984337" w:rsidR="00B02B62" w:rsidRDefault="003D45D7" w:rsidP="00B02B62">
      <w:pPr>
        <w:spacing w:after="120"/>
        <w:rPr>
          <w:lang w:eastAsia="en-GB"/>
        </w:rPr>
      </w:pPr>
      <w:r w:rsidRPr="003D45D7">
        <w:rPr>
          <w:lang w:eastAsia="en-GB"/>
        </w:rPr>
        <w:t>Gravesham Borough Council, Ebbsfleet Development Corporate and Creative Estuary</w:t>
      </w:r>
    </w:p>
    <w:p w14:paraId="5E91065A" w14:textId="77777777" w:rsidR="00B02B62" w:rsidRDefault="00B02B62" w:rsidP="00B02B62">
      <w:pPr>
        <w:spacing w:after="120"/>
        <w:rPr>
          <w:lang w:eastAsia="en-GB"/>
        </w:rPr>
      </w:pPr>
    </w:p>
    <w:p w14:paraId="7CAD8CA0"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Governance arrangements</w:t>
      </w:r>
    </w:p>
    <w:p w14:paraId="3E9C203E" w14:textId="77777777" w:rsidR="003D45D7" w:rsidRDefault="003D45D7" w:rsidP="003D45D7">
      <w:pPr>
        <w:spacing w:after="120"/>
        <w:rPr>
          <w:lang w:eastAsia="en-GB"/>
        </w:rPr>
      </w:pPr>
      <w:r>
        <w:rPr>
          <w:lang w:eastAsia="en-GB"/>
        </w:rPr>
        <w:t xml:space="preserve">A Memorandum of Understanding (MOU) is in place across the Place Partnership with working groups for specific project elements reporting to the main partnership group if required.  </w:t>
      </w:r>
    </w:p>
    <w:p w14:paraId="28F8BF7A" w14:textId="068DCEA2" w:rsidR="00B02B62" w:rsidRDefault="003D45D7" w:rsidP="003D45D7">
      <w:pPr>
        <w:spacing w:after="120"/>
        <w:rPr>
          <w:lang w:eastAsia="en-GB"/>
        </w:rPr>
      </w:pPr>
      <w:r>
        <w:rPr>
          <w:lang w:eastAsia="en-GB"/>
        </w:rPr>
        <w:t>Formal minutes are distributed on Teams to the group members of the Place Partnership. Admin support to be provided by all partners as and when needed.</w:t>
      </w:r>
    </w:p>
    <w:p w14:paraId="69D66DC8" w14:textId="77777777" w:rsidR="00B02B62" w:rsidRDefault="00B02B62" w:rsidP="00B02B62">
      <w:pPr>
        <w:spacing w:after="120"/>
        <w:rPr>
          <w:lang w:eastAsia="en-GB"/>
        </w:rPr>
      </w:pPr>
    </w:p>
    <w:p w14:paraId="623E6FE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1058512E" w14:textId="25C053AB" w:rsidR="00B02B62" w:rsidRDefault="003D45D7" w:rsidP="00B02B62">
      <w:pPr>
        <w:spacing w:after="120"/>
        <w:rPr>
          <w:lang w:eastAsia="en-GB"/>
        </w:rPr>
      </w:pPr>
      <w:r w:rsidRPr="003D45D7">
        <w:rPr>
          <w:lang w:eastAsia="en-GB"/>
        </w:rPr>
        <w:t>A regular update is provided to the Place Partnership group on spend linked to agreed funding arrangements up to 2025/26. Specifically for GBC, regular budget monitoring checks are in place linked to internal budgets for special projects.</w:t>
      </w:r>
    </w:p>
    <w:p w14:paraId="272F1E24" w14:textId="77777777" w:rsidR="00B02B62" w:rsidRDefault="00B02B62" w:rsidP="00B02B62">
      <w:pPr>
        <w:spacing w:after="120"/>
        <w:rPr>
          <w:lang w:eastAsia="en-GB"/>
        </w:rPr>
      </w:pPr>
    </w:p>
    <w:p w14:paraId="55A4090B"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10FBCD28" w14:textId="4FC62197" w:rsidR="00B02B62" w:rsidRDefault="003D45D7" w:rsidP="00B02B62">
      <w:pPr>
        <w:spacing w:after="120"/>
        <w:rPr>
          <w:lang w:eastAsia="en-GB"/>
        </w:rPr>
      </w:pPr>
      <w:r w:rsidRPr="003D45D7">
        <w:rPr>
          <w:lang w:eastAsia="en-GB"/>
        </w:rPr>
        <w:t>Regular monthly steering group meetings are in place with summary reporting with all partners to keep the partnership under review.</w:t>
      </w:r>
    </w:p>
    <w:p w14:paraId="26FA2910" w14:textId="77777777" w:rsidR="00B02B62" w:rsidRDefault="00B02B62" w:rsidP="00B02B62">
      <w:pPr>
        <w:spacing w:after="120"/>
        <w:rPr>
          <w:lang w:eastAsia="en-GB"/>
        </w:rPr>
      </w:pPr>
    </w:p>
    <w:p w14:paraId="660600C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174E9FE0" w14:textId="77777777" w:rsidR="003D45D7" w:rsidRDefault="003D45D7" w:rsidP="003D45D7">
      <w:pPr>
        <w:spacing w:after="120"/>
        <w:rPr>
          <w:lang w:eastAsia="en-GB"/>
        </w:rPr>
      </w:pPr>
      <w:r>
        <w:rPr>
          <w:lang w:eastAsia="en-GB"/>
        </w:rPr>
        <w:t xml:space="preserve">There is no direct risk as </w:t>
      </w:r>
      <w:proofErr w:type="gramStart"/>
      <w:r>
        <w:rPr>
          <w:lang w:eastAsia="en-GB"/>
        </w:rPr>
        <w:t>the majority of</w:t>
      </w:r>
      <w:proofErr w:type="gramEnd"/>
      <w:r>
        <w:rPr>
          <w:lang w:eastAsia="en-GB"/>
        </w:rPr>
        <w:t xml:space="preserve"> work is in collaboration with existing partners on projects which are for a set time. </w:t>
      </w:r>
    </w:p>
    <w:p w14:paraId="3E581FD4" w14:textId="77777777" w:rsidR="003D45D7" w:rsidRDefault="003D45D7" w:rsidP="003D45D7">
      <w:pPr>
        <w:spacing w:after="120"/>
        <w:rPr>
          <w:lang w:eastAsia="en-GB"/>
        </w:rPr>
      </w:pPr>
      <w:r>
        <w:rPr>
          <w:lang w:eastAsia="en-GB"/>
        </w:rPr>
        <w:t>It is important the council is involved in this partnership as without GBC support the related work is likely to not have the same local buy-in (</w:t>
      </w:r>
      <w:proofErr w:type="spellStart"/>
      <w:r>
        <w:rPr>
          <w:lang w:eastAsia="en-GB"/>
        </w:rPr>
        <w:t>eg.</w:t>
      </w:r>
      <w:proofErr w:type="spellEnd"/>
      <w:r>
        <w:rPr>
          <w:lang w:eastAsia="en-GB"/>
        </w:rPr>
        <w:t xml:space="preserve"> Big Conversation </w:t>
      </w:r>
      <w:proofErr w:type="spellStart"/>
      <w:r>
        <w:rPr>
          <w:lang w:eastAsia="en-GB"/>
        </w:rPr>
        <w:t>etc</w:t>
      </w:r>
      <w:proofErr w:type="spellEnd"/>
      <w:r>
        <w:rPr>
          <w:lang w:eastAsia="en-GB"/>
        </w:rPr>
        <w:t xml:space="preserve">) and would have less reach/impact due to a reduction in overall joint funding. </w:t>
      </w:r>
    </w:p>
    <w:p w14:paraId="2419F3BF" w14:textId="77777777" w:rsidR="003D45D7" w:rsidRDefault="003D45D7" w:rsidP="003D45D7">
      <w:pPr>
        <w:spacing w:after="120"/>
        <w:rPr>
          <w:lang w:eastAsia="en-GB"/>
        </w:rPr>
      </w:pPr>
    </w:p>
    <w:p w14:paraId="0F580A4A" w14:textId="55C9DE7B" w:rsidR="00B02B62" w:rsidRDefault="003D45D7" w:rsidP="003D45D7">
      <w:pPr>
        <w:spacing w:after="120"/>
        <w:rPr>
          <w:lang w:eastAsia="en-GB"/>
        </w:rPr>
      </w:pPr>
      <w:r>
        <w:rPr>
          <w:lang w:eastAsia="en-GB"/>
        </w:rPr>
        <w:lastRenderedPageBreak/>
        <w:t xml:space="preserve">For individual projects linked to the partnership project risk logs will be in place – </w:t>
      </w:r>
      <w:proofErr w:type="spellStart"/>
      <w:r>
        <w:rPr>
          <w:lang w:eastAsia="en-GB"/>
        </w:rPr>
        <w:t>eg.</w:t>
      </w:r>
      <w:proofErr w:type="spellEnd"/>
      <w:r>
        <w:rPr>
          <w:lang w:eastAsia="en-GB"/>
        </w:rPr>
        <w:t xml:space="preserve"> Northfleet Station Project Steering Group.   </w:t>
      </w:r>
    </w:p>
    <w:p w14:paraId="3F8F7D5E" w14:textId="77777777" w:rsidR="00B02B62" w:rsidRDefault="00B02B62" w:rsidP="00B02B62">
      <w:pPr>
        <w:spacing w:after="120"/>
        <w:rPr>
          <w:lang w:eastAsia="en-GB"/>
        </w:rPr>
      </w:pPr>
    </w:p>
    <w:p w14:paraId="7EC959BC"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53BA0E9A" w14:textId="77777777" w:rsidR="003D45D7" w:rsidRDefault="003D45D7" w:rsidP="003D45D7">
      <w:pPr>
        <w:spacing w:after="120"/>
        <w:rPr>
          <w:lang w:eastAsia="en-GB"/>
        </w:rPr>
      </w:pPr>
      <w:r>
        <w:rPr>
          <w:lang w:eastAsia="en-GB"/>
        </w:rPr>
        <w:t>Positive interaction via creative project work/</w:t>
      </w:r>
      <w:proofErr w:type="spellStart"/>
      <w:r>
        <w:rPr>
          <w:lang w:eastAsia="en-GB"/>
        </w:rPr>
        <w:t>programmes</w:t>
      </w:r>
      <w:proofErr w:type="spellEnd"/>
      <w:r>
        <w:rPr>
          <w:lang w:eastAsia="en-GB"/>
        </w:rPr>
        <w:t xml:space="preserve">, as well as potential improvement to buildings/infrastructure within the area that can be used for further intervention work. </w:t>
      </w:r>
    </w:p>
    <w:p w14:paraId="0D84724B" w14:textId="23CF0489" w:rsidR="00B02B62" w:rsidRDefault="003D45D7" w:rsidP="003D45D7">
      <w:pPr>
        <w:spacing w:after="120"/>
        <w:rPr>
          <w:lang w:eastAsia="en-GB"/>
        </w:rPr>
      </w:pPr>
      <w:r>
        <w:rPr>
          <w:lang w:eastAsia="en-GB"/>
        </w:rPr>
        <w:t xml:space="preserve">Each </w:t>
      </w:r>
      <w:proofErr w:type="spellStart"/>
      <w:r>
        <w:rPr>
          <w:lang w:eastAsia="en-GB"/>
        </w:rPr>
        <w:t>organisation</w:t>
      </w:r>
      <w:proofErr w:type="spellEnd"/>
      <w:r>
        <w:rPr>
          <w:lang w:eastAsia="en-GB"/>
        </w:rPr>
        <w:t xml:space="preserve"> will use their own safeguarding procedures where required as and when delivering specific activity.</w:t>
      </w:r>
    </w:p>
    <w:p w14:paraId="2D21576D" w14:textId="77777777" w:rsidR="00B02B62" w:rsidRDefault="00B02B62" w:rsidP="00B02B62">
      <w:pPr>
        <w:spacing w:after="120"/>
        <w:rPr>
          <w:lang w:eastAsia="en-GB"/>
        </w:rPr>
      </w:pPr>
    </w:p>
    <w:p w14:paraId="7323C291"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3DEC29F0" w14:textId="5430F86A" w:rsidR="00B02B62" w:rsidRDefault="003D45D7" w:rsidP="00B02B62">
      <w:pPr>
        <w:spacing w:after="120"/>
        <w:rPr>
          <w:lang w:eastAsia="en-GB"/>
        </w:rPr>
      </w:pPr>
      <w:r w:rsidRPr="003D45D7">
        <w:rPr>
          <w:lang w:eastAsia="en-GB"/>
        </w:rPr>
        <w:t>N/A</w:t>
      </w:r>
    </w:p>
    <w:p w14:paraId="2811C05E" w14:textId="77777777" w:rsidR="00B02B62" w:rsidRDefault="00B02B62" w:rsidP="00B02B62">
      <w:pPr>
        <w:spacing w:after="120"/>
        <w:rPr>
          <w:lang w:eastAsia="en-GB"/>
        </w:rPr>
      </w:pPr>
    </w:p>
    <w:p w14:paraId="4C0DAA5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Climate Change Considerations</w:t>
      </w:r>
    </w:p>
    <w:p w14:paraId="434DB848" w14:textId="41BE6F0C" w:rsidR="00B02B62" w:rsidRDefault="003D45D7" w:rsidP="00B02B62">
      <w:r w:rsidRPr="003D45D7">
        <w:t>Potential repurposed use of existing buildings with updated energy efficient M&amp;E installation works.</w:t>
      </w:r>
    </w:p>
    <w:p w14:paraId="17A37DB9" w14:textId="77777777" w:rsidR="00B02B62" w:rsidRDefault="00B02B62" w:rsidP="00B02B62"/>
    <w:p w14:paraId="7E50AE92" w14:textId="77777777" w:rsidR="00B02B62" w:rsidRDefault="00B02B62" w:rsidP="00AF046B">
      <w:r>
        <w:br w:type="page"/>
      </w:r>
    </w:p>
    <w:p w14:paraId="56EBC176" w14:textId="73C181DC" w:rsidR="003D45D7" w:rsidRPr="003D45D7" w:rsidRDefault="003D45D7" w:rsidP="003D45D7">
      <w:pPr>
        <w:pStyle w:val="Heading3"/>
        <w:spacing w:after="120"/>
        <w:rPr>
          <w:rFonts w:cs="Arial"/>
          <w:b/>
          <w:color w:val="auto"/>
          <w:lang w:eastAsia="en-GB"/>
        </w:rPr>
      </w:pPr>
      <w:proofErr w:type="gramStart"/>
      <w:r w:rsidRPr="003D45D7">
        <w:rPr>
          <w:rFonts w:cs="Arial"/>
          <w:b/>
          <w:color w:val="auto"/>
          <w:lang w:eastAsia="en-GB"/>
        </w:rPr>
        <w:lastRenderedPageBreak/>
        <w:t>North West</w:t>
      </w:r>
      <w:proofErr w:type="gramEnd"/>
      <w:r w:rsidRPr="003D45D7">
        <w:rPr>
          <w:rFonts w:cs="Arial"/>
          <w:b/>
          <w:color w:val="auto"/>
          <w:lang w:eastAsia="en-GB"/>
        </w:rPr>
        <w:t xml:space="preserve"> Kent Countryside Partnership</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7367B4CA" w14:textId="77777777" w:rsidTr="00A70ADA">
        <w:tc>
          <w:tcPr>
            <w:tcW w:w="1803" w:type="dxa"/>
            <w:shd w:val="clear" w:color="auto" w:fill="D9D9D9" w:themeFill="background1" w:themeFillShade="D9"/>
          </w:tcPr>
          <w:p w14:paraId="7846143E"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33837C72"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5649E6DF"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6C2AE176"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44184DA6"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57CF6A75" w14:textId="77777777" w:rsidTr="00A70ADA">
        <w:tc>
          <w:tcPr>
            <w:tcW w:w="1803" w:type="dxa"/>
          </w:tcPr>
          <w:p w14:paraId="6C8FA144" w14:textId="477B8195" w:rsidR="00B02B62" w:rsidRPr="00DC5B49" w:rsidRDefault="003D45D7" w:rsidP="00A70ADA">
            <w:pPr>
              <w:spacing w:before="120" w:after="120"/>
              <w:rPr>
                <w:lang w:eastAsia="en-GB"/>
              </w:rPr>
            </w:pPr>
            <w:r w:rsidRPr="003D45D7">
              <w:rPr>
                <w:lang w:eastAsia="en-GB"/>
              </w:rPr>
              <w:t>Jamie Izzard, Director (Communities)</w:t>
            </w:r>
          </w:p>
        </w:tc>
        <w:tc>
          <w:tcPr>
            <w:tcW w:w="1803" w:type="dxa"/>
          </w:tcPr>
          <w:p w14:paraId="5D2A9F85" w14:textId="3E660912" w:rsidR="003D45D7" w:rsidRPr="003D45D7" w:rsidRDefault="003D45D7" w:rsidP="003D45D7">
            <w:pPr>
              <w:spacing w:before="120" w:after="120"/>
              <w:rPr>
                <w:lang w:eastAsia="en-GB"/>
              </w:rPr>
            </w:pPr>
            <w:r w:rsidRPr="003D45D7">
              <w:rPr>
                <w:lang w:eastAsia="en-GB"/>
              </w:rPr>
              <w:t>Councillor Lauren Sullivan, Lead Member for Community &amp; Leisure</w:t>
            </w:r>
          </w:p>
        </w:tc>
        <w:tc>
          <w:tcPr>
            <w:tcW w:w="1803" w:type="dxa"/>
          </w:tcPr>
          <w:p w14:paraId="473687DC" w14:textId="6A64FF44" w:rsidR="00B02B62" w:rsidRPr="00DC5B49" w:rsidRDefault="003D45D7" w:rsidP="00A70ADA">
            <w:pPr>
              <w:spacing w:before="120" w:after="120"/>
              <w:rPr>
                <w:lang w:eastAsia="en-GB"/>
              </w:rPr>
            </w:pPr>
            <w:proofErr w:type="gramStart"/>
            <w:r w:rsidRPr="003D45D7">
              <w:rPr>
                <w:lang w:eastAsia="en-GB"/>
              </w:rPr>
              <w:t>Non Statutory</w:t>
            </w:r>
            <w:proofErr w:type="gramEnd"/>
          </w:p>
        </w:tc>
        <w:tc>
          <w:tcPr>
            <w:tcW w:w="1803" w:type="dxa"/>
          </w:tcPr>
          <w:p w14:paraId="1206D4E6" w14:textId="59076AE8" w:rsidR="00B02B62" w:rsidRPr="00DC5B49" w:rsidRDefault="00BA4E0F" w:rsidP="00A70ADA">
            <w:pPr>
              <w:spacing w:before="120" w:after="120"/>
              <w:rPr>
                <w:lang w:eastAsia="en-GB"/>
              </w:rPr>
            </w:pPr>
            <w:r>
              <w:rPr>
                <w:lang w:eastAsia="en-GB"/>
              </w:rPr>
              <w:t>1984</w:t>
            </w:r>
          </w:p>
        </w:tc>
        <w:tc>
          <w:tcPr>
            <w:tcW w:w="1804" w:type="dxa"/>
          </w:tcPr>
          <w:p w14:paraId="2B222418" w14:textId="70C47BC9" w:rsidR="00B02B62" w:rsidRPr="00DC5B49" w:rsidRDefault="00BA4E0F" w:rsidP="00A70ADA">
            <w:pPr>
              <w:spacing w:before="120" w:after="120"/>
              <w:jc w:val="center"/>
              <w:rPr>
                <w:lang w:eastAsia="en-GB"/>
              </w:rPr>
            </w:pPr>
            <w:r>
              <w:rPr>
                <w:lang w:eastAsia="en-GB"/>
              </w:rPr>
              <w:t>Other</w:t>
            </w:r>
          </w:p>
        </w:tc>
      </w:tr>
    </w:tbl>
    <w:p w14:paraId="4B33FE1E" w14:textId="77777777" w:rsidR="00B02B62" w:rsidRPr="00DC5B49" w:rsidRDefault="00B02B62" w:rsidP="00B02B62">
      <w:pPr>
        <w:spacing w:before="120" w:after="120"/>
        <w:rPr>
          <w:lang w:eastAsia="en-GB"/>
        </w:rPr>
      </w:pPr>
    </w:p>
    <w:p w14:paraId="24A8A928"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4517C1F1" w14:textId="77777777" w:rsidR="003D45D7" w:rsidRDefault="003D45D7" w:rsidP="003D45D7">
      <w:pPr>
        <w:spacing w:after="120"/>
        <w:rPr>
          <w:lang w:eastAsia="en-GB"/>
        </w:rPr>
      </w:pPr>
      <w:r>
        <w:rPr>
          <w:lang w:eastAsia="en-GB"/>
        </w:rPr>
        <w:t xml:space="preserve">To develop a partnership between </w:t>
      </w:r>
      <w:proofErr w:type="spellStart"/>
      <w:r>
        <w:rPr>
          <w:lang w:eastAsia="en-GB"/>
        </w:rPr>
        <w:t>organisations</w:t>
      </w:r>
      <w:proofErr w:type="spellEnd"/>
      <w:r>
        <w:rPr>
          <w:lang w:eastAsia="en-GB"/>
        </w:rPr>
        <w:t xml:space="preserve"> representing central and local government and the private and voluntary sectors to deliver a community countryside management service across the countryside and green spaces of the Partnership Area. The Partnership operates a </w:t>
      </w:r>
      <w:proofErr w:type="gramStart"/>
      <w:r>
        <w:rPr>
          <w:lang w:eastAsia="en-GB"/>
        </w:rPr>
        <w:t>Not for Profit</w:t>
      </w:r>
      <w:proofErr w:type="gramEnd"/>
      <w:r>
        <w:rPr>
          <w:lang w:eastAsia="en-GB"/>
        </w:rPr>
        <w:t xml:space="preserve"> Service to the local community through a Memorandum of Agreement.  </w:t>
      </w:r>
    </w:p>
    <w:p w14:paraId="3B7815D0" w14:textId="77777777" w:rsidR="003D45D7" w:rsidRDefault="003D45D7" w:rsidP="003D45D7">
      <w:pPr>
        <w:spacing w:after="120"/>
        <w:rPr>
          <w:lang w:eastAsia="en-GB"/>
        </w:rPr>
      </w:pPr>
      <w:r>
        <w:rPr>
          <w:lang w:eastAsia="en-GB"/>
        </w:rPr>
        <w:t xml:space="preserve">The Partnership involves working in partnership with landowners, local communities and other agencies to enhance the countryside, rural fringe, towns and villages of the </w:t>
      </w:r>
      <w:proofErr w:type="gramStart"/>
      <w:r>
        <w:rPr>
          <w:lang w:eastAsia="en-GB"/>
        </w:rPr>
        <w:t>North West</w:t>
      </w:r>
      <w:proofErr w:type="gramEnd"/>
      <w:r>
        <w:rPr>
          <w:lang w:eastAsia="en-GB"/>
        </w:rPr>
        <w:t xml:space="preserve"> Kent area.  This is through direct community involvement thereby increasing access, knowledge and understanding of local environmental issues.</w:t>
      </w:r>
    </w:p>
    <w:p w14:paraId="08E9AF8C" w14:textId="77777777" w:rsidR="003D45D7" w:rsidRDefault="003D45D7" w:rsidP="003D45D7">
      <w:pPr>
        <w:spacing w:after="120"/>
        <w:rPr>
          <w:lang w:eastAsia="en-GB"/>
        </w:rPr>
      </w:pPr>
      <w:r>
        <w:rPr>
          <w:lang w:eastAsia="en-GB"/>
        </w:rPr>
        <w:t>The Partnership works within four main theme areas: Landscape Biodiversity &amp; Access, Community-Based Initiatives, Education &amp; Learning and Health and Well-being.</w:t>
      </w:r>
    </w:p>
    <w:p w14:paraId="08003F51" w14:textId="77777777" w:rsidR="003D45D7" w:rsidRDefault="003D45D7" w:rsidP="003D45D7">
      <w:pPr>
        <w:spacing w:after="120"/>
        <w:rPr>
          <w:lang w:eastAsia="en-GB"/>
        </w:rPr>
      </w:pPr>
      <w:r>
        <w:rPr>
          <w:lang w:eastAsia="en-GB"/>
        </w:rPr>
        <w:t>The main aims of the Partnership are to:</w:t>
      </w:r>
    </w:p>
    <w:p w14:paraId="0C89B569" w14:textId="597ABF81" w:rsidR="003D45D7" w:rsidRDefault="003D45D7" w:rsidP="003D45D7">
      <w:pPr>
        <w:pStyle w:val="ListParagraph"/>
        <w:numPr>
          <w:ilvl w:val="0"/>
          <w:numId w:val="2"/>
        </w:numPr>
        <w:spacing w:after="120"/>
        <w:rPr>
          <w:lang w:eastAsia="en-GB"/>
        </w:rPr>
      </w:pPr>
      <w:r>
        <w:rPr>
          <w:lang w:eastAsia="en-GB"/>
        </w:rPr>
        <w:t xml:space="preserve">Conserve and enhance the natural and cultural heritage, special landscape character and the biodiversity of the Partnership </w:t>
      </w:r>
      <w:proofErr w:type="gramStart"/>
      <w:r>
        <w:rPr>
          <w:lang w:eastAsia="en-GB"/>
        </w:rPr>
        <w:t>area;</w:t>
      </w:r>
      <w:proofErr w:type="gramEnd"/>
    </w:p>
    <w:p w14:paraId="1A012C5A" w14:textId="221489C4" w:rsidR="003D45D7" w:rsidRDefault="003D45D7" w:rsidP="003D45D7">
      <w:pPr>
        <w:pStyle w:val="ListParagraph"/>
        <w:numPr>
          <w:ilvl w:val="0"/>
          <w:numId w:val="2"/>
        </w:numPr>
        <w:spacing w:after="120"/>
        <w:rPr>
          <w:lang w:eastAsia="en-GB"/>
        </w:rPr>
      </w:pPr>
      <w:r>
        <w:rPr>
          <w:lang w:eastAsia="en-GB"/>
        </w:rPr>
        <w:t xml:space="preserve">Support, work in partnership with and assist communities to undertake projects and practical action that conserves their local environment, urban </w:t>
      </w:r>
      <w:proofErr w:type="gramStart"/>
      <w:r>
        <w:rPr>
          <w:lang w:eastAsia="en-GB"/>
        </w:rPr>
        <w:t>green-space</w:t>
      </w:r>
      <w:proofErr w:type="gramEnd"/>
      <w:r>
        <w:rPr>
          <w:lang w:eastAsia="en-GB"/>
        </w:rPr>
        <w:t xml:space="preserve"> and countryside;</w:t>
      </w:r>
    </w:p>
    <w:p w14:paraId="3A0F3CCE" w14:textId="5D6DDCB4" w:rsidR="003D45D7" w:rsidRDefault="003D45D7" w:rsidP="003D45D7">
      <w:pPr>
        <w:pStyle w:val="ListParagraph"/>
        <w:numPr>
          <w:ilvl w:val="0"/>
          <w:numId w:val="2"/>
        </w:numPr>
        <w:spacing w:after="120"/>
        <w:rPr>
          <w:lang w:eastAsia="en-GB"/>
        </w:rPr>
      </w:pPr>
      <w:r>
        <w:rPr>
          <w:lang w:eastAsia="en-GB"/>
        </w:rPr>
        <w:t xml:space="preserve">Develop opportunities for all members of the public to explore the countryside of the Partnership Area that are sustainable and support the other aims of the </w:t>
      </w:r>
      <w:proofErr w:type="gramStart"/>
      <w:r>
        <w:rPr>
          <w:lang w:eastAsia="en-GB"/>
        </w:rPr>
        <w:t>Partnership;</w:t>
      </w:r>
      <w:proofErr w:type="gramEnd"/>
    </w:p>
    <w:p w14:paraId="759C88F1" w14:textId="00F99928" w:rsidR="003D45D7" w:rsidRDefault="003D45D7" w:rsidP="003D45D7">
      <w:pPr>
        <w:pStyle w:val="ListParagraph"/>
        <w:numPr>
          <w:ilvl w:val="0"/>
          <w:numId w:val="2"/>
        </w:numPr>
        <w:spacing w:after="120"/>
        <w:rPr>
          <w:lang w:eastAsia="en-GB"/>
        </w:rPr>
      </w:pPr>
      <w:r>
        <w:rPr>
          <w:lang w:eastAsia="en-GB"/>
        </w:rPr>
        <w:t xml:space="preserve">Promote respect and understanding of the countryside and increase knowledge of the issues that affect rural areas and the countryside around </w:t>
      </w:r>
      <w:proofErr w:type="gramStart"/>
      <w:r>
        <w:rPr>
          <w:lang w:eastAsia="en-GB"/>
        </w:rPr>
        <w:t>towns;</w:t>
      </w:r>
      <w:proofErr w:type="gramEnd"/>
    </w:p>
    <w:p w14:paraId="113E8B27" w14:textId="66437FA4" w:rsidR="003D45D7" w:rsidRDefault="003D45D7" w:rsidP="003D45D7">
      <w:pPr>
        <w:pStyle w:val="ListParagraph"/>
        <w:numPr>
          <w:ilvl w:val="0"/>
          <w:numId w:val="2"/>
        </w:numPr>
        <w:spacing w:after="120"/>
        <w:rPr>
          <w:lang w:eastAsia="en-GB"/>
        </w:rPr>
      </w:pPr>
      <w:r>
        <w:rPr>
          <w:lang w:eastAsia="en-GB"/>
        </w:rPr>
        <w:t xml:space="preserve">Promote and </w:t>
      </w:r>
      <w:proofErr w:type="spellStart"/>
      <w:r>
        <w:rPr>
          <w:lang w:eastAsia="en-GB"/>
        </w:rPr>
        <w:t>utilise</w:t>
      </w:r>
      <w:proofErr w:type="spellEnd"/>
      <w:r>
        <w:rPr>
          <w:lang w:eastAsia="en-GB"/>
        </w:rPr>
        <w:t xml:space="preserve"> the social and health benefits of the countryside and rural environment for both urban and rural communities; and</w:t>
      </w:r>
    </w:p>
    <w:p w14:paraId="756E185A" w14:textId="276D058D" w:rsidR="00B02B62" w:rsidRDefault="003D45D7" w:rsidP="003D45D7">
      <w:pPr>
        <w:pStyle w:val="ListParagraph"/>
        <w:numPr>
          <w:ilvl w:val="0"/>
          <w:numId w:val="2"/>
        </w:numPr>
        <w:spacing w:after="120"/>
        <w:rPr>
          <w:lang w:eastAsia="en-GB"/>
        </w:rPr>
      </w:pPr>
      <w:r>
        <w:rPr>
          <w:lang w:eastAsia="en-GB"/>
        </w:rPr>
        <w:t>Develop sustainable tourism opportunities that support the rural economy and benefit the countryside of the Partnership Area.</w:t>
      </w:r>
    </w:p>
    <w:p w14:paraId="1BA93713" w14:textId="77777777" w:rsidR="00B02B62" w:rsidRDefault="00B02B62" w:rsidP="00B02B62">
      <w:pPr>
        <w:spacing w:after="120"/>
        <w:rPr>
          <w:lang w:eastAsia="en-GB"/>
        </w:rPr>
      </w:pPr>
    </w:p>
    <w:p w14:paraId="45B2897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2FB84428" w14:textId="77777777" w:rsidR="003D45D7" w:rsidRDefault="003D45D7" w:rsidP="003D45D7">
      <w:pPr>
        <w:spacing w:after="120"/>
        <w:rPr>
          <w:lang w:eastAsia="en-GB"/>
        </w:rPr>
      </w:pPr>
      <w:r>
        <w:rPr>
          <w:lang w:eastAsia="en-GB"/>
        </w:rPr>
        <w:t>Enhanced quality of rural area coupled with better understanding and use of our countryside.</w:t>
      </w:r>
    </w:p>
    <w:p w14:paraId="4B1B8B9F" w14:textId="77777777" w:rsidR="003D45D7" w:rsidRDefault="003D45D7" w:rsidP="003D45D7">
      <w:pPr>
        <w:spacing w:after="120"/>
        <w:rPr>
          <w:lang w:eastAsia="en-GB"/>
        </w:rPr>
      </w:pPr>
      <w:r>
        <w:rPr>
          <w:lang w:eastAsia="en-GB"/>
        </w:rPr>
        <w:t>Improved access to countryside by all sectors of the borough’s residents.</w:t>
      </w:r>
    </w:p>
    <w:p w14:paraId="68669783" w14:textId="77777777" w:rsidR="003D45D7" w:rsidRDefault="003D45D7" w:rsidP="003D45D7">
      <w:pPr>
        <w:spacing w:after="120"/>
        <w:rPr>
          <w:lang w:eastAsia="en-GB"/>
        </w:rPr>
      </w:pPr>
    </w:p>
    <w:p w14:paraId="7AC82B79" w14:textId="77777777" w:rsidR="003D45D7" w:rsidRDefault="003D45D7" w:rsidP="003D45D7">
      <w:pPr>
        <w:spacing w:after="120"/>
        <w:rPr>
          <w:lang w:eastAsia="en-GB"/>
        </w:rPr>
      </w:pPr>
      <w:r>
        <w:rPr>
          <w:lang w:eastAsia="en-GB"/>
        </w:rPr>
        <w:lastRenderedPageBreak/>
        <w:t xml:space="preserve">Use of volunteers to carry out many of the improvement schemes assists with public ownership of the area plus provides volunteers with additional skills that can be translated </w:t>
      </w:r>
      <w:proofErr w:type="gramStart"/>
      <w:r>
        <w:rPr>
          <w:lang w:eastAsia="en-GB"/>
        </w:rPr>
        <w:t>in to</w:t>
      </w:r>
      <w:proofErr w:type="gramEnd"/>
      <w:r>
        <w:rPr>
          <w:lang w:eastAsia="en-GB"/>
        </w:rPr>
        <w:t xml:space="preserve"> job opportunities.</w:t>
      </w:r>
    </w:p>
    <w:p w14:paraId="6D50E249" w14:textId="6C38C38E" w:rsidR="00B02B62" w:rsidRDefault="003D45D7" w:rsidP="003D45D7">
      <w:pPr>
        <w:spacing w:after="120"/>
        <w:rPr>
          <w:lang w:eastAsia="en-GB"/>
        </w:rPr>
      </w:pPr>
      <w:r>
        <w:rPr>
          <w:lang w:eastAsia="en-GB"/>
        </w:rPr>
        <w:t xml:space="preserve">Improved health levels via the Naturally Active </w:t>
      </w:r>
      <w:proofErr w:type="spellStart"/>
      <w:r>
        <w:rPr>
          <w:lang w:eastAsia="en-GB"/>
        </w:rPr>
        <w:t>programme</w:t>
      </w:r>
      <w:proofErr w:type="spellEnd"/>
      <w:r>
        <w:rPr>
          <w:lang w:eastAsia="en-GB"/>
        </w:rPr>
        <w:t xml:space="preserve"> which encourages participants to benefit from a </w:t>
      </w:r>
      <w:proofErr w:type="spellStart"/>
      <w:r>
        <w:rPr>
          <w:lang w:eastAsia="en-GB"/>
        </w:rPr>
        <w:t>programme</w:t>
      </w:r>
      <w:proofErr w:type="spellEnd"/>
      <w:r>
        <w:rPr>
          <w:lang w:eastAsia="en-GB"/>
        </w:rPr>
        <w:t xml:space="preserve"> including health walks, enviro gyms, health and nutrition sessions and family activity days.</w:t>
      </w:r>
    </w:p>
    <w:p w14:paraId="530609F9" w14:textId="77777777" w:rsidR="00B02B62" w:rsidRDefault="00B02B62" w:rsidP="00B02B62">
      <w:pPr>
        <w:spacing w:after="120"/>
        <w:rPr>
          <w:lang w:eastAsia="en-GB"/>
        </w:rPr>
      </w:pPr>
    </w:p>
    <w:p w14:paraId="29B96E40"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Links to GBC Corporate Objectives</w:t>
      </w:r>
    </w:p>
    <w:p w14:paraId="0F8725C9" w14:textId="77777777" w:rsidR="003D45D7" w:rsidRPr="003D45D7" w:rsidRDefault="003D45D7" w:rsidP="003D45D7">
      <w:pPr>
        <w:spacing w:after="120"/>
        <w:rPr>
          <w:b/>
          <w:bCs/>
          <w:lang w:eastAsia="en-GB"/>
        </w:rPr>
      </w:pPr>
      <w:r w:rsidRPr="003D45D7">
        <w:rPr>
          <w:b/>
          <w:bCs/>
          <w:lang w:eastAsia="en-GB"/>
        </w:rPr>
        <w:t>#onecommunity</w:t>
      </w:r>
    </w:p>
    <w:p w14:paraId="49C74A17" w14:textId="4EC14F55" w:rsidR="00B02B62" w:rsidRPr="003D45D7" w:rsidRDefault="003D45D7" w:rsidP="003D45D7">
      <w:pPr>
        <w:spacing w:after="120"/>
        <w:rPr>
          <w:lang w:eastAsia="en-GB"/>
        </w:rPr>
      </w:pPr>
      <w:r w:rsidRPr="003D45D7">
        <w:rPr>
          <w:lang w:eastAsia="en-GB"/>
        </w:rPr>
        <w:t>an active, engaged, and culturally enriched population, built on the foundations of an affordable and quality local housing offer.</w:t>
      </w:r>
    </w:p>
    <w:p w14:paraId="2337653F" w14:textId="77777777" w:rsidR="00B02B62" w:rsidRDefault="00B02B62" w:rsidP="00B02B62">
      <w:pPr>
        <w:spacing w:after="120"/>
        <w:rPr>
          <w:lang w:eastAsia="en-GB"/>
        </w:rPr>
      </w:pPr>
    </w:p>
    <w:p w14:paraId="1F33F8BB"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GBC Resources (financial, officer, assets etc)</w:t>
      </w:r>
    </w:p>
    <w:p w14:paraId="27D9E56B" w14:textId="5FBE9A96" w:rsidR="00B02B62" w:rsidRDefault="003D45D7" w:rsidP="00B02B62">
      <w:pPr>
        <w:spacing w:after="120"/>
        <w:rPr>
          <w:lang w:eastAsia="en-GB"/>
        </w:rPr>
      </w:pPr>
      <w:r w:rsidRPr="003D45D7">
        <w:rPr>
          <w:lang w:eastAsia="en-GB"/>
        </w:rPr>
        <w:t>GBC does not provide Core Funding to the partnership.</w:t>
      </w:r>
    </w:p>
    <w:p w14:paraId="6D42F849" w14:textId="77777777" w:rsidR="00B02B62" w:rsidRDefault="00B02B62" w:rsidP="00B02B62">
      <w:pPr>
        <w:spacing w:after="120"/>
        <w:rPr>
          <w:lang w:eastAsia="en-GB"/>
        </w:rPr>
      </w:pPr>
    </w:p>
    <w:p w14:paraId="3D3BEE1F"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6E950039" w14:textId="77777777" w:rsidR="003D45D7" w:rsidRDefault="003D45D7" w:rsidP="003D45D7">
      <w:pPr>
        <w:spacing w:after="120"/>
        <w:rPr>
          <w:lang w:eastAsia="en-GB"/>
        </w:rPr>
      </w:pPr>
      <w:r>
        <w:rPr>
          <w:lang w:eastAsia="en-GB"/>
        </w:rPr>
        <w:t>Core Funders – Kent County Council, Sevenoaks District Council, London Borough of Bexley.</w:t>
      </w:r>
    </w:p>
    <w:p w14:paraId="3F2B00CA" w14:textId="65368510" w:rsidR="00B02B62" w:rsidRDefault="003D45D7" w:rsidP="003D45D7">
      <w:pPr>
        <w:spacing w:after="120"/>
        <w:rPr>
          <w:lang w:eastAsia="en-GB"/>
        </w:rPr>
      </w:pPr>
      <w:r>
        <w:rPr>
          <w:lang w:eastAsia="en-GB"/>
        </w:rPr>
        <w:t>Partnership Funders (fund in money or money’s worth</w:t>
      </w:r>
      <w:proofErr w:type="gramStart"/>
      <w:r>
        <w:rPr>
          <w:lang w:eastAsia="en-GB"/>
        </w:rPr>
        <w:t>):-</w:t>
      </w:r>
      <w:proofErr w:type="gramEnd"/>
      <w:r>
        <w:rPr>
          <w:lang w:eastAsia="en-GB"/>
        </w:rPr>
        <w:t xml:space="preserve"> Environment Agency, Dartford Borough Council, Gravesham Borough Council, Kent Downs Area of Outstanding Natural Beauty Unit.</w:t>
      </w:r>
    </w:p>
    <w:p w14:paraId="6FCA23F1" w14:textId="77777777" w:rsidR="00B02B62" w:rsidRDefault="00B02B62" w:rsidP="00B02B62">
      <w:pPr>
        <w:spacing w:after="120"/>
        <w:rPr>
          <w:lang w:eastAsia="en-GB"/>
        </w:rPr>
      </w:pPr>
    </w:p>
    <w:p w14:paraId="38D1B73B"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Governance arrangements</w:t>
      </w:r>
    </w:p>
    <w:p w14:paraId="740E2D6A" w14:textId="77777777" w:rsidR="003D45D7" w:rsidRDefault="003D45D7" w:rsidP="003D45D7">
      <w:pPr>
        <w:spacing w:after="120"/>
        <w:rPr>
          <w:lang w:eastAsia="en-GB"/>
        </w:rPr>
      </w:pPr>
      <w:r>
        <w:rPr>
          <w:lang w:eastAsia="en-GB"/>
        </w:rPr>
        <w:t>The Partnership has a Memorandum of Agreement (</w:t>
      </w:r>
      <w:proofErr w:type="spellStart"/>
      <w:r>
        <w:rPr>
          <w:lang w:eastAsia="en-GB"/>
        </w:rPr>
        <w:t>MoA</w:t>
      </w:r>
      <w:proofErr w:type="spellEnd"/>
      <w:r>
        <w:rPr>
          <w:lang w:eastAsia="en-GB"/>
        </w:rPr>
        <w:t>) running from September 2021 to August 2024.</w:t>
      </w:r>
    </w:p>
    <w:p w14:paraId="5EF140F4" w14:textId="77777777" w:rsidR="003D45D7" w:rsidRDefault="003D45D7" w:rsidP="003D45D7">
      <w:pPr>
        <w:spacing w:after="120"/>
        <w:rPr>
          <w:lang w:eastAsia="en-GB"/>
        </w:rPr>
      </w:pPr>
      <w:r>
        <w:rPr>
          <w:lang w:eastAsia="en-GB"/>
        </w:rPr>
        <w:t xml:space="preserve">The </w:t>
      </w:r>
      <w:proofErr w:type="spellStart"/>
      <w:r>
        <w:rPr>
          <w:lang w:eastAsia="en-GB"/>
        </w:rPr>
        <w:t>MoA</w:t>
      </w:r>
      <w:proofErr w:type="spellEnd"/>
      <w:r>
        <w:rPr>
          <w:lang w:eastAsia="en-GB"/>
        </w:rPr>
        <w:t xml:space="preserve"> details the governance arrangements of the Partnership including the governance of the Partnership Steering Group. </w:t>
      </w:r>
      <w:proofErr w:type="gramStart"/>
      <w:r>
        <w:rPr>
          <w:lang w:eastAsia="en-GB"/>
        </w:rPr>
        <w:t>Specifically</w:t>
      </w:r>
      <w:proofErr w:type="gramEnd"/>
      <w:r>
        <w:rPr>
          <w:lang w:eastAsia="en-GB"/>
        </w:rPr>
        <w:t xml:space="preserve"> the </w:t>
      </w:r>
      <w:proofErr w:type="spellStart"/>
      <w:r>
        <w:rPr>
          <w:lang w:eastAsia="en-GB"/>
        </w:rPr>
        <w:t>MoA</w:t>
      </w:r>
      <w:proofErr w:type="spellEnd"/>
      <w:r>
        <w:rPr>
          <w:lang w:eastAsia="en-GB"/>
        </w:rPr>
        <w:t xml:space="preserve"> covers: (1) Remit; (2) Membership; (3) Voting rights; (4) Election of Chairman; (5) Frequency of Meetings; (6) Secretariat; (7) Agenda.</w:t>
      </w:r>
    </w:p>
    <w:p w14:paraId="606F34D0" w14:textId="6855BDCF" w:rsidR="00B02B62" w:rsidRDefault="003D45D7" w:rsidP="003D45D7">
      <w:pPr>
        <w:spacing w:after="120"/>
        <w:rPr>
          <w:lang w:eastAsia="en-GB"/>
        </w:rPr>
      </w:pPr>
      <w:r>
        <w:rPr>
          <w:lang w:eastAsia="en-GB"/>
        </w:rPr>
        <w:t xml:space="preserve">In addition, the </w:t>
      </w:r>
      <w:proofErr w:type="spellStart"/>
      <w:r>
        <w:rPr>
          <w:lang w:eastAsia="en-GB"/>
        </w:rPr>
        <w:t>MoA</w:t>
      </w:r>
      <w:proofErr w:type="spellEnd"/>
      <w:r>
        <w:rPr>
          <w:lang w:eastAsia="en-GB"/>
        </w:rPr>
        <w:t xml:space="preserve"> outlines the operational arrangements of the Partnership. The Project operates under the </w:t>
      </w:r>
      <w:proofErr w:type="gramStart"/>
      <w:r>
        <w:rPr>
          <w:lang w:eastAsia="en-GB"/>
        </w:rPr>
        <w:t>day to day</w:t>
      </w:r>
      <w:proofErr w:type="gramEnd"/>
      <w:r>
        <w:rPr>
          <w:lang w:eastAsia="en-GB"/>
        </w:rPr>
        <w:t xml:space="preserve"> direction of a Partnership Manager with the assistance of such staff as the Partnership may require and as may be agreed by the Funding Members.  The Partnership Manager is directly accountable to the Partnership Steering Group.</w:t>
      </w:r>
    </w:p>
    <w:p w14:paraId="2549FC5C" w14:textId="77777777" w:rsidR="00B02B62" w:rsidRDefault="00B02B62" w:rsidP="00B02B62">
      <w:pPr>
        <w:spacing w:after="120"/>
        <w:rPr>
          <w:lang w:eastAsia="en-GB"/>
        </w:rPr>
      </w:pPr>
    </w:p>
    <w:p w14:paraId="2263255F"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509D8015" w14:textId="217F176F" w:rsidR="00B02B62" w:rsidRDefault="003D45D7" w:rsidP="00B02B62">
      <w:pPr>
        <w:spacing w:after="120"/>
        <w:rPr>
          <w:lang w:eastAsia="en-GB"/>
        </w:rPr>
      </w:pPr>
      <w:r>
        <w:rPr>
          <w:lang w:eastAsia="en-GB"/>
        </w:rPr>
        <w:t>N/A</w:t>
      </w:r>
    </w:p>
    <w:p w14:paraId="454785E9" w14:textId="77777777" w:rsidR="00B02B62" w:rsidRDefault="00B02B62" w:rsidP="00B02B62">
      <w:pPr>
        <w:spacing w:after="120"/>
        <w:rPr>
          <w:lang w:eastAsia="en-GB"/>
        </w:rPr>
      </w:pPr>
    </w:p>
    <w:p w14:paraId="63E92524"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Performance monitoring arrangements and details of formal review of partnership arrangements</w:t>
      </w:r>
    </w:p>
    <w:p w14:paraId="10ECC247" w14:textId="77777777" w:rsidR="003D45D7" w:rsidRDefault="003D45D7" w:rsidP="003D45D7">
      <w:pPr>
        <w:spacing w:after="120"/>
        <w:rPr>
          <w:lang w:eastAsia="en-GB"/>
        </w:rPr>
      </w:pPr>
      <w:r>
        <w:rPr>
          <w:lang w:eastAsia="en-GB"/>
        </w:rPr>
        <w:t>The Partnership Manager prepares the following reports:</w:t>
      </w:r>
    </w:p>
    <w:p w14:paraId="65E5E606" w14:textId="77777777" w:rsidR="003D45D7" w:rsidRDefault="003D45D7" w:rsidP="003D45D7">
      <w:pPr>
        <w:spacing w:after="120"/>
        <w:rPr>
          <w:lang w:eastAsia="en-GB"/>
        </w:rPr>
      </w:pPr>
      <w:r>
        <w:rPr>
          <w:lang w:eastAsia="en-GB"/>
        </w:rPr>
        <w:t xml:space="preserve">A Management </w:t>
      </w:r>
      <w:proofErr w:type="gramStart"/>
      <w:r>
        <w:rPr>
          <w:lang w:eastAsia="en-GB"/>
        </w:rPr>
        <w:t>Strategy;</w:t>
      </w:r>
      <w:proofErr w:type="gramEnd"/>
    </w:p>
    <w:p w14:paraId="3FB651EA" w14:textId="77777777" w:rsidR="003D45D7" w:rsidRDefault="003D45D7" w:rsidP="003D45D7">
      <w:pPr>
        <w:spacing w:after="120"/>
        <w:rPr>
          <w:lang w:eastAsia="en-GB"/>
        </w:rPr>
      </w:pPr>
      <w:r>
        <w:rPr>
          <w:lang w:eastAsia="en-GB"/>
        </w:rPr>
        <w:t xml:space="preserve">An annual report on the Partnership and review of the forward </w:t>
      </w:r>
      <w:proofErr w:type="spellStart"/>
      <w:r>
        <w:rPr>
          <w:lang w:eastAsia="en-GB"/>
        </w:rPr>
        <w:t>programme</w:t>
      </w:r>
      <w:proofErr w:type="spellEnd"/>
      <w:r>
        <w:rPr>
          <w:lang w:eastAsia="en-GB"/>
        </w:rPr>
        <w:t xml:space="preserve"> and </w:t>
      </w:r>
      <w:proofErr w:type="gramStart"/>
      <w:r>
        <w:rPr>
          <w:lang w:eastAsia="en-GB"/>
        </w:rPr>
        <w:t>budget;</w:t>
      </w:r>
      <w:proofErr w:type="gramEnd"/>
    </w:p>
    <w:p w14:paraId="507160C3" w14:textId="77777777" w:rsidR="003D45D7" w:rsidRDefault="003D45D7" w:rsidP="003D45D7">
      <w:pPr>
        <w:spacing w:after="120"/>
        <w:rPr>
          <w:lang w:eastAsia="en-GB"/>
        </w:rPr>
      </w:pPr>
      <w:r>
        <w:rPr>
          <w:lang w:eastAsia="en-GB"/>
        </w:rPr>
        <w:t>Reports, financial forecasts and financial statements to every Steering Group meeting; and</w:t>
      </w:r>
    </w:p>
    <w:p w14:paraId="0242CCB2" w14:textId="289A021E" w:rsidR="00B02B62" w:rsidRDefault="003D45D7" w:rsidP="003D45D7">
      <w:pPr>
        <w:spacing w:after="120"/>
        <w:rPr>
          <w:lang w:eastAsia="en-GB"/>
        </w:rPr>
      </w:pPr>
      <w:r>
        <w:rPr>
          <w:lang w:eastAsia="en-GB"/>
        </w:rPr>
        <w:t>Agendas and minutes of each Steering Group to each Core and Partnership funder.</w:t>
      </w:r>
    </w:p>
    <w:p w14:paraId="57B36A61" w14:textId="77777777" w:rsidR="00B02B62" w:rsidRDefault="00B02B62" w:rsidP="00B02B62">
      <w:pPr>
        <w:spacing w:after="120"/>
        <w:rPr>
          <w:lang w:eastAsia="en-GB"/>
        </w:rPr>
      </w:pPr>
    </w:p>
    <w:p w14:paraId="19050168"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7013A80D" w14:textId="0A9DB3AA" w:rsidR="00B02B62" w:rsidRDefault="003D45D7" w:rsidP="003D45D7">
      <w:pPr>
        <w:spacing w:after="120"/>
        <w:rPr>
          <w:lang w:eastAsia="en-GB"/>
        </w:rPr>
      </w:pPr>
      <w:r w:rsidRPr="003D45D7">
        <w:rPr>
          <w:lang w:eastAsia="en-GB"/>
        </w:rPr>
        <w:t>There is no risk attached to this Partnership.</w:t>
      </w:r>
    </w:p>
    <w:p w14:paraId="3D23008C" w14:textId="77777777" w:rsidR="00B02B62" w:rsidRDefault="00B02B62" w:rsidP="00B02B62">
      <w:pPr>
        <w:spacing w:after="120"/>
        <w:rPr>
          <w:lang w:eastAsia="en-GB"/>
        </w:rPr>
      </w:pPr>
    </w:p>
    <w:p w14:paraId="02D8BE39"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4A0C3264" w14:textId="77777777" w:rsidR="003D45D7" w:rsidRDefault="003D45D7" w:rsidP="003D45D7">
      <w:pPr>
        <w:spacing w:after="120"/>
        <w:rPr>
          <w:lang w:eastAsia="en-GB"/>
        </w:rPr>
      </w:pPr>
      <w:r>
        <w:rPr>
          <w:lang w:eastAsia="en-GB"/>
        </w:rPr>
        <w:t>Children and some vulnerable adults may benefit from participation in volunteer groups or from the results of volunteers’ work.</w:t>
      </w:r>
    </w:p>
    <w:p w14:paraId="50F5F66D" w14:textId="77777777" w:rsidR="003D45D7" w:rsidRDefault="003D45D7" w:rsidP="003D45D7">
      <w:pPr>
        <w:spacing w:after="120"/>
        <w:rPr>
          <w:lang w:eastAsia="en-GB"/>
        </w:rPr>
      </w:pPr>
      <w:r>
        <w:rPr>
          <w:lang w:eastAsia="en-GB"/>
        </w:rPr>
        <w:t>The Partnership’s Safeguarding policies and Procedures on Child Protection and on Vulnerable Adult Protection reflect and support those of the council.</w:t>
      </w:r>
    </w:p>
    <w:p w14:paraId="50064F7F" w14:textId="06FB941C" w:rsidR="00B02B62" w:rsidRDefault="003D45D7" w:rsidP="003D45D7">
      <w:pPr>
        <w:spacing w:after="120"/>
        <w:rPr>
          <w:lang w:eastAsia="en-GB"/>
        </w:rPr>
      </w:pPr>
      <w:r>
        <w:rPr>
          <w:lang w:eastAsia="en-GB"/>
        </w:rPr>
        <w:t>Contained in the Partnership’s Safeguarding policies and procedures.</w:t>
      </w:r>
    </w:p>
    <w:p w14:paraId="1D249D39" w14:textId="77777777" w:rsidR="00B02B62" w:rsidRDefault="00B02B62" w:rsidP="00B02B62">
      <w:pPr>
        <w:spacing w:after="120"/>
        <w:rPr>
          <w:lang w:eastAsia="en-GB"/>
        </w:rPr>
      </w:pPr>
    </w:p>
    <w:p w14:paraId="20B05546"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27C40F6F" w14:textId="49540614" w:rsidR="00B02B62" w:rsidRDefault="003D45D7" w:rsidP="00B02B62">
      <w:pPr>
        <w:spacing w:after="120"/>
        <w:rPr>
          <w:lang w:eastAsia="en-GB"/>
        </w:rPr>
      </w:pPr>
      <w:r>
        <w:rPr>
          <w:lang w:eastAsia="en-GB"/>
        </w:rPr>
        <w:t>N/A</w:t>
      </w:r>
    </w:p>
    <w:p w14:paraId="2790E739" w14:textId="77777777" w:rsidR="00B02B62" w:rsidRDefault="00B02B62" w:rsidP="00B02B62">
      <w:pPr>
        <w:spacing w:after="120"/>
        <w:rPr>
          <w:lang w:eastAsia="en-GB"/>
        </w:rPr>
      </w:pPr>
    </w:p>
    <w:p w14:paraId="7D033DA3"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Climate Change Considerations</w:t>
      </w:r>
    </w:p>
    <w:p w14:paraId="00607E72" w14:textId="530DA5FC" w:rsidR="00B02B62" w:rsidRDefault="003D45D7" w:rsidP="00B02B62">
      <w:r w:rsidRPr="003D45D7">
        <w:t xml:space="preserve">Due to the nature of the partnership, all of its activities promote the natural environment, biodiversity and sustainability and as such, contribute to the </w:t>
      </w:r>
      <w:proofErr w:type="gramStart"/>
      <w:r w:rsidRPr="003D45D7">
        <w:t>councils</w:t>
      </w:r>
      <w:proofErr w:type="gramEnd"/>
      <w:r w:rsidRPr="003D45D7">
        <w:t xml:space="preserve"> overall climate change ambitions.</w:t>
      </w:r>
    </w:p>
    <w:p w14:paraId="10DF8201" w14:textId="77777777" w:rsidR="00B02B62" w:rsidRDefault="00B02B62" w:rsidP="00B02B62"/>
    <w:p w14:paraId="1AA6FB11" w14:textId="77777777" w:rsidR="00B02B62" w:rsidRDefault="00B02B62" w:rsidP="00AF046B">
      <w:r>
        <w:br w:type="page"/>
      </w:r>
    </w:p>
    <w:p w14:paraId="72D15C8F" w14:textId="34E5C102" w:rsidR="00BA4E0F" w:rsidRPr="00BA4E0F" w:rsidRDefault="001D2248" w:rsidP="00BA4E0F">
      <w:pPr>
        <w:pStyle w:val="Heading3"/>
        <w:spacing w:after="120"/>
        <w:rPr>
          <w:rFonts w:cs="Arial"/>
          <w:b/>
          <w:color w:val="auto"/>
          <w:lang w:eastAsia="en-GB"/>
        </w:rPr>
      </w:pPr>
      <w:r>
        <w:rPr>
          <w:rFonts w:cs="Arial"/>
          <w:b/>
          <w:color w:val="auto"/>
          <w:lang w:eastAsia="en-GB"/>
        </w:rPr>
        <w:lastRenderedPageBreak/>
        <w:t>Rough Sleeping Initiative</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18F7DAAD" w14:textId="77777777" w:rsidTr="00A70ADA">
        <w:tc>
          <w:tcPr>
            <w:tcW w:w="1803" w:type="dxa"/>
            <w:shd w:val="clear" w:color="auto" w:fill="D9D9D9" w:themeFill="background1" w:themeFillShade="D9"/>
          </w:tcPr>
          <w:p w14:paraId="12FA7267"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2D0387E0"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7B806786"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08108701"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7D17E6A2"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6628124E" w14:textId="77777777" w:rsidTr="00A70ADA">
        <w:tc>
          <w:tcPr>
            <w:tcW w:w="1803" w:type="dxa"/>
          </w:tcPr>
          <w:p w14:paraId="778CE235" w14:textId="36C5DEBF" w:rsidR="00B02B62" w:rsidRPr="00DC5B49" w:rsidRDefault="00BA4E0F" w:rsidP="00A70ADA">
            <w:pPr>
              <w:spacing w:before="120" w:after="120"/>
              <w:rPr>
                <w:lang w:eastAsia="en-GB"/>
              </w:rPr>
            </w:pPr>
            <w:r w:rsidRPr="00BA4E0F">
              <w:rPr>
                <w:lang w:eastAsia="en-GB"/>
              </w:rPr>
              <w:t>Florentina Bela, Rough Sleeping Partnership Manager</w:t>
            </w:r>
          </w:p>
        </w:tc>
        <w:tc>
          <w:tcPr>
            <w:tcW w:w="1803" w:type="dxa"/>
          </w:tcPr>
          <w:p w14:paraId="72CEF068" w14:textId="1F075C22" w:rsidR="00B02B62" w:rsidRPr="00DC5B49" w:rsidRDefault="00BA4E0F" w:rsidP="00A70ADA">
            <w:pPr>
              <w:spacing w:before="120" w:after="120"/>
              <w:rPr>
                <w:lang w:eastAsia="en-GB"/>
              </w:rPr>
            </w:pPr>
            <w:r w:rsidRPr="00BA4E0F">
              <w:rPr>
                <w:lang w:eastAsia="en-GB"/>
              </w:rPr>
              <w:t>Councillor Karina O’Malley, Lead Member for Housing Services</w:t>
            </w:r>
          </w:p>
        </w:tc>
        <w:tc>
          <w:tcPr>
            <w:tcW w:w="1803" w:type="dxa"/>
          </w:tcPr>
          <w:p w14:paraId="07E9A804" w14:textId="4B08F219" w:rsidR="00B02B62" w:rsidRPr="00DC5B49" w:rsidRDefault="00BA4E0F" w:rsidP="00A70ADA">
            <w:pPr>
              <w:spacing w:before="120" w:after="120"/>
              <w:rPr>
                <w:lang w:eastAsia="en-GB"/>
              </w:rPr>
            </w:pPr>
            <w:r w:rsidRPr="00BA4E0F">
              <w:rPr>
                <w:lang w:eastAsia="en-GB"/>
              </w:rPr>
              <w:t>Statutory – Not a statutory requirement but contributes to the governments ambition to make rough sleeping, brief, rare and non-recurring by 2027 and the council’s commitment to safeguard residents.</w:t>
            </w:r>
          </w:p>
        </w:tc>
        <w:tc>
          <w:tcPr>
            <w:tcW w:w="1803" w:type="dxa"/>
          </w:tcPr>
          <w:p w14:paraId="29DF5A07" w14:textId="2909CA00" w:rsidR="00B02B62" w:rsidRPr="00DC5B49" w:rsidRDefault="00BA4E0F" w:rsidP="00A70ADA">
            <w:pPr>
              <w:spacing w:before="120" w:after="120"/>
              <w:rPr>
                <w:lang w:eastAsia="en-GB"/>
              </w:rPr>
            </w:pPr>
            <w:r>
              <w:rPr>
                <w:lang w:eastAsia="en-GB"/>
              </w:rPr>
              <w:t>January 2019</w:t>
            </w:r>
          </w:p>
        </w:tc>
        <w:tc>
          <w:tcPr>
            <w:tcW w:w="1804" w:type="dxa"/>
          </w:tcPr>
          <w:p w14:paraId="788D7756" w14:textId="614108B0" w:rsidR="00B02B62" w:rsidRPr="00DC5B49" w:rsidRDefault="00BA4E0F" w:rsidP="00A70ADA">
            <w:pPr>
              <w:spacing w:before="120" w:after="120"/>
              <w:jc w:val="center"/>
              <w:rPr>
                <w:lang w:eastAsia="en-GB"/>
              </w:rPr>
            </w:pPr>
            <w:r>
              <w:rPr>
                <w:lang w:eastAsia="en-GB"/>
              </w:rPr>
              <w:t>Significant</w:t>
            </w:r>
          </w:p>
        </w:tc>
      </w:tr>
    </w:tbl>
    <w:p w14:paraId="2A53221D" w14:textId="77777777" w:rsidR="00B02B62" w:rsidRPr="00DC5B49" w:rsidRDefault="00B02B62" w:rsidP="00B02B62">
      <w:pPr>
        <w:spacing w:before="120" w:after="120"/>
        <w:rPr>
          <w:lang w:eastAsia="en-GB"/>
        </w:rPr>
      </w:pPr>
    </w:p>
    <w:p w14:paraId="52507BF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2461E577" w14:textId="77777777" w:rsidR="00BA4E0F" w:rsidRDefault="00BA4E0F" w:rsidP="00BA4E0F">
      <w:pPr>
        <w:spacing w:after="120"/>
        <w:rPr>
          <w:lang w:eastAsia="en-GB"/>
        </w:rPr>
      </w:pPr>
      <w:r>
        <w:rPr>
          <w:lang w:eastAsia="en-GB"/>
        </w:rPr>
        <w:t xml:space="preserve">Aim: Working together as a multi-agency partnership to provide a holistic innovative service for households that are street homeless or at threat of rough sleeping.  Find accommodation pathways for these people and offer housing led support.  These would be for households who may not meet the threshold for statutory assistance for housing by the council. </w:t>
      </w:r>
    </w:p>
    <w:p w14:paraId="5AACC3E5" w14:textId="77777777" w:rsidR="00BA4E0F" w:rsidRDefault="00BA4E0F" w:rsidP="00BA4E0F">
      <w:pPr>
        <w:spacing w:after="120"/>
        <w:rPr>
          <w:lang w:eastAsia="en-GB"/>
        </w:rPr>
      </w:pPr>
      <w:r>
        <w:rPr>
          <w:lang w:eastAsia="en-GB"/>
        </w:rPr>
        <w:t>Objectives:</w:t>
      </w:r>
    </w:p>
    <w:p w14:paraId="30E414D7" w14:textId="2665143C" w:rsidR="00BA4E0F" w:rsidRDefault="00BA4E0F" w:rsidP="00BA4E0F">
      <w:pPr>
        <w:pStyle w:val="ListParagraph"/>
        <w:numPr>
          <w:ilvl w:val="0"/>
          <w:numId w:val="11"/>
        </w:numPr>
        <w:spacing w:after="120"/>
        <w:rPr>
          <w:lang w:eastAsia="en-GB"/>
        </w:rPr>
      </w:pPr>
      <w:r>
        <w:rPr>
          <w:lang w:eastAsia="en-GB"/>
        </w:rPr>
        <w:t>To ensure people on the streets are verified and a needs assessment, risk assessment, support plan and move on plan is completed by the rough sleeping team.</w:t>
      </w:r>
    </w:p>
    <w:p w14:paraId="39003E1E" w14:textId="0AE069A1" w:rsidR="00BA4E0F" w:rsidRDefault="00BA4E0F" w:rsidP="00BA4E0F">
      <w:pPr>
        <w:pStyle w:val="ListParagraph"/>
        <w:numPr>
          <w:ilvl w:val="0"/>
          <w:numId w:val="11"/>
        </w:numPr>
        <w:spacing w:after="120"/>
        <w:rPr>
          <w:lang w:eastAsia="en-GB"/>
        </w:rPr>
      </w:pPr>
      <w:r>
        <w:rPr>
          <w:lang w:eastAsia="en-GB"/>
        </w:rPr>
        <w:t>To ensure that residents in need and willing to engage are prevented from sleeping rough on the streets of Gravesham during the colder months of the year.</w:t>
      </w:r>
    </w:p>
    <w:p w14:paraId="595BDFB6" w14:textId="6365AF52" w:rsidR="00BA4E0F" w:rsidRDefault="00BA4E0F" w:rsidP="00BA4E0F">
      <w:pPr>
        <w:pStyle w:val="ListParagraph"/>
        <w:numPr>
          <w:ilvl w:val="0"/>
          <w:numId w:val="11"/>
        </w:numPr>
        <w:spacing w:after="120"/>
        <w:rPr>
          <w:lang w:eastAsia="en-GB"/>
        </w:rPr>
      </w:pPr>
      <w:r>
        <w:rPr>
          <w:lang w:eastAsia="en-GB"/>
        </w:rPr>
        <w:t xml:space="preserve">To ensure that vulnerable residents are provided with a refuge where their needs can be assessed, and appropriate signposting given to assist in the process of securing permanent / secure accommodation. </w:t>
      </w:r>
    </w:p>
    <w:p w14:paraId="34A228A7" w14:textId="2A2EDD8B" w:rsidR="00BA4E0F" w:rsidRDefault="00BA4E0F" w:rsidP="00BA4E0F">
      <w:pPr>
        <w:pStyle w:val="ListParagraph"/>
        <w:numPr>
          <w:ilvl w:val="0"/>
          <w:numId w:val="11"/>
        </w:numPr>
        <w:spacing w:after="120"/>
        <w:rPr>
          <w:lang w:eastAsia="en-GB"/>
        </w:rPr>
      </w:pPr>
      <w:r>
        <w:rPr>
          <w:lang w:eastAsia="en-GB"/>
        </w:rPr>
        <w:t>Address wider issues including mental wellness and substance misuse.</w:t>
      </w:r>
    </w:p>
    <w:p w14:paraId="4BFE58D9" w14:textId="307DA7A4" w:rsidR="00BA4E0F" w:rsidRDefault="00BA4E0F" w:rsidP="00BA4E0F">
      <w:pPr>
        <w:pStyle w:val="ListParagraph"/>
        <w:numPr>
          <w:ilvl w:val="0"/>
          <w:numId w:val="11"/>
        </w:numPr>
        <w:spacing w:after="120"/>
        <w:rPr>
          <w:lang w:eastAsia="en-GB"/>
        </w:rPr>
      </w:pPr>
      <w:r>
        <w:rPr>
          <w:lang w:eastAsia="en-GB"/>
        </w:rPr>
        <w:t>Assisting rough sleepers with ID, benefits, registering with a GP, Status in the UK and all the necessary documents to best support them into an appropriate move on option.</w:t>
      </w:r>
    </w:p>
    <w:p w14:paraId="74B08CDE" w14:textId="2F401647" w:rsidR="00B02B62" w:rsidRDefault="00BA4E0F" w:rsidP="00BA4E0F">
      <w:pPr>
        <w:pStyle w:val="ListParagraph"/>
        <w:numPr>
          <w:ilvl w:val="0"/>
          <w:numId w:val="11"/>
        </w:numPr>
        <w:spacing w:after="120"/>
        <w:rPr>
          <w:lang w:eastAsia="en-GB"/>
        </w:rPr>
      </w:pPr>
      <w:r>
        <w:rPr>
          <w:lang w:eastAsia="en-GB"/>
        </w:rPr>
        <w:t>Provide employment and education opportunities and prepare them for independent living.</w:t>
      </w:r>
    </w:p>
    <w:p w14:paraId="34190E32" w14:textId="77777777" w:rsidR="00B02B62" w:rsidRDefault="00B02B62" w:rsidP="00B02B62">
      <w:pPr>
        <w:spacing w:after="120"/>
        <w:rPr>
          <w:lang w:eastAsia="en-GB"/>
        </w:rPr>
      </w:pPr>
    </w:p>
    <w:p w14:paraId="620DD7D9" w14:textId="77777777" w:rsidR="00BA4E0F" w:rsidRDefault="00BA4E0F" w:rsidP="00B02B62">
      <w:pPr>
        <w:spacing w:after="120"/>
        <w:rPr>
          <w:lang w:eastAsia="en-GB"/>
        </w:rPr>
      </w:pPr>
    </w:p>
    <w:p w14:paraId="558A5D82" w14:textId="77777777" w:rsidR="00BA4E0F" w:rsidRDefault="00BA4E0F" w:rsidP="00B02B62">
      <w:pPr>
        <w:spacing w:after="120"/>
        <w:rPr>
          <w:lang w:eastAsia="en-GB"/>
        </w:rPr>
      </w:pPr>
    </w:p>
    <w:p w14:paraId="40425D38"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Expected outcomes</w:t>
      </w:r>
    </w:p>
    <w:p w14:paraId="4CFF0B01" w14:textId="6CA68E3A" w:rsidR="00B02B62" w:rsidRDefault="00BA4E0F" w:rsidP="00B02B62">
      <w:pPr>
        <w:spacing w:after="120"/>
        <w:rPr>
          <w:lang w:eastAsia="en-GB"/>
        </w:rPr>
      </w:pPr>
      <w:r w:rsidRPr="00BA4E0F">
        <w:rPr>
          <w:lang w:eastAsia="en-GB"/>
        </w:rPr>
        <w:t>Ensuring that rough sleepers in Gravesham willing to engage, are provided with meaningful housing options and their health and wellbeing issues are addressed by the appropriate agency.</w:t>
      </w:r>
    </w:p>
    <w:p w14:paraId="6F560126" w14:textId="77777777" w:rsidR="00B02B62" w:rsidRDefault="00B02B62" w:rsidP="00B02B62">
      <w:pPr>
        <w:spacing w:after="120"/>
        <w:rPr>
          <w:lang w:eastAsia="en-GB"/>
        </w:rPr>
      </w:pPr>
    </w:p>
    <w:p w14:paraId="5176FC33"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Links to GBC Corporate Objectives</w:t>
      </w:r>
    </w:p>
    <w:p w14:paraId="127350EE" w14:textId="77777777" w:rsidR="00BA4E0F" w:rsidRPr="00BA4E0F" w:rsidRDefault="00BA4E0F" w:rsidP="00BA4E0F">
      <w:pPr>
        <w:spacing w:after="120"/>
        <w:rPr>
          <w:b/>
          <w:bCs/>
          <w:lang w:eastAsia="en-GB"/>
        </w:rPr>
      </w:pPr>
      <w:r w:rsidRPr="00BA4E0F">
        <w:rPr>
          <w:b/>
          <w:bCs/>
          <w:lang w:eastAsia="en-GB"/>
        </w:rPr>
        <w:t>#onecommunity</w:t>
      </w:r>
    </w:p>
    <w:p w14:paraId="5CB611DC" w14:textId="6CF4702F" w:rsidR="00B02B62" w:rsidRPr="00BA4E0F" w:rsidRDefault="00BA4E0F" w:rsidP="00BA4E0F">
      <w:pPr>
        <w:spacing w:after="120"/>
        <w:rPr>
          <w:lang w:eastAsia="en-GB"/>
        </w:rPr>
      </w:pPr>
      <w:r w:rsidRPr="00BA4E0F">
        <w:rPr>
          <w:lang w:eastAsia="en-GB"/>
        </w:rPr>
        <w:t>an active, engaged, and culturally enriched population, built on the foundations of an affordable and quality local housing offer.</w:t>
      </w:r>
    </w:p>
    <w:p w14:paraId="2C0D73BF" w14:textId="77777777" w:rsidR="00B02B62" w:rsidRDefault="00B02B62" w:rsidP="00B02B62">
      <w:pPr>
        <w:spacing w:after="120"/>
        <w:rPr>
          <w:lang w:eastAsia="en-GB"/>
        </w:rPr>
      </w:pPr>
    </w:p>
    <w:p w14:paraId="1B1E33B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GBC Resources (financial, officer, assets etc)</w:t>
      </w:r>
    </w:p>
    <w:p w14:paraId="129B49CB" w14:textId="2A712104" w:rsidR="00BA4E0F" w:rsidRDefault="00BA4E0F" w:rsidP="00BA4E0F">
      <w:pPr>
        <w:spacing w:after="120"/>
        <w:rPr>
          <w:lang w:eastAsia="en-GB"/>
        </w:rPr>
      </w:pPr>
      <w:r>
        <w:rPr>
          <w:lang w:eastAsia="en-GB"/>
        </w:rPr>
        <w:t>GBC owned Wrotham Road property that is being used for accommodation for rough sleepers.  Day to day maintenance and repairs for the facilities is also undertaken by the council at no cost.</w:t>
      </w:r>
    </w:p>
    <w:p w14:paraId="6A6ABAEC" w14:textId="62E11A13" w:rsidR="00BA4E0F" w:rsidRDefault="00BA4E0F" w:rsidP="00BA4E0F">
      <w:pPr>
        <w:spacing w:after="120"/>
        <w:rPr>
          <w:lang w:eastAsia="en-GB"/>
        </w:rPr>
      </w:pPr>
      <w:r>
        <w:rPr>
          <w:lang w:eastAsia="en-GB"/>
        </w:rPr>
        <w:t xml:space="preserve">GBC employed the Rough Sleeping Partnership Manager and the Housing Resettlement Officer, and this is funded through DLUCH grant and the Service Manager as main point of contact.  </w:t>
      </w:r>
    </w:p>
    <w:p w14:paraId="1B91E932" w14:textId="005D3A7D" w:rsidR="00BA4E0F" w:rsidRDefault="00BA4E0F" w:rsidP="00BA4E0F">
      <w:pPr>
        <w:spacing w:after="120"/>
        <w:rPr>
          <w:lang w:eastAsia="en-GB"/>
        </w:rPr>
      </w:pPr>
      <w:r>
        <w:rPr>
          <w:lang w:eastAsia="en-GB"/>
        </w:rPr>
        <w:t xml:space="preserve">Employment pathway: Waste Management and Recycling department offering work experience moving towards gradual casual contract to support former rough sleepers in our supported accommodation with employment. </w:t>
      </w:r>
    </w:p>
    <w:p w14:paraId="70B2B856" w14:textId="0273DBD5" w:rsidR="00B02B62" w:rsidRDefault="00BA4E0F" w:rsidP="00BA4E0F">
      <w:pPr>
        <w:spacing w:after="120"/>
        <w:rPr>
          <w:lang w:eastAsia="en-GB"/>
        </w:rPr>
      </w:pPr>
      <w:proofErr w:type="spellStart"/>
      <w:r>
        <w:rPr>
          <w:lang w:eastAsia="en-GB"/>
        </w:rPr>
        <w:t>Longferry</w:t>
      </w:r>
      <w:proofErr w:type="spellEnd"/>
      <w:r>
        <w:rPr>
          <w:lang w:eastAsia="en-GB"/>
        </w:rPr>
        <w:t xml:space="preserve"> Court: Allowing </w:t>
      </w:r>
      <w:proofErr w:type="spellStart"/>
      <w:r>
        <w:rPr>
          <w:lang w:eastAsia="en-GB"/>
        </w:rPr>
        <w:t>Gravesham</w:t>
      </w:r>
      <w:proofErr w:type="spellEnd"/>
      <w:r>
        <w:rPr>
          <w:lang w:eastAsia="en-GB"/>
        </w:rPr>
        <w:t xml:space="preserve"> Sanctuary to utilize the space to allow for rough sleepers, homeless vulnerable clients a safe space to receive support by the rough sleeping team</w:t>
      </w:r>
    </w:p>
    <w:p w14:paraId="1356B8AD" w14:textId="77777777" w:rsidR="00B02B62" w:rsidRDefault="00B02B62" w:rsidP="00B02B62">
      <w:pPr>
        <w:spacing w:after="120"/>
        <w:rPr>
          <w:lang w:eastAsia="en-GB"/>
        </w:rPr>
      </w:pPr>
    </w:p>
    <w:p w14:paraId="00F77B06"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3137552B" w14:textId="4D25E64B" w:rsidR="00B02B62" w:rsidRDefault="00BA4E0F" w:rsidP="00B02B62">
      <w:pPr>
        <w:spacing w:after="120"/>
        <w:rPr>
          <w:lang w:eastAsia="en-GB"/>
        </w:rPr>
      </w:pPr>
      <w:proofErr w:type="spellStart"/>
      <w:r w:rsidRPr="00BA4E0F">
        <w:rPr>
          <w:lang w:eastAsia="en-GB"/>
        </w:rPr>
        <w:t>Serveco</w:t>
      </w:r>
      <w:proofErr w:type="spellEnd"/>
      <w:r w:rsidRPr="00BA4E0F">
        <w:rPr>
          <w:lang w:eastAsia="en-GB"/>
        </w:rPr>
        <w:t xml:space="preserve">, North Kent Mind, </w:t>
      </w:r>
      <w:proofErr w:type="spellStart"/>
      <w:r w:rsidRPr="00BA4E0F">
        <w:rPr>
          <w:lang w:eastAsia="en-GB"/>
        </w:rPr>
        <w:t>Gravesham</w:t>
      </w:r>
      <w:proofErr w:type="spellEnd"/>
      <w:r w:rsidRPr="00BA4E0F">
        <w:rPr>
          <w:lang w:eastAsia="en-GB"/>
        </w:rPr>
        <w:t xml:space="preserve"> Sanctuary, </w:t>
      </w:r>
      <w:proofErr w:type="spellStart"/>
      <w:r w:rsidRPr="00BA4E0F">
        <w:rPr>
          <w:lang w:eastAsia="en-GB"/>
        </w:rPr>
        <w:t>Castlemoore</w:t>
      </w:r>
      <w:proofErr w:type="spellEnd"/>
    </w:p>
    <w:p w14:paraId="32CB311C" w14:textId="77777777" w:rsidR="00B02B62" w:rsidRDefault="00B02B62" w:rsidP="00B02B62">
      <w:pPr>
        <w:spacing w:after="120"/>
        <w:rPr>
          <w:lang w:eastAsia="en-GB"/>
        </w:rPr>
      </w:pPr>
    </w:p>
    <w:p w14:paraId="3827C006"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Governance arrangements</w:t>
      </w:r>
    </w:p>
    <w:p w14:paraId="56552064" w14:textId="0AAE54B1" w:rsidR="00BA4E0F" w:rsidRDefault="00BA4E0F" w:rsidP="00BA4E0F">
      <w:pPr>
        <w:spacing w:after="120"/>
        <w:rPr>
          <w:lang w:eastAsia="en-GB"/>
        </w:rPr>
      </w:pPr>
      <w:r>
        <w:rPr>
          <w:lang w:eastAsia="en-GB"/>
        </w:rPr>
        <w:t xml:space="preserve">Gravesham Sanctuary CIO has a formal governance document that details how the charity operates on a day-to-day basis including how residents are dealt with and the conduct of volunteers.  This is backed up by formal training sessions and background checks on all involved.  </w:t>
      </w:r>
    </w:p>
    <w:p w14:paraId="1AC87CEA" w14:textId="0FE67465" w:rsidR="00BA4E0F" w:rsidRDefault="00BA4E0F" w:rsidP="00BA4E0F">
      <w:pPr>
        <w:spacing w:after="120"/>
        <w:rPr>
          <w:lang w:eastAsia="en-GB"/>
        </w:rPr>
      </w:pPr>
      <w:r>
        <w:rPr>
          <w:lang w:eastAsia="en-GB"/>
        </w:rPr>
        <w:t xml:space="preserve">All partners have received a service level agreement which has conditions and clear guidance of what is expected.   </w:t>
      </w:r>
    </w:p>
    <w:p w14:paraId="67FE74E4" w14:textId="44DBEF03" w:rsidR="00B02B62" w:rsidRDefault="00BA4E0F" w:rsidP="00BA4E0F">
      <w:pPr>
        <w:spacing w:after="120"/>
        <w:rPr>
          <w:lang w:eastAsia="en-GB"/>
        </w:rPr>
      </w:pPr>
      <w:r>
        <w:rPr>
          <w:lang w:eastAsia="en-GB"/>
        </w:rPr>
        <w:t>There are regular meetings with various council officers and partners to review cases to ensure the safeguarding and the wellbeing of vulnerable residents.</w:t>
      </w:r>
    </w:p>
    <w:p w14:paraId="27D734BB" w14:textId="77777777" w:rsidR="00B02B62" w:rsidRDefault="00B02B62" w:rsidP="00B02B62">
      <w:pPr>
        <w:spacing w:after="120"/>
        <w:rPr>
          <w:lang w:eastAsia="en-GB"/>
        </w:rPr>
      </w:pPr>
    </w:p>
    <w:p w14:paraId="060EC4F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753CC2A6" w14:textId="77777777" w:rsidR="00BA4E0F" w:rsidRDefault="00BA4E0F" w:rsidP="00BA4E0F">
      <w:pPr>
        <w:spacing w:after="120"/>
        <w:rPr>
          <w:lang w:eastAsia="en-GB"/>
        </w:rPr>
      </w:pPr>
      <w:r>
        <w:rPr>
          <w:lang w:eastAsia="en-GB"/>
        </w:rPr>
        <w:t>A delta report is completed twice a year to advise on the spend for the year and if there is any underspend. This is then signed off at the end of the year by a Section 151Officer.</w:t>
      </w:r>
    </w:p>
    <w:p w14:paraId="7FA75287" w14:textId="370444A1" w:rsidR="00B02B62" w:rsidRDefault="00BA4E0F" w:rsidP="00BA4E0F">
      <w:pPr>
        <w:spacing w:after="120"/>
        <w:rPr>
          <w:lang w:eastAsia="en-GB"/>
        </w:rPr>
      </w:pPr>
      <w:r>
        <w:rPr>
          <w:lang w:eastAsia="en-GB"/>
        </w:rPr>
        <w:lastRenderedPageBreak/>
        <w:t xml:space="preserve">Any underspend from partner </w:t>
      </w:r>
      <w:proofErr w:type="spellStart"/>
      <w:r>
        <w:rPr>
          <w:lang w:eastAsia="en-GB"/>
        </w:rPr>
        <w:t>organisations</w:t>
      </w:r>
      <w:proofErr w:type="spellEnd"/>
      <w:r>
        <w:rPr>
          <w:lang w:eastAsia="en-GB"/>
        </w:rPr>
        <w:t xml:space="preserve"> is either carried over or returned at the end of the financial year as per SLA.</w:t>
      </w:r>
    </w:p>
    <w:p w14:paraId="51160F96" w14:textId="77777777" w:rsidR="00B02B62" w:rsidRDefault="00B02B62" w:rsidP="00B02B62">
      <w:pPr>
        <w:spacing w:after="120"/>
        <w:rPr>
          <w:lang w:eastAsia="en-GB"/>
        </w:rPr>
      </w:pPr>
    </w:p>
    <w:p w14:paraId="5660C1C9"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380F685E" w14:textId="77777777" w:rsidR="00BA4E0F" w:rsidRDefault="00BA4E0F" w:rsidP="00BA4E0F">
      <w:pPr>
        <w:spacing w:after="120"/>
        <w:rPr>
          <w:lang w:eastAsia="en-GB"/>
        </w:rPr>
      </w:pPr>
      <w:r>
        <w:rPr>
          <w:lang w:eastAsia="en-GB"/>
        </w:rPr>
        <w:t>Gravesham has introduced Inform to ensure we can see all agencies interventions on one database for each resident.  This will enable us to identify risks, vulnerabilities and actions that have been taken to help the resident.  They have formal needs assessments and support plans with those residents to try and ensure they are engaged with the appropriate partners that can help them with housing, wellbeing and work/training opportunities.</w:t>
      </w:r>
    </w:p>
    <w:p w14:paraId="58F7231F" w14:textId="4223BD62" w:rsidR="00B02B62" w:rsidRDefault="00BA4E0F" w:rsidP="00BA4E0F">
      <w:pPr>
        <w:spacing w:after="120"/>
        <w:rPr>
          <w:lang w:eastAsia="en-GB"/>
        </w:rPr>
      </w:pPr>
      <w:r>
        <w:rPr>
          <w:lang w:eastAsia="en-GB"/>
        </w:rPr>
        <w:t xml:space="preserve">Statistics will be able to be produced at any time on request.  </w:t>
      </w:r>
    </w:p>
    <w:p w14:paraId="1C0B33B5" w14:textId="77777777" w:rsidR="00B02B62" w:rsidRDefault="00B02B62" w:rsidP="00B02B62">
      <w:pPr>
        <w:spacing w:after="120"/>
        <w:rPr>
          <w:lang w:eastAsia="en-GB"/>
        </w:rPr>
      </w:pPr>
    </w:p>
    <w:p w14:paraId="74CB5941"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382BFCCA" w14:textId="432577D1" w:rsidR="00B02B62" w:rsidRDefault="00BA4E0F" w:rsidP="00B02B62">
      <w:pPr>
        <w:spacing w:after="120"/>
        <w:rPr>
          <w:lang w:eastAsia="en-GB"/>
        </w:rPr>
      </w:pPr>
      <w:r w:rsidRPr="00BA4E0F">
        <w:rPr>
          <w:lang w:eastAsia="en-GB"/>
        </w:rPr>
        <w:t>Risk assessments are completed for each client that the rough sleeping team, work with. These are updated 6-12 monthly, or in an event that has a drastic change in the way of which we support the client.</w:t>
      </w:r>
    </w:p>
    <w:p w14:paraId="0A8D93B3" w14:textId="77777777" w:rsidR="00B02B62" w:rsidRDefault="00B02B62" w:rsidP="00B02B62">
      <w:pPr>
        <w:spacing w:after="120"/>
        <w:rPr>
          <w:lang w:eastAsia="en-GB"/>
        </w:rPr>
      </w:pPr>
    </w:p>
    <w:p w14:paraId="7467E3FC"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4D65F8A7" w14:textId="77777777" w:rsidR="00BA4E0F" w:rsidRDefault="00BA4E0F" w:rsidP="00BA4E0F">
      <w:pPr>
        <w:spacing w:after="120"/>
        <w:rPr>
          <w:lang w:eastAsia="en-GB"/>
        </w:rPr>
      </w:pPr>
      <w:r>
        <w:rPr>
          <w:lang w:eastAsia="en-GB"/>
        </w:rPr>
        <w:t xml:space="preserve">These partnerships are intended to have a positive impact on the lives of vulnerable people by providing a safe place for vulnerable adults to sleep overnight during the colder months of the year. During Sever weather provisions the rough sleeping team are pro-actively conducting outreach services and providing accommodation to anyone that is rough sleeping during these times. This removes them from harsh weather conditions whilst also protecting them from being exploited or exposed to other risks that sleeping rough would otherwise expose them to. </w:t>
      </w:r>
    </w:p>
    <w:p w14:paraId="5C010877" w14:textId="77777777" w:rsidR="00BA4E0F" w:rsidRDefault="00BA4E0F" w:rsidP="00BA4E0F">
      <w:pPr>
        <w:spacing w:after="120"/>
        <w:rPr>
          <w:lang w:eastAsia="en-GB"/>
        </w:rPr>
      </w:pPr>
      <w:r>
        <w:rPr>
          <w:lang w:eastAsia="en-GB"/>
        </w:rPr>
        <w:t xml:space="preserve">The partnership supports the council’s corporate plan commitment to put in place a package of housing measures and creative interventions that support the most vulnerable. </w:t>
      </w:r>
    </w:p>
    <w:p w14:paraId="2EAEA95A" w14:textId="77777777" w:rsidR="00BA4E0F" w:rsidRDefault="00BA4E0F" w:rsidP="00BA4E0F">
      <w:pPr>
        <w:spacing w:after="120"/>
        <w:rPr>
          <w:lang w:eastAsia="en-GB"/>
        </w:rPr>
      </w:pPr>
      <w:r>
        <w:rPr>
          <w:lang w:eastAsia="en-GB"/>
        </w:rPr>
        <w:t>Should a safeguarding issue be uncovered, Gravesham Sanctuary will immediately alert the council or other relevant agencies.  All incidents are recorded and reviewed by the pastoral committee which are available to the relevant agencies on request.</w:t>
      </w:r>
    </w:p>
    <w:p w14:paraId="50A22FF5" w14:textId="7DA3BFA7" w:rsidR="00B02B62" w:rsidRDefault="00BA4E0F" w:rsidP="00BA4E0F">
      <w:pPr>
        <w:spacing w:after="120"/>
        <w:rPr>
          <w:lang w:eastAsia="en-GB"/>
        </w:rPr>
      </w:pPr>
      <w:r>
        <w:rPr>
          <w:lang w:eastAsia="en-GB"/>
        </w:rPr>
        <w:t xml:space="preserve">The rough sleeping partnership manager is proactively involved in the Gravesham Vulnerability Panel </w:t>
      </w:r>
      <w:proofErr w:type="gramStart"/>
      <w:r>
        <w:rPr>
          <w:lang w:eastAsia="en-GB"/>
        </w:rPr>
        <w:t>and also</w:t>
      </w:r>
      <w:proofErr w:type="gramEnd"/>
      <w:r>
        <w:rPr>
          <w:lang w:eastAsia="en-GB"/>
        </w:rPr>
        <w:t xml:space="preserve"> safeguarding referrals are completed when a safeguarding concern is identified.</w:t>
      </w:r>
    </w:p>
    <w:p w14:paraId="7916BC1E" w14:textId="77777777" w:rsidR="00B02B62" w:rsidRDefault="00B02B62" w:rsidP="00B02B62">
      <w:pPr>
        <w:spacing w:after="120"/>
        <w:rPr>
          <w:lang w:eastAsia="en-GB"/>
        </w:rPr>
      </w:pPr>
    </w:p>
    <w:p w14:paraId="783BBD3C"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613B5BC3" w14:textId="77777777" w:rsidR="00BA4E0F" w:rsidRDefault="00BA4E0F" w:rsidP="00BA4E0F">
      <w:pPr>
        <w:spacing w:after="120"/>
        <w:rPr>
          <w:lang w:eastAsia="en-GB"/>
        </w:rPr>
      </w:pPr>
      <w:r>
        <w:rPr>
          <w:lang w:eastAsia="en-GB"/>
        </w:rPr>
        <w:t>Help everyone to make use of the services to which they are entitled.</w:t>
      </w:r>
    </w:p>
    <w:p w14:paraId="3D3C3AC8" w14:textId="77777777" w:rsidR="00BA4E0F" w:rsidRDefault="00BA4E0F" w:rsidP="00BA4E0F">
      <w:pPr>
        <w:spacing w:after="120"/>
        <w:rPr>
          <w:lang w:eastAsia="en-GB"/>
        </w:rPr>
      </w:pPr>
      <w:r>
        <w:rPr>
          <w:lang w:eastAsia="en-GB"/>
        </w:rPr>
        <w:t>Give information and advice in the most suitable methods.</w:t>
      </w:r>
    </w:p>
    <w:p w14:paraId="26D7AE32" w14:textId="4AA7ED90" w:rsidR="00B02B62" w:rsidRDefault="00BA4E0F" w:rsidP="00BA4E0F">
      <w:pPr>
        <w:spacing w:after="120"/>
        <w:rPr>
          <w:lang w:eastAsia="en-GB"/>
        </w:rPr>
      </w:pPr>
      <w:r>
        <w:rPr>
          <w:lang w:eastAsia="en-GB"/>
        </w:rPr>
        <w:t>Monitor and evaluate services to identify whether they are meeting people’s needs</w:t>
      </w:r>
    </w:p>
    <w:p w14:paraId="3B427055" w14:textId="77777777" w:rsidR="00B02B62" w:rsidRDefault="00B02B62" w:rsidP="00B02B62">
      <w:pPr>
        <w:spacing w:after="120"/>
        <w:rPr>
          <w:lang w:eastAsia="en-GB"/>
        </w:rPr>
      </w:pPr>
    </w:p>
    <w:p w14:paraId="2CA3C0C1" w14:textId="77777777" w:rsidR="00BA4E0F" w:rsidRDefault="00BA4E0F" w:rsidP="00B02B62">
      <w:pPr>
        <w:spacing w:after="120"/>
        <w:rPr>
          <w:lang w:eastAsia="en-GB"/>
        </w:rPr>
      </w:pPr>
    </w:p>
    <w:p w14:paraId="7EDC413F"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Climate Change Considerations</w:t>
      </w:r>
    </w:p>
    <w:p w14:paraId="62BFFBF4" w14:textId="4F561403" w:rsidR="00B02B62" w:rsidRDefault="00BA4E0F" w:rsidP="00B02B62">
      <w:r w:rsidRPr="00BA4E0F">
        <w:t>Finding vulnerable people housing pathways avoiding rough sleeping in the borough, waste, and rubbish in the public domain.</w:t>
      </w:r>
    </w:p>
    <w:p w14:paraId="7A31B965" w14:textId="77777777" w:rsidR="00B02B62" w:rsidRDefault="00B02B62" w:rsidP="00B02B62"/>
    <w:p w14:paraId="500712DF" w14:textId="77777777" w:rsidR="00B02B62" w:rsidRDefault="00B02B62" w:rsidP="00AF046B">
      <w:r>
        <w:br w:type="page"/>
      </w:r>
    </w:p>
    <w:p w14:paraId="21F73F8B" w14:textId="2A362015" w:rsidR="00BA4E0F" w:rsidRPr="00BA4E0F" w:rsidRDefault="001312BD" w:rsidP="00BA4E0F">
      <w:pPr>
        <w:pStyle w:val="Heading3"/>
        <w:spacing w:after="120"/>
        <w:rPr>
          <w:rFonts w:cs="Arial"/>
          <w:b/>
          <w:color w:val="auto"/>
          <w:lang w:eastAsia="en-GB"/>
        </w:rPr>
      </w:pPr>
      <w:r w:rsidRPr="001312BD">
        <w:rPr>
          <w:rFonts w:cs="Arial"/>
          <w:b/>
          <w:color w:val="auto"/>
          <w:lang w:eastAsia="en-GB"/>
        </w:rPr>
        <w:lastRenderedPageBreak/>
        <w:t>South Thames Gateway Building Control Partnership (STG)</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6C185899" w14:textId="77777777" w:rsidTr="00A70ADA">
        <w:tc>
          <w:tcPr>
            <w:tcW w:w="1803" w:type="dxa"/>
            <w:shd w:val="clear" w:color="auto" w:fill="D9D9D9" w:themeFill="background1" w:themeFillShade="D9"/>
          </w:tcPr>
          <w:p w14:paraId="3A6BC962"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54197C4F"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70C2B604"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78CDB70E"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06F47AD1"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3F9442B7" w14:textId="77777777" w:rsidTr="00A70ADA">
        <w:tc>
          <w:tcPr>
            <w:tcW w:w="1803" w:type="dxa"/>
          </w:tcPr>
          <w:p w14:paraId="7D0BDA04" w14:textId="6FB95AB4" w:rsidR="00B02B62" w:rsidRPr="00DC5B49" w:rsidRDefault="001312BD" w:rsidP="00A70ADA">
            <w:pPr>
              <w:spacing w:before="120" w:after="120"/>
              <w:rPr>
                <w:lang w:eastAsia="en-GB"/>
              </w:rPr>
            </w:pPr>
            <w:r w:rsidRPr="001312BD">
              <w:rPr>
                <w:lang w:eastAsia="en-GB"/>
              </w:rPr>
              <w:t>Shazad Ghani (Head of Planning)</w:t>
            </w:r>
          </w:p>
        </w:tc>
        <w:tc>
          <w:tcPr>
            <w:tcW w:w="1803" w:type="dxa"/>
          </w:tcPr>
          <w:p w14:paraId="58F9EBA1" w14:textId="77777777" w:rsidR="001312BD" w:rsidRDefault="001312BD" w:rsidP="001312BD">
            <w:pPr>
              <w:spacing w:before="120" w:after="120"/>
              <w:rPr>
                <w:lang w:eastAsia="en-GB"/>
              </w:rPr>
            </w:pPr>
            <w:r>
              <w:rPr>
                <w:lang w:eastAsia="en-GB"/>
              </w:rPr>
              <w:t>Councillor John Burden, Leader of the Executive</w:t>
            </w:r>
          </w:p>
          <w:p w14:paraId="4AB7D625" w14:textId="06D16F36" w:rsidR="00B02B62" w:rsidRPr="00DC5B49" w:rsidRDefault="001312BD" w:rsidP="001312BD">
            <w:pPr>
              <w:spacing w:before="120" w:after="120"/>
              <w:rPr>
                <w:lang w:eastAsia="en-GB"/>
              </w:rPr>
            </w:pPr>
            <w:r>
              <w:rPr>
                <w:lang w:eastAsia="en-GB"/>
              </w:rPr>
              <w:t>Sub: Cllr Croxton (Chair of Planning Committee)</w:t>
            </w:r>
          </w:p>
        </w:tc>
        <w:tc>
          <w:tcPr>
            <w:tcW w:w="1803" w:type="dxa"/>
          </w:tcPr>
          <w:p w14:paraId="099F2BAD" w14:textId="1528AA10" w:rsidR="00B02B62" w:rsidRPr="00DC5B49" w:rsidRDefault="001312BD" w:rsidP="00A70ADA">
            <w:pPr>
              <w:spacing w:before="120" w:after="120"/>
              <w:rPr>
                <w:lang w:eastAsia="en-GB"/>
              </w:rPr>
            </w:pPr>
            <w:r w:rsidRPr="001312BD">
              <w:rPr>
                <w:lang w:eastAsia="en-GB"/>
              </w:rPr>
              <w:t>Non-statutory partnership – that delivers a statutory function on behalf of the Council</w:t>
            </w:r>
          </w:p>
        </w:tc>
        <w:tc>
          <w:tcPr>
            <w:tcW w:w="1803" w:type="dxa"/>
          </w:tcPr>
          <w:p w14:paraId="20089057" w14:textId="77777777" w:rsidR="00B02B62" w:rsidRDefault="00C040B5" w:rsidP="00A70ADA">
            <w:pPr>
              <w:spacing w:before="120" w:after="120"/>
              <w:rPr>
                <w:lang w:eastAsia="en-GB"/>
              </w:rPr>
            </w:pPr>
            <w:r>
              <w:rPr>
                <w:lang w:eastAsia="en-GB"/>
              </w:rPr>
              <w:t>Created: 2007</w:t>
            </w:r>
          </w:p>
          <w:p w14:paraId="3A5B4458" w14:textId="5E39243A" w:rsidR="00C040B5" w:rsidRPr="00DC5B49" w:rsidRDefault="00C040B5" w:rsidP="00A70ADA">
            <w:pPr>
              <w:spacing w:before="120" w:after="120"/>
              <w:rPr>
                <w:lang w:eastAsia="en-GB"/>
              </w:rPr>
            </w:pPr>
            <w:r w:rsidRPr="00C040B5">
              <w:rPr>
                <w:lang w:eastAsia="en-GB"/>
              </w:rPr>
              <w:t xml:space="preserve">Initial </w:t>
            </w:r>
            <w:proofErr w:type="gramStart"/>
            <w:r w:rsidRPr="00C040B5">
              <w:rPr>
                <w:lang w:eastAsia="en-GB"/>
              </w:rPr>
              <w:t>5 year</w:t>
            </w:r>
            <w:proofErr w:type="gramEnd"/>
            <w:r w:rsidRPr="00C040B5">
              <w:rPr>
                <w:lang w:eastAsia="en-GB"/>
              </w:rPr>
              <w:t xml:space="preserve"> term expired Sept 2012. 2nd term expired Sept 2017. 3rd term expires Sept 2022. Members of the partnership have agreed for it to subsequently continue,</w:t>
            </w:r>
          </w:p>
        </w:tc>
        <w:tc>
          <w:tcPr>
            <w:tcW w:w="1804" w:type="dxa"/>
          </w:tcPr>
          <w:p w14:paraId="5A59BC28" w14:textId="3341958A" w:rsidR="00B02B62" w:rsidRPr="00DC5B49" w:rsidRDefault="00C040B5" w:rsidP="00A70ADA">
            <w:pPr>
              <w:spacing w:before="120" w:after="120"/>
              <w:jc w:val="center"/>
              <w:rPr>
                <w:lang w:eastAsia="en-GB"/>
              </w:rPr>
            </w:pPr>
            <w:r>
              <w:rPr>
                <w:lang w:eastAsia="en-GB"/>
              </w:rPr>
              <w:t>Significant</w:t>
            </w:r>
          </w:p>
        </w:tc>
      </w:tr>
    </w:tbl>
    <w:p w14:paraId="35D04DCF" w14:textId="68B79EAF" w:rsidR="00B02B62" w:rsidRPr="00DC5B49" w:rsidRDefault="00B02B62" w:rsidP="00B02B62">
      <w:pPr>
        <w:spacing w:before="120" w:after="120"/>
        <w:rPr>
          <w:lang w:eastAsia="en-GB"/>
        </w:rPr>
      </w:pPr>
    </w:p>
    <w:p w14:paraId="1345C42F"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76840B93" w14:textId="4D0C03D1" w:rsidR="00B02B62" w:rsidRDefault="001312BD" w:rsidP="00B02B62">
      <w:pPr>
        <w:spacing w:after="120"/>
        <w:rPr>
          <w:lang w:eastAsia="en-GB"/>
        </w:rPr>
      </w:pPr>
      <w:r w:rsidRPr="001312BD">
        <w:rPr>
          <w:lang w:eastAsia="en-GB"/>
        </w:rPr>
        <w:t>Provision of a building control service in Gravesham, Medway, Swale and Canterbury Councils.</w:t>
      </w:r>
    </w:p>
    <w:p w14:paraId="42BCF1B3" w14:textId="77777777" w:rsidR="00B02B62" w:rsidRDefault="00B02B62" w:rsidP="00B02B62">
      <w:pPr>
        <w:spacing w:after="120"/>
        <w:rPr>
          <w:lang w:eastAsia="en-GB"/>
        </w:rPr>
      </w:pPr>
    </w:p>
    <w:p w14:paraId="65913E0F"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1006C415" w14:textId="1B27ABAD" w:rsidR="00B02B62" w:rsidRDefault="001312BD" w:rsidP="00B02B62">
      <w:pPr>
        <w:spacing w:after="120"/>
        <w:rPr>
          <w:lang w:eastAsia="en-GB"/>
        </w:rPr>
      </w:pPr>
      <w:r w:rsidRPr="001312BD">
        <w:rPr>
          <w:lang w:eastAsia="en-GB"/>
        </w:rPr>
        <w:t>As set out in STG Building Control Business Plan 2022-25 and associated Delivery Plan. (Agreed by Cabinet January 2022)</w:t>
      </w:r>
    </w:p>
    <w:p w14:paraId="6E9D0C0E" w14:textId="77777777" w:rsidR="00B02B62" w:rsidRDefault="00B02B62" w:rsidP="00B02B62">
      <w:pPr>
        <w:spacing w:after="120"/>
        <w:rPr>
          <w:lang w:eastAsia="en-GB"/>
        </w:rPr>
      </w:pPr>
    </w:p>
    <w:p w14:paraId="19E4584B"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Links to GBC Corporate Objectives</w:t>
      </w:r>
    </w:p>
    <w:p w14:paraId="506E4131" w14:textId="714A817D" w:rsidR="001312BD" w:rsidRPr="001312BD" w:rsidRDefault="001312BD" w:rsidP="001312BD">
      <w:pPr>
        <w:spacing w:after="120"/>
        <w:rPr>
          <w:b/>
          <w:bCs/>
          <w:lang w:eastAsia="en-GB"/>
        </w:rPr>
      </w:pPr>
      <w:r w:rsidRPr="001312BD">
        <w:rPr>
          <w:b/>
          <w:bCs/>
          <w:lang w:eastAsia="en-GB"/>
        </w:rPr>
        <w:t>#</w:t>
      </w:r>
      <w:r>
        <w:rPr>
          <w:b/>
          <w:bCs/>
          <w:lang w:eastAsia="en-GB"/>
        </w:rPr>
        <w:t>oneborough</w:t>
      </w:r>
    </w:p>
    <w:p w14:paraId="30C7E0C6" w14:textId="77777777" w:rsidR="001312BD" w:rsidRPr="001312BD" w:rsidRDefault="001312BD" w:rsidP="001312BD">
      <w:pPr>
        <w:spacing w:after="120"/>
        <w:rPr>
          <w:lang w:eastAsia="en-GB"/>
        </w:rPr>
      </w:pPr>
      <w:r w:rsidRPr="001312BD">
        <w:rPr>
          <w:lang w:eastAsia="en-GB"/>
        </w:rPr>
        <w:t>•</w:t>
      </w:r>
      <w:r w:rsidRPr="001312BD">
        <w:rPr>
          <w:lang w:eastAsia="en-GB"/>
        </w:rPr>
        <w:tab/>
        <w:t>Regulatory compliance</w:t>
      </w:r>
    </w:p>
    <w:p w14:paraId="7F06DBF3" w14:textId="77777777" w:rsidR="001312BD" w:rsidRPr="001312BD" w:rsidRDefault="001312BD" w:rsidP="001312BD">
      <w:pPr>
        <w:spacing w:after="120"/>
        <w:rPr>
          <w:lang w:eastAsia="en-GB"/>
        </w:rPr>
      </w:pPr>
      <w:r w:rsidRPr="001312BD">
        <w:rPr>
          <w:lang w:eastAsia="en-GB"/>
        </w:rPr>
        <w:t>•</w:t>
      </w:r>
      <w:r w:rsidRPr="001312BD">
        <w:rPr>
          <w:lang w:eastAsia="en-GB"/>
        </w:rPr>
        <w:tab/>
        <w:t>Attractive Borough</w:t>
      </w:r>
    </w:p>
    <w:p w14:paraId="4530F92E" w14:textId="77777777" w:rsidR="001312BD" w:rsidRPr="001312BD" w:rsidRDefault="001312BD" w:rsidP="001312BD">
      <w:pPr>
        <w:spacing w:after="120"/>
        <w:rPr>
          <w:lang w:eastAsia="en-GB"/>
        </w:rPr>
      </w:pPr>
      <w:r w:rsidRPr="001312BD">
        <w:rPr>
          <w:lang w:eastAsia="en-GB"/>
        </w:rPr>
        <w:t>•</w:t>
      </w:r>
      <w:r w:rsidRPr="001312BD">
        <w:rPr>
          <w:lang w:eastAsia="en-GB"/>
        </w:rPr>
        <w:tab/>
        <w:t>Vibrant Gravesham</w:t>
      </w:r>
    </w:p>
    <w:p w14:paraId="02D435F4" w14:textId="251922B2" w:rsidR="001312BD" w:rsidRPr="001312BD" w:rsidRDefault="001312BD" w:rsidP="001312BD">
      <w:pPr>
        <w:spacing w:after="120"/>
        <w:rPr>
          <w:b/>
          <w:bCs/>
          <w:lang w:eastAsia="en-GB"/>
        </w:rPr>
      </w:pPr>
      <w:r w:rsidRPr="001312BD">
        <w:rPr>
          <w:b/>
          <w:bCs/>
          <w:lang w:eastAsia="en-GB"/>
        </w:rPr>
        <w:t>#</w:t>
      </w:r>
      <w:r>
        <w:rPr>
          <w:b/>
          <w:bCs/>
          <w:lang w:eastAsia="en-GB"/>
        </w:rPr>
        <w:t>onecommunity</w:t>
      </w:r>
    </w:p>
    <w:p w14:paraId="222675C2" w14:textId="77777777" w:rsidR="001312BD" w:rsidRPr="001312BD" w:rsidRDefault="001312BD" w:rsidP="001312BD">
      <w:pPr>
        <w:spacing w:after="120"/>
        <w:rPr>
          <w:lang w:eastAsia="en-GB"/>
        </w:rPr>
      </w:pPr>
      <w:r w:rsidRPr="001312BD">
        <w:rPr>
          <w:lang w:eastAsia="en-GB"/>
        </w:rPr>
        <w:t>•</w:t>
      </w:r>
      <w:r w:rsidRPr="001312BD">
        <w:rPr>
          <w:lang w:eastAsia="en-GB"/>
        </w:rPr>
        <w:tab/>
        <w:t>Ambitious Building</w:t>
      </w:r>
    </w:p>
    <w:p w14:paraId="38805C16" w14:textId="77777777" w:rsidR="001312BD" w:rsidRPr="001312BD" w:rsidRDefault="001312BD" w:rsidP="001312BD">
      <w:pPr>
        <w:spacing w:after="120"/>
        <w:rPr>
          <w:lang w:eastAsia="en-GB"/>
        </w:rPr>
      </w:pPr>
      <w:r w:rsidRPr="001312BD">
        <w:rPr>
          <w:lang w:eastAsia="en-GB"/>
        </w:rPr>
        <w:t>•</w:t>
      </w:r>
      <w:r w:rsidRPr="001312BD">
        <w:rPr>
          <w:lang w:eastAsia="en-GB"/>
        </w:rPr>
        <w:tab/>
        <w:t>Enforced Standards</w:t>
      </w:r>
    </w:p>
    <w:p w14:paraId="2F5982D9" w14:textId="77777777" w:rsidR="001312BD" w:rsidRPr="001312BD" w:rsidRDefault="001312BD" w:rsidP="001312BD">
      <w:pPr>
        <w:spacing w:after="120"/>
        <w:rPr>
          <w:lang w:eastAsia="en-GB"/>
        </w:rPr>
      </w:pPr>
      <w:r w:rsidRPr="001312BD">
        <w:rPr>
          <w:lang w:eastAsia="en-GB"/>
        </w:rPr>
        <w:t>•</w:t>
      </w:r>
      <w:r w:rsidRPr="001312BD">
        <w:rPr>
          <w:lang w:eastAsia="en-GB"/>
        </w:rPr>
        <w:tab/>
        <w:t>Safeguard Residents</w:t>
      </w:r>
    </w:p>
    <w:p w14:paraId="681BFB9A" w14:textId="17FD83EB" w:rsidR="00B02B62" w:rsidRPr="001312BD" w:rsidRDefault="001312BD" w:rsidP="001312BD">
      <w:pPr>
        <w:spacing w:after="120"/>
        <w:rPr>
          <w:lang w:eastAsia="en-GB"/>
        </w:rPr>
      </w:pPr>
      <w:r w:rsidRPr="001312BD">
        <w:rPr>
          <w:lang w:eastAsia="en-GB"/>
        </w:rPr>
        <w:t>•</w:t>
      </w:r>
      <w:r w:rsidRPr="001312BD">
        <w:rPr>
          <w:lang w:eastAsia="en-GB"/>
        </w:rPr>
        <w:tab/>
        <w:t>Quality Living</w:t>
      </w:r>
    </w:p>
    <w:p w14:paraId="1490324B" w14:textId="77777777" w:rsidR="00B02B62" w:rsidRDefault="00B02B62" w:rsidP="00B02B62">
      <w:pPr>
        <w:spacing w:after="120"/>
        <w:rPr>
          <w:lang w:eastAsia="en-GB"/>
        </w:rPr>
      </w:pPr>
    </w:p>
    <w:p w14:paraId="7AE61792" w14:textId="77777777" w:rsidR="00B02B62" w:rsidRDefault="00B02B62" w:rsidP="00B02B62">
      <w:pPr>
        <w:spacing w:after="120"/>
        <w:rPr>
          <w:lang w:eastAsia="en-GB"/>
        </w:rPr>
      </w:pPr>
    </w:p>
    <w:p w14:paraId="6823424F"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GBC Resources (financial, officer, assets etc)</w:t>
      </w:r>
    </w:p>
    <w:p w14:paraId="2598335C" w14:textId="77777777" w:rsidR="001312BD" w:rsidRDefault="001312BD" w:rsidP="001312BD">
      <w:pPr>
        <w:spacing w:after="120"/>
        <w:rPr>
          <w:lang w:eastAsia="en-GB"/>
        </w:rPr>
      </w:pPr>
      <w:r>
        <w:rPr>
          <w:lang w:eastAsia="en-GB"/>
        </w:rPr>
        <w:t xml:space="preserve">A contribution from Gravesham BC in 2024-25 of £52,759.19 (excluding VAT) </w:t>
      </w:r>
    </w:p>
    <w:p w14:paraId="5AF71D12" w14:textId="77777777" w:rsidR="001312BD" w:rsidRDefault="001312BD" w:rsidP="001312BD">
      <w:pPr>
        <w:spacing w:after="120"/>
        <w:rPr>
          <w:lang w:eastAsia="en-GB"/>
        </w:rPr>
      </w:pPr>
      <w:r>
        <w:rPr>
          <w:lang w:eastAsia="en-GB"/>
        </w:rPr>
        <w:t xml:space="preserve">Officer time in attending meetings and preparing reports -this includes the Officer Steering Group (4 times per year) </w:t>
      </w:r>
      <w:proofErr w:type="gramStart"/>
      <w:r>
        <w:rPr>
          <w:lang w:eastAsia="en-GB"/>
        </w:rPr>
        <w:t>and also</w:t>
      </w:r>
      <w:proofErr w:type="gramEnd"/>
      <w:r>
        <w:rPr>
          <w:lang w:eastAsia="en-GB"/>
        </w:rPr>
        <w:t xml:space="preserve"> the formal Joint Committee (4 times per year).</w:t>
      </w:r>
    </w:p>
    <w:p w14:paraId="6AC74338" w14:textId="77777777" w:rsidR="001312BD" w:rsidRDefault="001312BD" w:rsidP="001312BD">
      <w:pPr>
        <w:spacing w:after="120"/>
        <w:rPr>
          <w:lang w:eastAsia="en-GB"/>
        </w:rPr>
      </w:pPr>
    </w:p>
    <w:p w14:paraId="2BB3BDB9" w14:textId="552334C6" w:rsidR="00B02B62" w:rsidRDefault="001312BD" w:rsidP="001312BD">
      <w:pPr>
        <w:spacing w:after="120"/>
        <w:rPr>
          <w:lang w:eastAsia="en-GB"/>
        </w:rPr>
      </w:pPr>
      <w:r>
        <w:rPr>
          <w:lang w:eastAsia="en-GB"/>
        </w:rPr>
        <w:t xml:space="preserve">An officer from the STG partnership regularly uses a </w:t>
      </w:r>
      <w:proofErr w:type="gramStart"/>
      <w:r>
        <w:rPr>
          <w:lang w:eastAsia="en-GB"/>
        </w:rPr>
        <w:t>hot-desk</w:t>
      </w:r>
      <w:proofErr w:type="gramEnd"/>
      <w:r>
        <w:rPr>
          <w:lang w:eastAsia="en-GB"/>
        </w:rPr>
        <w:t xml:space="preserve"> in the Civic Centre to enable close liaison with GBC staff and to meet any customers who wish to access the service via personal visit to the Civic Centre.</w:t>
      </w:r>
    </w:p>
    <w:p w14:paraId="298220B3" w14:textId="77777777" w:rsidR="00B02B62" w:rsidRDefault="00B02B62" w:rsidP="00B02B62">
      <w:pPr>
        <w:spacing w:after="120"/>
        <w:rPr>
          <w:lang w:eastAsia="en-GB"/>
        </w:rPr>
      </w:pPr>
    </w:p>
    <w:p w14:paraId="002D393D"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61F99434" w14:textId="1E97D491" w:rsidR="00B02B62" w:rsidRDefault="001312BD" w:rsidP="00B02B62">
      <w:pPr>
        <w:spacing w:after="120"/>
        <w:rPr>
          <w:lang w:eastAsia="en-GB"/>
        </w:rPr>
      </w:pPr>
      <w:r w:rsidRPr="001312BD">
        <w:rPr>
          <w:lang w:eastAsia="en-GB"/>
        </w:rPr>
        <w:t>Gravesham Borough Council, Medway Council, Swale Borough Council and Canterbury City Council.</w:t>
      </w:r>
    </w:p>
    <w:p w14:paraId="3EB76DD4" w14:textId="77777777" w:rsidR="00B02B62" w:rsidRDefault="00B02B62" w:rsidP="00B02B62">
      <w:pPr>
        <w:spacing w:after="120"/>
        <w:rPr>
          <w:lang w:eastAsia="en-GB"/>
        </w:rPr>
      </w:pPr>
    </w:p>
    <w:p w14:paraId="1DFD2533"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Governance arrangements</w:t>
      </w:r>
    </w:p>
    <w:p w14:paraId="0F7E6442" w14:textId="77777777" w:rsidR="001312BD" w:rsidRDefault="001312BD" w:rsidP="001312BD">
      <w:pPr>
        <w:spacing w:after="120"/>
        <w:rPr>
          <w:lang w:eastAsia="en-GB"/>
        </w:rPr>
      </w:pPr>
      <w:r>
        <w:rPr>
          <w:lang w:eastAsia="en-GB"/>
        </w:rPr>
        <w:t>The governance arrangements for the partnership are set out in the Memorandum of Agreement (</w:t>
      </w:r>
      <w:proofErr w:type="spellStart"/>
      <w:r>
        <w:rPr>
          <w:lang w:eastAsia="en-GB"/>
        </w:rPr>
        <w:t>MoA</w:t>
      </w:r>
      <w:proofErr w:type="spellEnd"/>
      <w:r>
        <w:rPr>
          <w:lang w:eastAsia="en-GB"/>
        </w:rPr>
        <w:t xml:space="preserve">) for the South Thames Gateway Building Control Partnership – September 2007.  The partnership entered a 3rd </w:t>
      </w:r>
      <w:proofErr w:type="gramStart"/>
      <w:r>
        <w:rPr>
          <w:lang w:eastAsia="en-GB"/>
        </w:rPr>
        <w:t>5 year</w:t>
      </w:r>
      <w:proofErr w:type="gramEnd"/>
      <w:r>
        <w:rPr>
          <w:lang w:eastAsia="en-GB"/>
        </w:rPr>
        <w:t xml:space="preserve"> term in October 2017.</w:t>
      </w:r>
    </w:p>
    <w:p w14:paraId="7ED8E00F" w14:textId="77777777" w:rsidR="001312BD" w:rsidRDefault="001312BD" w:rsidP="001312BD">
      <w:pPr>
        <w:spacing w:after="120"/>
        <w:rPr>
          <w:lang w:eastAsia="en-GB"/>
        </w:rPr>
      </w:pPr>
      <w:r>
        <w:rPr>
          <w:lang w:eastAsia="en-GB"/>
        </w:rPr>
        <w:t xml:space="preserve">The </w:t>
      </w:r>
      <w:proofErr w:type="spellStart"/>
      <w:r>
        <w:rPr>
          <w:lang w:eastAsia="en-GB"/>
        </w:rPr>
        <w:t>MoA</w:t>
      </w:r>
      <w:proofErr w:type="spellEnd"/>
      <w:r>
        <w:rPr>
          <w:lang w:eastAsia="en-GB"/>
        </w:rPr>
        <w:t xml:space="preserve"> sets out </w:t>
      </w:r>
      <w:proofErr w:type="gramStart"/>
      <w:r>
        <w:rPr>
          <w:lang w:eastAsia="en-GB"/>
        </w:rPr>
        <w:t>a number of</w:t>
      </w:r>
      <w:proofErr w:type="gramEnd"/>
      <w:r>
        <w:rPr>
          <w:lang w:eastAsia="en-GB"/>
        </w:rPr>
        <w:t xml:space="preserve"> integral governance elements including an overview of the governance arrangements of the Partnership’s operational Joint Committee. </w:t>
      </w:r>
    </w:p>
    <w:p w14:paraId="6118A678" w14:textId="77777777" w:rsidR="001312BD" w:rsidRDefault="001312BD" w:rsidP="001312BD">
      <w:pPr>
        <w:spacing w:after="120"/>
        <w:rPr>
          <w:lang w:eastAsia="en-GB"/>
        </w:rPr>
      </w:pPr>
      <w:r>
        <w:rPr>
          <w:lang w:eastAsia="en-GB"/>
        </w:rPr>
        <w:t xml:space="preserve">Specifically, the </w:t>
      </w:r>
      <w:proofErr w:type="spellStart"/>
      <w:r>
        <w:rPr>
          <w:lang w:eastAsia="en-GB"/>
        </w:rPr>
        <w:t>MoA</w:t>
      </w:r>
      <w:proofErr w:type="spellEnd"/>
      <w:r>
        <w:rPr>
          <w:lang w:eastAsia="en-GB"/>
        </w:rPr>
        <w:t xml:space="preserve"> sets out the partnership:</w:t>
      </w:r>
    </w:p>
    <w:p w14:paraId="1388DE70" w14:textId="09B72FBA" w:rsidR="00B02B62" w:rsidRDefault="001312BD" w:rsidP="001312BD">
      <w:pPr>
        <w:spacing w:after="120"/>
        <w:rPr>
          <w:lang w:eastAsia="en-GB"/>
        </w:rPr>
      </w:pPr>
      <w:r>
        <w:rPr>
          <w:lang w:eastAsia="en-GB"/>
        </w:rPr>
        <w:t>(1) Remit; (2) Membership; (3) Power to co-opt; (4) Staffing arrangements; (5) Finance and audit arrangements; (6) Risk management commitments; (7) Business Planning process; (8) Joint Committee terms of reference which includes chairmanship, voting rights and secretariat arrangements etc.; (9) Joint Committee Constitution; (10) Exit arrangements.</w:t>
      </w:r>
    </w:p>
    <w:p w14:paraId="04CA180D" w14:textId="77777777" w:rsidR="00B02B62" w:rsidRDefault="00B02B62" w:rsidP="00B02B62">
      <w:pPr>
        <w:spacing w:after="120"/>
        <w:rPr>
          <w:lang w:eastAsia="en-GB"/>
        </w:rPr>
      </w:pPr>
    </w:p>
    <w:p w14:paraId="58096863"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7BF68A9C" w14:textId="1FCEA6B0" w:rsidR="00B02B62" w:rsidRDefault="001312BD" w:rsidP="00B02B62">
      <w:pPr>
        <w:spacing w:after="120"/>
        <w:rPr>
          <w:lang w:eastAsia="en-GB"/>
        </w:rPr>
      </w:pPr>
      <w:r w:rsidRPr="001312BD">
        <w:rPr>
          <w:lang w:eastAsia="en-GB"/>
        </w:rPr>
        <w:t>An annual budget is approved by the Joint Committee with regular monitoring reports subsequently provided to the Committee. Medway Council are the lead council for financial matters.</w:t>
      </w:r>
    </w:p>
    <w:p w14:paraId="3C306B0C" w14:textId="77777777" w:rsidR="00B02B62" w:rsidRDefault="00B02B62" w:rsidP="00B02B62">
      <w:pPr>
        <w:spacing w:after="120"/>
        <w:rPr>
          <w:lang w:eastAsia="en-GB"/>
        </w:rPr>
      </w:pPr>
    </w:p>
    <w:p w14:paraId="28878640"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72360563" w14:textId="2933C3F7" w:rsidR="00B02B62" w:rsidRDefault="001312BD" w:rsidP="00B02B62">
      <w:pPr>
        <w:spacing w:after="120"/>
        <w:rPr>
          <w:lang w:eastAsia="en-GB"/>
        </w:rPr>
      </w:pPr>
      <w:r w:rsidRPr="001312BD">
        <w:rPr>
          <w:lang w:eastAsia="en-GB"/>
        </w:rPr>
        <w:t xml:space="preserve">An annual refresh of the business plan is agreed by the Joint Committee at its June AGM each year following formal consultation with the partner councils. The business plan covers a </w:t>
      </w:r>
      <w:proofErr w:type="gramStart"/>
      <w:r w:rsidRPr="001312BD">
        <w:rPr>
          <w:lang w:eastAsia="en-GB"/>
        </w:rPr>
        <w:t>3 year</w:t>
      </w:r>
      <w:proofErr w:type="gramEnd"/>
      <w:r w:rsidRPr="001312BD">
        <w:rPr>
          <w:lang w:eastAsia="en-GB"/>
        </w:rPr>
        <w:t xml:space="preserve"> period in accordance with good financial practice.</w:t>
      </w:r>
    </w:p>
    <w:p w14:paraId="664D3902" w14:textId="77777777" w:rsidR="001312BD" w:rsidRDefault="001312BD" w:rsidP="001312BD">
      <w:pPr>
        <w:spacing w:after="120"/>
        <w:rPr>
          <w:lang w:eastAsia="en-GB"/>
        </w:rPr>
      </w:pPr>
      <w:r>
        <w:rPr>
          <w:lang w:eastAsia="en-GB"/>
        </w:rPr>
        <w:t>Monitoring reports, both performance and financial, are put before the Joint Committee on a quarterly basis.</w:t>
      </w:r>
    </w:p>
    <w:p w14:paraId="2B893463" w14:textId="3B90F318" w:rsidR="001312BD" w:rsidRDefault="001312BD" w:rsidP="001312BD">
      <w:pPr>
        <w:spacing w:after="120"/>
        <w:rPr>
          <w:lang w:eastAsia="en-GB"/>
        </w:rPr>
      </w:pPr>
      <w:r>
        <w:rPr>
          <w:lang w:eastAsia="en-GB"/>
        </w:rPr>
        <w:t>GBC Cabinet approved the proposed STG Building Control Partnership Business Plan 2022-25 including the Financial Plan and the Delivery Plan in January 2022 and the Secretary to the STG Joint Committee was notified accordingly.</w:t>
      </w:r>
    </w:p>
    <w:p w14:paraId="5C18108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Risk Assessment</w:t>
      </w:r>
    </w:p>
    <w:p w14:paraId="5BFE889F" w14:textId="77777777" w:rsidR="001312BD" w:rsidRDefault="001312BD" w:rsidP="001312BD">
      <w:pPr>
        <w:spacing w:after="120"/>
        <w:rPr>
          <w:lang w:eastAsia="en-GB"/>
        </w:rPr>
      </w:pPr>
      <w:r>
        <w:rPr>
          <w:lang w:eastAsia="en-GB"/>
        </w:rPr>
        <w:t>The quarterly financial monitoring reports of the partnership are kept under review and any variations from the agreed budget are reported to Cabinet and to Finance and Audit Committee in order that early action can be taken as required. This has been particularly important during the period of economic downturn which has impacted on the construction industry.</w:t>
      </w:r>
    </w:p>
    <w:p w14:paraId="4ECC178C" w14:textId="77777777" w:rsidR="001312BD" w:rsidRDefault="001312BD" w:rsidP="001312BD">
      <w:pPr>
        <w:spacing w:after="120"/>
        <w:rPr>
          <w:lang w:eastAsia="en-GB"/>
        </w:rPr>
      </w:pPr>
      <w:r>
        <w:rPr>
          <w:lang w:eastAsia="en-GB"/>
        </w:rPr>
        <w:t>Whilst expansion of the partnership to include other local authority partner/s would increase resilience, this would only be considered if at no cost to the existing members of the partnership.</w:t>
      </w:r>
    </w:p>
    <w:p w14:paraId="223E3960" w14:textId="3310F5F2" w:rsidR="00B02B62" w:rsidRDefault="001312BD" w:rsidP="001312BD">
      <w:pPr>
        <w:spacing w:after="120"/>
        <w:rPr>
          <w:lang w:eastAsia="en-GB"/>
        </w:rPr>
      </w:pPr>
      <w:r>
        <w:rPr>
          <w:lang w:eastAsia="en-GB"/>
        </w:rPr>
        <w:t>The partnership itself also maintains a risk register, which is kept up to date and reported to the STG Joint Committee and AGM.</w:t>
      </w:r>
    </w:p>
    <w:p w14:paraId="482BCBCD" w14:textId="77777777" w:rsidR="00B02B62" w:rsidRDefault="00B02B62" w:rsidP="00B02B62">
      <w:pPr>
        <w:spacing w:after="120"/>
        <w:rPr>
          <w:lang w:eastAsia="en-GB"/>
        </w:rPr>
      </w:pPr>
    </w:p>
    <w:p w14:paraId="53364C9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652523E1" w14:textId="7D1CFA8F" w:rsidR="00B02B62" w:rsidRDefault="001312BD" w:rsidP="00B02B62">
      <w:pPr>
        <w:spacing w:after="120"/>
        <w:rPr>
          <w:lang w:eastAsia="en-GB"/>
        </w:rPr>
      </w:pPr>
      <w:r w:rsidRPr="001312BD">
        <w:rPr>
          <w:lang w:eastAsia="en-GB"/>
        </w:rPr>
        <w:t xml:space="preserve">As a partnership that operates on behalf of </w:t>
      </w:r>
      <w:proofErr w:type="gramStart"/>
      <w:r w:rsidRPr="001312BD">
        <w:rPr>
          <w:lang w:eastAsia="en-GB"/>
        </w:rPr>
        <w:t>a number of</w:t>
      </w:r>
      <w:proofErr w:type="gramEnd"/>
      <w:r w:rsidRPr="001312BD">
        <w:rPr>
          <w:lang w:eastAsia="en-GB"/>
        </w:rPr>
        <w:t xml:space="preserve"> Local Authorities, the Partnership fulfils safeguarding obligations.</w:t>
      </w:r>
    </w:p>
    <w:p w14:paraId="5CDE6593" w14:textId="77777777" w:rsidR="00B02B62" w:rsidRDefault="00B02B62" w:rsidP="00B02B62">
      <w:pPr>
        <w:spacing w:after="120"/>
        <w:rPr>
          <w:lang w:eastAsia="en-GB"/>
        </w:rPr>
      </w:pPr>
    </w:p>
    <w:p w14:paraId="5AEB9563"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1ACEE0C4" w14:textId="29C18FD1" w:rsidR="00B02B62" w:rsidRDefault="001312BD" w:rsidP="00B02B62">
      <w:pPr>
        <w:spacing w:after="120"/>
        <w:rPr>
          <w:lang w:eastAsia="en-GB"/>
        </w:rPr>
      </w:pPr>
      <w:r w:rsidRPr="001312BD">
        <w:rPr>
          <w:lang w:eastAsia="en-GB"/>
        </w:rPr>
        <w:t xml:space="preserve">As a partnership that operates on behalf of </w:t>
      </w:r>
      <w:proofErr w:type="gramStart"/>
      <w:r w:rsidRPr="001312BD">
        <w:rPr>
          <w:lang w:eastAsia="en-GB"/>
        </w:rPr>
        <w:t>a number of</w:t>
      </w:r>
      <w:proofErr w:type="gramEnd"/>
      <w:r w:rsidRPr="001312BD">
        <w:rPr>
          <w:lang w:eastAsia="en-GB"/>
        </w:rPr>
        <w:t xml:space="preserve"> Local Authorities, the Partnership fulfils the requirements of the Public Sector Equality Duty.</w:t>
      </w:r>
    </w:p>
    <w:p w14:paraId="0D9184F7" w14:textId="77777777" w:rsidR="00B02B62" w:rsidRDefault="00B02B62" w:rsidP="00B02B62">
      <w:pPr>
        <w:spacing w:after="120"/>
        <w:rPr>
          <w:lang w:eastAsia="en-GB"/>
        </w:rPr>
      </w:pPr>
    </w:p>
    <w:p w14:paraId="22A6AF54"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Climate Change Considerations</w:t>
      </w:r>
    </w:p>
    <w:p w14:paraId="5EF6AD43" w14:textId="76482C9D" w:rsidR="00B02B62" w:rsidRDefault="001312BD" w:rsidP="00AF046B">
      <w:r w:rsidRPr="001312BD">
        <w:t>By providing a building control service, STG will be ensuring that new development complies with building regulations. Building regulations are set by Government and are under a process of constant review to improve safety and to reduce carbon emissions compared to previous regulations.</w:t>
      </w:r>
      <w:r w:rsidR="00B02B62">
        <w:br w:type="page"/>
      </w:r>
    </w:p>
    <w:p w14:paraId="42038B7F" w14:textId="40CD0CB2" w:rsidR="00C040B5" w:rsidRPr="004C22C3" w:rsidRDefault="004C22C3" w:rsidP="004C22C3">
      <w:pPr>
        <w:pStyle w:val="Heading3"/>
        <w:spacing w:after="120"/>
        <w:rPr>
          <w:rFonts w:cs="Arial"/>
          <w:b/>
          <w:color w:val="auto"/>
          <w:lang w:eastAsia="en-GB"/>
        </w:rPr>
      </w:pPr>
      <w:r>
        <w:rPr>
          <w:rFonts w:cs="Arial"/>
          <w:b/>
          <w:color w:val="auto"/>
          <w:lang w:eastAsia="en-GB"/>
        </w:rPr>
        <w:lastRenderedPageBreak/>
        <w:t>Thames Defence Heritage</w:t>
      </w:r>
    </w:p>
    <w:tbl>
      <w:tblPr>
        <w:tblStyle w:val="TableGrid"/>
        <w:tblW w:w="0" w:type="auto"/>
        <w:tblLook w:val="04A0" w:firstRow="1" w:lastRow="0" w:firstColumn="1" w:lastColumn="0" w:noHBand="0" w:noVBand="1"/>
      </w:tblPr>
      <w:tblGrid>
        <w:gridCol w:w="1803"/>
        <w:gridCol w:w="1803"/>
        <w:gridCol w:w="1803"/>
        <w:gridCol w:w="1803"/>
        <w:gridCol w:w="1804"/>
      </w:tblGrid>
      <w:tr w:rsidR="00B02B62" w:rsidRPr="00DC5B49" w14:paraId="3E02F1EA" w14:textId="77777777" w:rsidTr="00A70ADA">
        <w:tc>
          <w:tcPr>
            <w:tcW w:w="1803" w:type="dxa"/>
            <w:shd w:val="clear" w:color="auto" w:fill="D9D9D9" w:themeFill="background1" w:themeFillShade="D9"/>
          </w:tcPr>
          <w:p w14:paraId="3861C0ED" w14:textId="77777777" w:rsidR="00B02B62" w:rsidRPr="00DC5B49" w:rsidRDefault="00B02B62" w:rsidP="00A70ADA">
            <w:pPr>
              <w:spacing w:before="120" w:after="120"/>
              <w:jc w:val="center"/>
              <w:rPr>
                <w:b/>
                <w:lang w:eastAsia="en-GB"/>
              </w:rPr>
            </w:pPr>
            <w:r w:rsidRPr="00DC5B49">
              <w:rPr>
                <w:b/>
              </w:rPr>
              <w:t>Responsible Officer</w:t>
            </w:r>
          </w:p>
        </w:tc>
        <w:tc>
          <w:tcPr>
            <w:tcW w:w="1803" w:type="dxa"/>
            <w:shd w:val="clear" w:color="auto" w:fill="D9D9D9" w:themeFill="background1" w:themeFillShade="D9"/>
          </w:tcPr>
          <w:p w14:paraId="193318EB" w14:textId="77777777" w:rsidR="00B02B62" w:rsidRPr="00DC5B49" w:rsidRDefault="00B02B62" w:rsidP="00A70ADA">
            <w:pPr>
              <w:spacing w:before="120" w:after="120"/>
              <w:jc w:val="center"/>
              <w:rPr>
                <w:b/>
                <w:lang w:eastAsia="en-GB"/>
              </w:rPr>
            </w:pPr>
            <w:r w:rsidRPr="00DC5B49">
              <w:rPr>
                <w:b/>
              </w:rPr>
              <w:t>Lead Member(s</w:t>
            </w:r>
          </w:p>
        </w:tc>
        <w:tc>
          <w:tcPr>
            <w:tcW w:w="1803" w:type="dxa"/>
            <w:shd w:val="clear" w:color="auto" w:fill="D9D9D9" w:themeFill="background1" w:themeFillShade="D9"/>
          </w:tcPr>
          <w:p w14:paraId="584FBA86" w14:textId="77777777" w:rsidR="00B02B62" w:rsidRPr="00DC5B49" w:rsidRDefault="00B02B62" w:rsidP="00A70ADA">
            <w:pPr>
              <w:spacing w:before="120" w:after="120"/>
              <w:jc w:val="center"/>
              <w:rPr>
                <w:b/>
                <w:lang w:eastAsia="en-GB"/>
              </w:rPr>
            </w:pPr>
            <w:r w:rsidRPr="00DC5B49">
              <w:rPr>
                <w:b/>
              </w:rPr>
              <w:t>Statutory Status</w:t>
            </w:r>
          </w:p>
        </w:tc>
        <w:tc>
          <w:tcPr>
            <w:tcW w:w="1803" w:type="dxa"/>
            <w:shd w:val="clear" w:color="auto" w:fill="D9D9D9" w:themeFill="background1" w:themeFillShade="D9"/>
          </w:tcPr>
          <w:p w14:paraId="05B387A4" w14:textId="77777777" w:rsidR="00B02B62" w:rsidRPr="00DC5B49" w:rsidRDefault="00B02B62" w:rsidP="00A70ADA">
            <w:pPr>
              <w:spacing w:before="120" w:after="120"/>
              <w:jc w:val="center"/>
              <w:rPr>
                <w:b/>
              </w:rPr>
            </w:pPr>
            <w:r w:rsidRPr="00DC5B49">
              <w:rPr>
                <w:b/>
              </w:rPr>
              <w:t>Date created / terminates</w:t>
            </w:r>
          </w:p>
        </w:tc>
        <w:tc>
          <w:tcPr>
            <w:tcW w:w="1804" w:type="dxa"/>
            <w:shd w:val="clear" w:color="auto" w:fill="D9D9D9" w:themeFill="background1" w:themeFillShade="D9"/>
          </w:tcPr>
          <w:p w14:paraId="536753B4" w14:textId="77777777" w:rsidR="00B02B62" w:rsidRPr="00DC5B49" w:rsidRDefault="00B02B62" w:rsidP="00A70ADA">
            <w:pPr>
              <w:spacing w:before="120" w:after="120"/>
              <w:jc w:val="center"/>
              <w:rPr>
                <w:b/>
              </w:rPr>
            </w:pPr>
            <w:r w:rsidRPr="00DC5B49">
              <w:rPr>
                <w:b/>
              </w:rPr>
              <w:t>Significant/ Other Partnership</w:t>
            </w:r>
          </w:p>
        </w:tc>
      </w:tr>
      <w:tr w:rsidR="00B02B62" w:rsidRPr="00DC5B49" w14:paraId="4C1516DD" w14:textId="77777777" w:rsidTr="00A70ADA">
        <w:tc>
          <w:tcPr>
            <w:tcW w:w="1803" w:type="dxa"/>
          </w:tcPr>
          <w:p w14:paraId="12076977" w14:textId="3648CAB5" w:rsidR="00B02B62" w:rsidRPr="00DC5B49" w:rsidRDefault="004C22C3" w:rsidP="00A70ADA">
            <w:pPr>
              <w:spacing w:before="120" w:after="120"/>
              <w:rPr>
                <w:lang w:eastAsia="en-GB"/>
              </w:rPr>
            </w:pPr>
            <w:r w:rsidRPr="004C22C3">
              <w:rPr>
                <w:lang w:eastAsia="en-GB"/>
              </w:rPr>
              <w:t>Virginie Whittaker, Tourism and Heritage Manager</w:t>
            </w:r>
          </w:p>
        </w:tc>
        <w:tc>
          <w:tcPr>
            <w:tcW w:w="1803" w:type="dxa"/>
          </w:tcPr>
          <w:p w14:paraId="4165AA56" w14:textId="360DB623" w:rsidR="00B02B62" w:rsidRPr="00DC5B49" w:rsidRDefault="004C22C3" w:rsidP="00A70ADA">
            <w:pPr>
              <w:spacing w:before="120" w:after="120"/>
              <w:rPr>
                <w:lang w:eastAsia="en-GB"/>
              </w:rPr>
            </w:pPr>
            <w:r w:rsidRPr="004C22C3">
              <w:rPr>
                <w:lang w:eastAsia="en-GB"/>
              </w:rPr>
              <w:t>Councillor Lauren Sullivan, Lead Member for Community &amp; Leisure</w:t>
            </w:r>
          </w:p>
        </w:tc>
        <w:tc>
          <w:tcPr>
            <w:tcW w:w="1803" w:type="dxa"/>
          </w:tcPr>
          <w:p w14:paraId="7444703E" w14:textId="3E68DE12" w:rsidR="00B02B62" w:rsidRPr="00DC5B49" w:rsidRDefault="004C22C3" w:rsidP="00A70ADA">
            <w:pPr>
              <w:spacing w:before="120" w:after="120"/>
              <w:rPr>
                <w:lang w:eastAsia="en-GB"/>
              </w:rPr>
            </w:pPr>
            <w:r w:rsidRPr="004C22C3">
              <w:rPr>
                <w:lang w:eastAsia="en-GB"/>
              </w:rPr>
              <w:t>Non-statutory partnership</w:t>
            </w:r>
          </w:p>
        </w:tc>
        <w:tc>
          <w:tcPr>
            <w:tcW w:w="1803" w:type="dxa"/>
          </w:tcPr>
          <w:p w14:paraId="0092F3E9" w14:textId="16815235" w:rsidR="00B02B62" w:rsidRPr="00DC5B49" w:rsidRDefault="004C22C3" w:rsidP="00A70ADA">
            <w:pPr>
              <w:spacing w:before="120" w:after="120"/>
              <w:rPr>
                <w:lang w:eastAsia="en-GB"/>
              </w:rPr>
            </w:pPr>
            <w:r>
              <w:rPr>
                <w:lang w:eastAsia="en-GB"/>
              </w:rPr>
              <w:t>Early 1970’s</w:t>
            </w:r>
          </w:p>
        </w:tc>
        <w:tc>
          <w:tcPr>
            <w:tcW w:w="1804" w:type="dxa"/>
          </w:tcPr>
          <w:p w14:paraId="20A3EF03" w14:textId="3BB0C324" w:rsidR="00B02B62" w:rsidRPr="00DC5B49" w:rsidRDefault="004C22C3" w:rsidP="00A70ADA">
            <w:pPr>
              <w:spacing w:before="120" w:after="120"/>
              <w:jc w:val="center"/>
              <w:rPr>
                <w:lang w:eastAsia="en-GB"/>
              </w:rPr>
            </w:pPr>
            <w:r>
              <w:rPr>
                <w:lang w:eastAsia="en-GB"/>
              </w:rPr>
              <w:t>Other</w:t>
            </w:r>
          </w:p>
        </w:tc>
      </w:tr>
    </w:tbl>
    <w:p w14:paraId="601AFA48" w14:textId="77777777" w:rsidR="00B02B62" w:rsidRPr="00DC5B49" w:rsidRDefault="00B02B62" w:rsidP="00B02B62">
      <w:pPr>
        <w:spacing w:before="120" w:after="120"/>
        <w:rPr>
          <w:lang w:eastAsia="en-GB"/>
        </w:rPr>
      </w:pPr>
    </w:p>
    <w:p w14:paraId="06008429"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5CDAD0DD" w14:textId="4EAC5D21" w:rsidR="00B02B62" w:rsidRDefault="004C22C3" w:rsidP="00B02B62">
      <w:pPr>
        <w:spacing w:after="120"/>
        <w:rPr>
          <w:lang w:eastAsia="en-GB"/>
        </w:rPr>
      </w:pPr>
      <w:r w:rsidRPr="004C22C3">
        <w:rPr>
          <w:lang w:eastAsia="en-GB"/>
        </w:rPr>
        <w:t xml:space="preserve">The promotion, development and maintenance of a fortifications and historical </w:t>
      </w:r>
      <w:proofErr w:type="spellStart"/>
      <w:r w:rsidRPr="004C22C3">
        <w:rPr>
          <w:lang w:eastAsia="en-GB"/>
        </w:rPr>
        <w:t>defence</w:t>
      </w:r>
      <w:proofErr w:type="spellEnd"/>
      <w:r w:rsidRPr="004C22C3">
        <w:rPr>
          <w:lang w:eastAsia="en-GB"/>
        </w:rPr>
        <w:t xml:space="preserve"> sites within the borough.  </w:t>
      </w:r>
    </w:p>
    <w:p w14:paraId="518BA26C" w14:textId="77777777" w:rsidR="00B02B62" w:rsidRDefault="00B02B62" w:rsidP="00B02B62">
      <w:pPr>
        <w:spacing w:after="120"/>
        <w:rPr>
          <w:lang w:eastAsia="en-GB"/>
        </w:rPr>
      </w:pPr>
    </w:p>
    <w:p w14:paraId="74E2F7E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1567193C" w14:textId="77777777" w:rsidR="004C22C3" w:rsidRDefault="004C22C3" w:rsidP="004C22C3">
      <w:pPr>
        <w:spacing w:after="120"/>
        <w:rPr>
          <w:lang w:eastAsia="en-GB"/>
        </w:rPr>
      </w:pPr>
      <w:r>
        <w:rPr>
          <w:lang w:eastAsia="en-GB"/>
        </w:rPr>
        <w:t>Within these objectives the partnership aims to restore and make accessible to public viewing:</w:t>
      </w:r>
    </w:p>
    <w:p w14:paraId="2F3FBF88" w14:textId="77777777" w:rsidR="004C22C3" w:rsidRDefault="004C22C3" w:rsidP="004C22C3">
      <w:pPr>
        <w:spacing w:after="120"/>
        <w:rPr>
          <w:lang w:eastAsia="en-GB"/>
        </w:rPr>
      </w:pPr>
      <w:r>
        <w:rPr>
          <w:lang w:eastAsia="en-GB"/>
        </w:rPr>
        <w:t>•</w:t>
      </w:r>
      <w:r>
        <w:rPr>
          <w:lang w:eastAsia="en-GB"/>
        </w:rPr>
        <w:tab/>
        <w:t xml:space="preserve">New Tavern </w:t>
      </w:r>
      <w:proofErr w:type="gramStart"/>
      <w:r>
        <w:rPr>
          <w:lang w:eastAsia="en-GB"/>
        </w:rPr>
        <w:t>Fort;</w:t>
      </w:r>
      <w:proofErr w:type="gramEnd"/>
    </w:p>
    <w:p w14:paraId="3BA388BE" w14:textId="77777777" w:rsidR="004C22C3" w:rsidRDefault="004C22C3" w:rsidP="004C22C3">
      <w:pPr>
        <w:spacing w:after="120"/>
        <w:rPr>
          <w:lang w:eastAsia="en-GB"/>
        </w:rPr>
      </w:pPr>
      <w:r>
        <w:rPr>
          <w:lang w:eastAsia="en-GB"/>
        </w:rPr>
        <w:t>•</w:t>
      </w:r>
      <w:r>
        <w:rPr>
          <w:lang w:eastAsia="en-GB"/>
        </w:rPr>
        <w:tab/>
        <w:t xml:space="preserve">The Civil </w:t>
      </w:r>
      <w:proofErr w:type="spellStart"/>
      <w:r>
        <w:rPr>
          <w:lang w:eastAsia="en-GB"/>
        </w:rPr>
        <w:t>Defence</w:t>
      </w:r>
      <w:proofErr w:type="spellEnd"/>
      <w:r>
        <w:rPr>
          <w:lang w:eastAsia="en-GB"/>
        </w:rPr>
        <w:t xml:space="preserve"> Control Centre at Woodlands Park; and</w:t>
      </w:r>
    </w:p>
    <w:p w14:paraId="424D3D9F" w14:textId="0BC1ADAE" w:rsidR="00B02B62" w:rsidRDefault="004C22C3" w:rsidP="004C22C3">
      <w:pPr>
        <w:spacing w:after="120"/>
        <w:rPr>
          <w:lang w:eastAsia="en-GB"/>
        </w:rPr>
      </w:pPr>
      <w:r>
        <w:rPr>
          <w:lang w:eastAsia="en-GB"/>
        </w:rPr>
        <w:t>•</w:t>
      </w:r>
      <w:r>
        <w:rPr>
          <w:lang w:eastAsia="en-GB"/>
        </w:rPr>
        <w:tab/>
        <w:t>Chantry Heritage Centre.</w:t>
      </w:r>
    </w:p>
    <w:p w14:paraId="2841DB66" w14:textId="77777777" w:rsidR="00B02B62" w:rsidRDefault="00B02B62" w:rsidP="00B02B62">
      <w:pPr>
        <w:spacing w:after="120"/>
        <w:rPr>
          <w:lang w:eastAsia="en-GB"/>
        </w:rPr>
      </w:pPr>
    </w:p>
    <w:p w14:paraId="018A9B58"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Links to GBC Corporate Objectives</w:t>
      </w:r>
    </w:p>
    <w:p w14:paraId="402D0683" w14:textId="77777777" w:rsidR="004C22C3" w:rsidRPr="004C22C3" w:rsidRDefault="004C22C3" w:rsidP="004C22C3">
      <w:pPr>
        <w:spacing w:after="120"/>
        <w:rPr>
          <w:b/>
          <w:bCs/>
          <w:lang w:eastAsia="en-GB"/>
        </w:rPr>
      </w:pPr>
      <w:r w:rsidRPr="004C22C3">
        <w:rPr>
          <w:b/>
          <w:bCs/>
          <w:lang w:eastAsia="en-GB"/>
        </w:rPr>
        <w:t>#onecommunity</w:t>
      </w:r>
    </w:p>
    <w:p w14:paraId="3D7636CA" w14:textId="1A5FA3E3" w:rsidR="00B02B62" w:rsidRPr="004C22C3" w:rsidRDefault="004C22C3" w:rsidP="004C22C3">
      <w:pPr>
        <w:spacing w:after="120"/>
        <w:rPr>
          <w:lang w:eastAsia="en-GB"/>
        </w:rPr>
      </w:pPr>
      <w:r w:rsidRPr="004C22C3">
        <w:rPr>
          <w:lang w:eastAsia="en-GB"/>
        </w:rPr>
        <w:t>an active, engaged, and culturally enriched population, built on the foundations of an affordable and quality local housing offer.</w:t>
      </w:r>
    </w:p>
    <w:p w14:paraId="33E25B81" w14:textId="77777777" w:rsidR="00B02B62" w:rsidRDefault="00B02B62" w:rsidP="00B02B62">
      <w:pPr>
        <w:spacing w:after="120"/>
        <w:rPr>
          <w:lang w:eastAsia="en-GB"/>
        </w:rPr>
      </w:pPr>
    </w:p>
    <w:p w14:paraId="0DDD3FC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GBC Resources (financial, officer, assets etc)</w:t>
      </w:r>
    </w:p>
    <w:p w14:paraId="7145E1A2" w14:textId="77CB3599" w:rsidR="004C22C3" w:rsidRDefault="004C22C3" w:rsidP="004C22C3">
      <w:pPr>
        <w:pStyle w:val="ListParagraph"/>
        <w:numPr>
          <w:ilvl w:val="0"/>
          <w:numId w:val="2"/>
        </w:numPr>
        <w:spacing w:after="120"/>
        <w:rPr>
          <w:lang w:eastAsia="en-GB"/>
        </w:rPr>
      </w:pPr>
      <w:r>
        <w:rPr>
          <w:lang w:eastAsia="en-GB"/>
        </w:rPr>
        <w:t>A fee of £4,200 per annum is paid to TDH to operate the Chantry Heritage Centre on behalf of GBC.</w:t>
      </w:r>
    </w:p>
    <w:p w14:paraId="20EE02C8" w14:textId="68EECAFA" w:rsidR="004C22C3" w:rsidRDefault="004C22C3" w:rsidP="004C22C3">
      <w:pPr>
        <w:pStyle w:val="ListParagraph"/>
        <w:numPr>
          <w:ilvl w:val="0"/>
          <w:numId w:val="2"/>
        </w:numPr>
        <w:spacing w:after="120"/>
        <w:rPr>
          <w:lang w:eastAsia="en-GB"/>
        </w:rPr>
      </w:pPr>
      <w:r>
        <w:rPr>
          <w:lang w:eastAsia="en-GB"/>
        </w:rPr>
        <w:t xml:space="preserve">GBC offers free use of the Civil </w:t>
      </w:r>
      <w:proofErr w:type="spellStart"/>
      <w:r>
        <w:rPr>
          <w:lang w:eastAsia="en-GB"/>
        </w:rPr>
        <w:t>Defence</w:t>
      </w:r>
      <w:proofErr w:type="spellEnd"/>
      <w:r>
        <w:rPr>
          <w:lang w:eastAsia="en-GB"/>
        </w:rPr>
        <w:t xml:space="preserve"> Control Centre and New Tavern Fort to TDH who charge a nominal fee for visitors to enter.</w:t>
      </w:r>
    </w:p>
    <w:p w14:paraId="65ED811B" w14:textId="5A58DEA4" w:rsidR="004C22C3" w:rsidRDefault="004C22C3" w:rsidP="004C22C3">
      <w:pPr>
        <w:pStyle w:val="ListParagraph"/>
        <w:numPr>
          <w:ilvl w:val="0"/>
          <w:numId w:val="2"/>
        </w:numPr>
        <w:spacing w:after="120"/>
        <w:rPr>
          <w:lang w:eastAsia="en-GB"/>
        </w:rPr>
      </w:pPr>
      <w:r>
        <w:rPr>
          <w:lang w:eastAsia="en-GB"/>
        </w:rPr>
        <w:t>CHC is curated and managed by GBC but staffed by TDH.</w:t>
      </w:r>
    </w:p>
    <w:p w14:paraId="637EC977" w14:textId="358C8AA7" w:rsidR="004C22C3" w:rsidRDefault="004C22C3" w:rsidP="004C22C3">
      <w:pPr>
        <w:pStyle w:val="ListParagraph"/>
        <w:numPr>
          <w:ilvl w:val="0"/>
          <w:numId w:val="2"/>
        </w:numPr>
        <w:spacing w:after="120"/>
        <w:rPr>
          <w:lang w:eastAsia="en-GB"/>
        </w:rPr>
      </w:pPr>
      <w:r>
        <w:rPr>
          <w:lang w:eastAsia="en-GB"/>
        </w:rPr>
        <w:t>Maintenance and repair costs for all facilities are the responsibility of GBC including service charges. TDH are responsible for Portable Appliance Testing on their own property within the facilities.</w:t>
      </w:r>
    </w:p>
    <w:p w14:paraId="7BE57070" w14:textId="5A37A894" w:rsidR="00B02B62" w:rsidRDefault="004C22C3" w:rsidP="004C22C3">
      <w:pPr>
        <w:pStyle w:val="ListParagraph"/>
        <w:numPr>
          <w:ilvl w:val="0"/>
          <w:numId w:val="2"/>
        </w:numPr>
        <w:spacing w:after="120"/>
        <w:rPr>
          <w:lang w:eastAsia="en-GB"/>
        </w:rPr>
      </w:pPr>
      <w:r>
        <w:rPr>
          <w:lang w:eastAsia="en-GB"/>
        </w:rPr>
        <w:t xml:space="preserve">Exhibits within the facilities are mainly in the ownership of TDH and GHS (Gravesend Historical Society) except for the CHC. Each facility has </w:t>
      </w:r>
      <w:proofErr w:type="gramStart"/>
      <w:r>
        <w:rPr>
          <w:lang w:eastAsia="en-GB"/>
        </w:rPr>
        <w:t>a number of</w:t>
      </w:r>
      <w:proofErr w:type="gramEnd"/>
      <w:r>
        <w:rPr>
          <w:lang w:eastAsia="en-GB"/>
        </w:rPr>
        <w:t xml:space="preserve"> items fixed to the asset and therefore in the ownership of GBC</w:t>
      </w:r>
    </w:p>
    <w:p w14:paraId="2C177824" w14:textId="77777777" w:rsidR="00B02B62" w:rsidRDefault="00B02B62" w:rsidP="00B02B62">
      <w:pPr>
        <w:spacing w:after="120"/>
        <w:rPr>
          <w:lang w:eastAsia="en-GB"/>
        </w:rPr>
      </w:pPr>
    </w:p>
    <w:p w14:paraId="1B68D5DF"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Partnership membership</w:t>
      </w:r>
    </w:p>
    <w:p w14:paraId="1FE188DB" w14:textId="2D0B568D" w:rsidR="00B02B62" w:rsidRDefault="004C22C3" w:rsidP="00B02B62">
      <w:pPr>
        <w:spacing w:after="120"/>
        <w:rPr>
          <w:lang w:eastAsia="en-GB"/>
        </w:rPr>
      </w:pPr>
      <w:r w:rsidRPr="004C22C3">
        <w:rPr>
          <w:lang w:eastAsia="en-GB"/>
        </w:rPr>
        <w:t xml:space="preserve">Thames </w:t>
      </w:r>
      <w:proofErr w:type="spellStart"/>
      <w:r w:rsidRPr="004C22C3">
        <w:rPr>
          <w:lang w:eastAsia="en-GB"/>
        </w:rPr>
        <w:t>Defence</w:t>
      </w:r>
      <w:proofErr w:type="spellEnd"/>
      <w:r w:rsidRPr="004C22C3">
        <w:rPr>
          <w:lang w:eastAsia="en-GB"/>
        </w:rPr>
        <w:t xml:space="preserve"> Heritage and </w:t>
      </w:r>
      <w:proofErr w:type="spellStart"/>
      <w:r w:rsidRPr="004C22C3">
        <w:rPr>
          <w:lang w:eastAsia="en-GB"/>
        </w:rPr>
        <w:t>Gravesham</w:t>
      </w:r>
      <w:proofErr w:type="spellEnd"/>
      <w:r w:rsidRPr="004C22C3">
        <w:rPr>
          <w:lang w:eastAsia="en-GB"/>
        </w:rPr>
        <w:t xml:space="preserve"> Borough Council</w:t>
      </w:r>
    </w:p>
    <w:p w14:paraId="2A4BFFEB" w14:textId="77777777" w:rsidR="00B02B62" w:rsidRDefault="00B02B62" w:rsidP="00B02B62">
      <w:pPr>
        <w:spacing w:after="120"/>
        <w:rPr>
          <w:lang w:eastAsia="en-GB"/>
        </w:rPr>
      </w:pPr>
    </w:p>
    <w:p w14:paraId="40A5A35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Governance arrangements</w:t>
      </w:r>
    </w:p>
    <w:p w14:paraId="5B53B62F" w14:textId="77777777" w:rsidR="004C22C3" w:rsidRDefault="004C22C3" w:rsidP="004C22C3">
      <w:pPr>
        <w:spacing w:after="120"/>
        <w:rPr>
          <w:lang w:eastAsia="en-GB"/>
        </w:rPr>
      </w:pPr>
      <w:r>
        <w:rPr>
          <w:lang w:eastAsia="en-GB"/>
        </w:rPr>
        <w:t xml:space="preserve">The governance arrangements for the partnership with Thames </w:t>
      </w:r>
      <w:proofErr w:type="spellStart"/>
      <w:r>
        <w:rPr>
          <w:lang w:eastAsia="en-GB"/>
        </w:rPr>
        <w:t>Defence</w:t>
      </w:r>
      <w:proofErr w:type="spellEnd"/>
      <w:r>
        <w:rPr>
          <w:lang w:eastAsia="en-GB"/>
        </w:rPr>
        <w:t xml:space="preserve"> Heritage (TDH) are set out in the 2024-25 Operational Agreement. The purpose of this operational agreement is to define the relationship between Gravesham Borough Council and TDH and to set out the terms of the working partnership between the two parties.</w:t>
      </w:r>
    </w:p>
    <w:p w14:paraId="2D788A64" w14:textId="3581046A" w:rsidR="00B02B62" w:rsidRDefault="004C22C3" w:rsidP="004C22C3">
      <w:pPr>
        <w:spacing w:after="120"/>
        <w:rPr>
          <w:lang w:eastAsia="en-GB"/>
        </w:rPr>
      </w:pPr>
      <w:r>
        <w:rPr>
          <w:lang w:eastAsia="en-GB"/>
        </w:rPr>
        <w:t xml:space="preserve">In addition, a </w:t>
      </w:r>
      <w:proofErr w:type="spellStart"/>
      <w:r>
        <w:rPr>
          <w:lang w:eastAsia="en-GB"/>
        </w:rPr>
        <w:t>licence</w:t>
      </w:r>
      <w:proofErr w:type="spellEnd"/>
      <w:r>
        <w:rPr>
          <w:lang w:eastAsia="en-GB"/>
        </w:rPr>
        <w:t xml:space="preserve"> for access is in place for TDH to occupy New Tavern Fort and Civil </w:t>
      </w:r>
      <w:proofErr w:type="spellStart"/>
      <w:r>
        <w:rPr>
          <w:lang w:eastAsia="en-GB"/>
        </w:rPr>
        <w:t>Defence</w:t>
      </w:r>
      <w:proofErr w:type="spellEnd"/>
      <w:r>
        <w:rPr>
          <w:lang w:eastAsia="en-GB"/>
        </w:rPr>
        <w:t xml:space="preserve"> Control Centre.</w:t>
      </w:r>
    </w:p>
    <w:p w14:paraId="0461D7E1" w14:textId="77777777" w:rsidR="00B02B62" w:rsidRDefault="00B02B62" w:rsidP="00B02B62">
      <w:pPr>
        <w:spacing w:after="120"/>
        <w:rPr>
          <w:lang w:eastAsia="en-GB"/>
        </w:rPr>
      </w:pPr>
    </w:p>
    <w:p w14:paraId="38A37308"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7180DEC2" w14:textId="40D903BD" w:rsidR="00B02B62" w:rsidRDefault="004C22C3" w:rsidP="00B02B62">
      <w:pPr>
        <w:spacing w:after="120"/>
        <w:rPr>
          <w:lang w:eastAsia="en-GB"/>
        </w:rPr>
      </w:pPr>
      <w:r w:rsidRPr="004C22C3">
        <w:rPr>
          <w:lang w:eastAsia="en-GB"/>
        </w:rPr>
        <w:t>The operational agreements are reviewed on an annual basis.</w:t>
      </w:r>
    </w:p>
    <w:p w14:paraId="77EEA50B" w14:textId="77777777" w:rsidR="00B02B62" w:rsidRDefault="00B02B62" w:rsidP="00B02B62">
      <w:pPr>
        <w:spacing w:after="120"/>
        <w:rPr>
          <w:lang w:eastAsia="en-GB"/>
        </w:rPr>
      </w:pPr>
    </w:p>
    <w:p w14:paraId="193E9ED8"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5536B89F" w14:textId="77777777" w:rsidR="004C22C3" w:rsidRDefault="004C22C3" w:rsidP="004C22C3">
      <w:pPr>
        <w:spacing w:after="120"/>
        <w:rPr>
          <w:lang w:eastAsia="en-GB"/>
        </w:rPr>
      </w:pPr>
      <w:r>
        <w:rPr>
          <w:lang w:eastAsia="en-GB"/>
        </w:rPr>
        <w:t>Monthly attendance figures are submitted by TDH.</w:t>
      </w:r>
    </w:p>
    <w:p w14:paraId="12608416" w14:textId="2F5588D3" w:rsidR="00B02B62" w:rsidRDefault="004C22C3" w:rsidP="004C22C3">
      <w:pPr>
        <w:spacing w:after="120"/>
        <w:rPr>
          <w:lang w:eastAsia="en-GB"/>
        </w:rPr>
      </w:pPr>
      <w:r>
        <w:rPr>
          <w:lang w:eastAsia="en-GB"/>
        </w:rPr>
        <w:t>Regular meetings arranged.</w:t>
      </w:r>
    </w:p>
    <w:p w14:paraId="1BB7FBA3" w14:textId="77777777" w:rsidR="00B02B62" w:rsidRDefault="00B02B62" w:rsidP="00B02B62">
      <w:pPr>
        <w:spacing w:after="120"/>
        <w:rPr>
          <w:lang w:eastAsia="en-GB"/>
        </w:rPr>
      </w:pPr>
    </w:p>
    <w:p w14:paraId="7C3D662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5A85642C" w14:textId="35D5B108" w:rsidR="00B02B62" w:rsidRDefault="004C22C3" w:rsidP="00B02B62">
      <w:pPr>
        <w:spacing w:after="120"/>
        <w:rPr>
          <w:lang w:eastAsia="en-GB"/>
        </w:rPr>
      </w:pPr>
      <w:r w:rsidRPr="004C22C3">
        <w:rPr>
          <w:lang w:eastAsia="en-GB"/>
        </w:rPr>
        <w:t>The potential reduction in financial resources would severely undermine the corporate objectives.</w:t>
      </w:r>
    </w:p>
    <w:p w14:paraId="4A60E332" w14:textId="77777777" w:rsidR="00B02B62" w:rsidRDefault="00B02B62" w:rsidP="00B02B62">
      <w:pPr>
        <w:spacing w:after="120"/>
        <w:rPr>
          <w:lang w:eastAsia="en-GB"/>
        </w:rPr>
      </w:pPr>
    </w:p>
    <w:p w14:paraId="01F8CEA2"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411BCBAF" w14:textId="7F9A8CA9" w:rsidR="00B02B62" w:rsidRDefault="004C22C3" w:rsidP="00B02B62">
      <w:pPr>
        <w:spacing w:after="120"/>
        <w:rPr>
          <w:lang w:eastAsia="en-GB"/>
        </w:rPr>
      </w:pPr>
      <w:r>
        <w:rPr>
          <w:lang w:eastAsia="en-GB"/>
        </w:rPr>
        <w:t>N/A</w:t>
      </w:r>
    </w:p>
    <w:p w14:paraId="6261C035" w14:textId="77777777" w:rsidR="00B02B62" w:rsidRDefault="00B02B62" w:rsidP="00B02B62">
      <w:pPr>
        <w:spacing w:after="120"/>
        <w:rPr>
          <w:lang w:eastAsia="en-GB"/>
        </w:rPr>
      </w:pPr>
    </w:p>
    <w:p w14:paraId="5B17949C"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32ACF8F8" w14:textId="68BD8742" w:rsidR="00B02B62" w:rsidRDefault="004C22C3" w:rsidP="00B02B62">
      <w:pPr>
        <w:spacing w:after="120"/>
        <w:rPr>
          <w:lang w:eastAsia="en-GB"/>
        </w:rPr>
      </w:pPr>
      <w:r w:rsidRPr="004C22C3">
        <w:rPr>
          <w:lang w:eastAsia="en-GB"/>
        </w:rPr>
        <w:t>TDH are aware of the Council’s Equalities Policy and support the aims and objectives through their operation as a voluntary community group, by providing members of the community with the opportunity to lead an active role within the heritage provision.</w:t>
      </w:r>
    </w:p>
    <w:p w14:paraId="30D802D5" w14:textId="77777777" w:rsidR="00B02B62" w:rsidRDefault="00B02B62" w:rsidP="00B02B62">
      <w:pPr>
        <w:spacing w:after="120"/>
        <w:rPr>
          <w:lang w:eastAsia="en-GB"/>
        </w:rPr>
      </w:pPr>
    </w:p>
    <w:p w14:paraId="69F17CD1"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Climate Change Considerations</w:t>
      </w:r>
    </w:p>
    <w:p w14:paraId="546C1B77" w14:textId="77777777" w:rsidR="004C22C3" w:rsidRDefault="004C22C3" w:rsidP="004C22C3">
      <w:pPr>
        <w:spacing w:after="120"/>
        <w:rPr>
          <w:lang w:eastAsia="en-GB"/>
        </w:rPr>
      </w:pPr>
      <w:r>
        <w:rPr>
          <w:lang w:eastAsia="en-GB"/>
        </w:rPr>
        <w:t>The objective of TDH is to preserve our built and cultural heritage and therefore supporting climate change is a priority.</w:t>
      </w:r>
    </w:p>
    <w:p w14:paraId="704E5D27" w14:textId="526697B2" w:rsidR="00B02B62" w:rsidRDefault="004C22C3" w:rsidP="004C22C3">
      <w:pPr>
        <w:spacing w:after="120"/>
        <w:rPr>
          <w:lang w:eastAsia="en-GB"/>
        </w:rPr>
      </w:pPr>
      <w:r>
        <w:rPr>
          <w:lang w:eastAsia="en-GB"/>
        </w:rPr>
        <w:t xml:space="preserve">As a volunteer </w:t>
      </w:r>
      <w:proofErr w:type="spellStart"/>
      <w:r>
        <w:rPr>
          <w:lang w:eastAsia="en-GB"/>
        </w:rPr>
        <w:t>organisation</w:t>
      </w:r>
      <w:proofErr w:type="spellEnd"/>
      <w:r>
        <w:rPr>
          <w:lang w:eastAsia="en-GB"/>
        </w:rPr>
        <w:t xml:space="preserve"> partnered with the council, TDH are aware of our commitment to climate change and support our aim to become carbon neutral by 2030.</w:t>
      </w:r>
    </w:p>
    <w:p w14:paraId="7064B3A6" w14:textId="6CED3C24" w:rsidR="009523D4" w:rsidRPr="001E4C02" w:rsidRDefault="009523D4" w:rsidP="009523D4">
      <w:pPr>
        <w:rPr>
          <w:rFonts w:eastAsia="Times New Roman"/>
          <w:b/>
          <w:kern w:val="1"/>
          <w:sz w:val="44"/>
          <w:szCs w:val="44"/>
          <w:lang w:val="en-GB" w:eastAsia="en-GB"/>
        </w:rPr>
      </w:pPr>
      <w:r>
        <w:rPr>
          <w:rFonts w:eastAsia="Times New Roman"/>
          <w:b/>
          <w:kern w:val="1"/>
          <w:sz w:val="44"/>
          <w:szCs w:val="44"/>
          <w:lang w:val="en-GB" w:eastAsia="en-GB"/>
        </w:rPr>
        <w:lastRenderedPageBreak/>
        <w:t xml:space="preserve">Shared </w:t>
      </w:r>
      <w:r w:rsidRPr="001E4C02">
        <w:rPr>
          <w:rFonts w:eastAsia="Times New Roman"/>
          <w:b/>
          <w:kern w:val="1"/>
          <w:sz w:val="44"/>
          <w:szCs w:val="44"/>
          <w:lang w:val="en-GB" w:eastAsia="en-GB"/>
        </w:rPr>
        <w:t>Working Arrangements</w:t>
      </w:r>
    </w:p>
    <w:p w14:paraId="624CCA95" w14:textId="77777777" w:rsidR="009523D4" w:rsidRPr="001E4C02" w:rsidRDefault="009523D4" w:rsidP="009523D4">
      <w:pPr>
        <w:rPr>
          <w:rFonts w:eastAsia="Times New Roman"/>
          <w:b/>
          <w:kern w:val="1"/>
          <w:sz w:val="44"/>
          <w:szCs w:val="44"/>
          <w:lang w:val="en-GB" w:eastAsia="en-GB"/>
        </w:rPr>
        <w:sectPr w:rsidR="009523D4" w:rsidRPr="001E4C02" w:rsidSect="009523D4">
          <w:pgSz w:w="11910" w:h="16840"/>
          <w:pgMar w:top="1440" w:right="1440" w:bottom="1440" w:left="1440" w:header="726" w:footer="0" w:gutter="0"/>
          <w:cols w:space="720"/>
        </w:sectPr>
      </w:pPr>
    </w:p>
    <w:p w14:paraId="3794A77B" w14:textId="3608D548" w:rsidR="00B02B62" w:rsidRPr="00B02B62" w:rsidRDefault="009523D4" w:rsidP="00B02B62">
      <w:pPr>
        <w:pStyle w:val="Heading2"/>
        <w:spacing w:before="0" w:after="120"/>
        <w:ind w:left="360" w:hanging="360"/>
        <w:rPr>
          <w:rFonts w:ascii="Arial" w:hAnsi="Arial" w:cs="Arial"/>
          <w:b/>
          <w:color w:val="auto"/>
          <w:sz w:val="28"/>
          <w:szCs w:val="28"/>
        </w:rPr>
      </w:pPr>
      <w:r w:rsidRPr="009523D4">
        <w:rPr>
          <w:rFonts w:ascii="Arial" w:hAnsi="Arial" w:cs="Arial"/>
          <w:b/>
          <w:color w:val="auto"/>
          <w:sz w:val="28"/>
          <w:szCs w:val="28"/>
        </w:rPr>
        <w:lastRenderedPageBreak/>
        <w:t>Internal Audit &amp; Counter Fraud Shared Service</w:t>
      </w:r>
    </w:p>
    <w:tbl>
      <w:tblPr>
        <w:tblStyle w:val="TableGrid"/>
        <w:tblW w:w="0" w:type="auto"/>
        <w:tblLook w:val="04A0" w:firstRow="1" w:lastRow="0" w:firstColumn="1" w:lastColumn="0" w:noHBand="0" w:noVBand="1"/>
      </w:tblPr>
      <w:tblGrid>
        <w:gridCol w:w="2082"/>
        <w:gridCol w:w="2083"/>
        <w:gridCol w:w="2082"/>
        <w:gridCol w:w="2083"/>
      </w:tblGrid>
      <w:tr w:rsidR="009523D4" w:rsidRPr="00DC5B49" w14:paraId="02572D89" w14:textId="77777777" w:rsidTr="009523D4">
        <w:tc>
          <w:tcPr>
            <w:tcW w:w="2082" w:type="dxa"/>
            <w:shd w:val="clear" w:color="auto" w:fill="D9D9D9" w:themeFill="background1" w:themeFillShade="D9"/>
          </w:tcPr>
          <w:p w14:paraId="5CE9E8BB" w14:textId="77777777" w:rsidR="009523D4" w:rsidRPr="00DC5B49" w:rsidRDefault="009523D4" w:rsidP="00A70ADA">
            <w:pPr>
              <w:spacing w:before="120" w:after="120"/>
              <w:jc w:val="center"/>
              <w:rPr>
                <w:b/>
                <w:lang w:eastAsia="en-GB"/>
              </w:rPr>
            </w:pPr>
            <w:r w:rsidRPr="00DC5B49">
              <w:rPr>
                <w:b/>
              </w:rPr>
              <w:t>Responsible Officer</w:t>
            </w:r>
          </w:p>
        </w:tc>
        <w:tc>
          <w:tcPr>
            <w:tcW w:w="2083" w:type="dxa"/>
            <w:shd w:val="clear" w:color="auto" w:fill="D9D9D9" w:themeFill="background1" w:themeFillShade="D9"/>
          </w:tcPr>
          <w:p w14:paraId="14923FFA" w14:textId="77777777" w:rsidR="009523D4" w:rsidRPr="00DC5B49" w:rsidRDefault="009523D4" w:rsidP="00A70ADA">
            <w:pPr>
              <w:spacing w:before="120" w:after="120"/>
              <w:jc w:val="center"/>
              <w:rPr>
                <w:b/>
                <w:lang w:eastAsia="en-GB"/>
              </w:rPr>
            </w:pPr>
            <w:r w:rsidRPr="00DC5B49">
              <w:rPr>
                <w:b/>
              </w:rPr>
              <w:t>Lead Member(s</w:t>
            </w:r>
          </w:p>
        </w:tc>
        <w:tc>
          <w:tcPr>
            <w:tcW w:w="2082" w:type="dxa"/>
            <w:shd w:val="clear" w:color="auto" w:fill="D9D9D9" w:themeFill="background1" w:themeFillShade="D9"/>
          </w:tcPr>
          <w:p w14:paraId="49AD1ED4" w14:textId="77777777" w:rsidR="009523D4" w:rsidRPr="00DC5B49" w:rsidRDefault="009523D4" w:rsidP="00A70ADA">
            <w:pPr>
              <w:spacing w:before="120" w:after="120"/>
              <w:jc w:val="center"/>
              <w:rPr>
                <w:b/>
                <w:lang w:eastAsia="en-GB"/>
              </w:rPr>
            </w:pPr>
            <w:r w:rsidRPr="00DC5B49">
              <w:rPr>
                <w:b/>
              </w:rPr>
              <w:t>Statutory Status</w:t>
            </w:r>
          </w:p>
        </w:tc>
        <w:tc>
          <w:tcPr>
            <w:tcW w:w="2083" w:type="dxa"/>
            <w:shd w:val="clear" w:color="auto" w:fill="D9D9D9" w:themeFill="background1" w:themeFillShade="D9"/>
          </w:tcPr>
          <w:p w14:paraId="11849006" w14:textId="77777777" w:rsidR="009523D4" w:rsidRPr="00DC5B49" w:rsidRDefault="009523D4" w:rsidP="00A70ADA">
            <w:pPr>
              <w:spacing w:before="120" w:after="120"/>
              <w:jc w:val="center"/>
              <w:rPr>
                <w:b/>
              </w:rPr>
            </w:pPr>
            <w:r w:rsidRPr="00DC5B49">
              <w:rPr>
                <w:b/>
              </w:rPr>
              <w:t>Date created / terminates</w:t>
            </w:r>
          </w:p>
        </w:tc>
      </w:tr>
      <w:tr w:rsidR="009523D4" w:rsidRPr="00DC5B49" w14:paraId="1A36E827" w14:textId="77777777" w:rsidTr="009523D4">
        <w:tc>
          <w:tcPr>
            <w:tcW w:w="2082" w:type="dxa"/>
          </w:tcPr>
          <w:p w14:paraId="657A9A16" w14:textId="32CCD7FD" w:rsidR="009523D4" w:rsidRPr="00DC5B49" w:rsidRDefault="009523D4" w:rsidP="00A70ADA">
            <w:pPr>
              <w:spacing w:before="120" w:after="120"/>
              <w:rPr>
                <w:lang w:eastAsia="en-GB"/>
              </w:rPr>
            </w:pPr>
            <w:r w:rsidRPr="009523D4">
              <w:rPr>
                <w:lang w:eastAsia="en-GB"/>
              </w:rPr>
              <w:t>Sarah Parfitt, Director (Corporate Services)</w:t>
            </w:r>
          </w:p>
        </w:tc>
        <w:tc>
          <w:tcPr>
            <w:tcW w:w="2083" w:type="dxa"/>
          </w:tcPr>
          <w:p w14:paraId="2B763C7A" w14:textId="21280A4D" w:rsidR="009523D4" w:rsidRPr="00DC5B49" w:rsidRDefault="009523D4" w:rsidP="00A70ADA">
            <w:pPr>
              <w:spacing w:before="120" w:after="120"/>
              <w:rPr>
                <w:lang w:eastAsia="en-GB"/>
              </w:rPr>
            </w:pPr>
            <w:r w:rsidRPr="009523D4">
              <w:rPr>
                <w:lang w:eastAsia="en-GB"/>
              </w:rPr>
              <w:t>Councillor Narinderjit Thandi, lead Member for Performance &amp; Administration</w:t>
            </w:r>
          </w:p>
        </w:tc>
        <w:tc>
          <w:tcPr>
            <w:tcW w:w="2082" w:type="dxa"/>
          </w:tcPr>
          <w:p w14:paraId="71FACFD0" w14:textId="51951EDB" w:rsidR="009523D4" w:rsidRPr="00DC5B49" w:rsidRDefault="009523D4" w:rsidP="00A70ADA">
            <w:pPr>
              <w:spacing w:before="120" w:after="120"/>
              <w:rPr>
                <w:lang w:eastAsia="en-GB"/>
              </w:rPr>
            </w:pPr>
            <w:r w:rsidRPr="009523D4">
              <w:rPr>
                <w:lang w:eastAsia="en-GB"/>
              </w:rPr>
              <w:t>Local authorities statutorily required to have internal audit.</w:t>
            </w:r>
          </w:p>
        </w:tc>
        <w:tc>
          <w:tcPr>
            <w:tcW w:w="2083" w:type="dxa"/>
          </w:tcPr>
          <w:p w14:paraId="437F7518" w14:textId="77777777" w:rsidR="002A0B97" w:rsidRDefault="002A0B97" w:rsidP="002A0B97">
            <w:pPr>
              <w:spacing w:before="120" w:after="120"/>
              <w:rPr>
                <w:lang w:eastAsia="en-GB"/>
              </w:rPr>
            </w:pPr>
            <w:r>
              <w:rPr>
                <w:lang w:eastAsia="en-GB"/>
              </w:rPr>
              <w:t>1 June 2015: Cabinet approval given for the partnership to become a full shared service.</w:t>
            </w:r>
          </w:p>
          <w:p w14:paraId="3E0340F2" w14:textId="0BBBF609" w:rsidR="009523D4" w:rsidRPr="00DC5B49" w:rsidRDefault="002A0B97" w:rsidP="002A0B97">
            <w:pPr>
              <w:spacing w:before="120" w:after="120"/>
              <w:rPr>
                <w:lang w:eastAsia="en-GB"/>
              </w:rPr>
            </w:pPr>
            <w:r>
              <w:rPr>
                <w:lang w:eastAsia="en-GB"/>
              </w:rPr>
              <w:t>1 March 2016: Shared Service launched.</w:t>
            </w:r>
          </w:p>
        </w:tc>
      </w:tr>
    </w:tbl>
    <w:p w14:paraId="4774EE9E" w14:textId="77777777" w:rsidR="00B02B62" w:rsidRPr="00DC5B49" w:rsidRDefault="00B02B62" w:rsidP="00B02B62">
      <w:pPr>
        <w:spacing w:before="120" w:after="120"/>
        <w:rPr>
          <w:lang w:eastAsia="en-GB"/>
        </w:rPr>
      </w:pPr>
    </w:p>
    <w:p w14:paraId="6BF3040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Aims and objectives of partnership</w:t>
      </w:r>
    </w:p>
    <w:p w14:paraId="7EDCEFFA" w14:textId="77777777" w:rsidR="009523D4" w:rsidRDefault="009523D4" w:rsidP="009523D4">
      <w:pPr>
        <w:spacing w:after="120"/>
        <w:rPr>
          <w:lang w:eastAsia="en-GB"/>
        </w:rPr>
      </w:pPr>
      <w:r>
        <w:rPr>
          <w:lang w:eastAsia="en-GB"/>
        </w:rPr>
        <w:t xml:space="preserve">The Internal Audit &amp; Counter Fraud Shared Service was established on 1 March 2016 to provide internal audit, counter fraud and investigation services to Medway Council and Gravesham Borough Council. The work of the service for Gravesham is driven by work plans, agreed with the Finance &amp; Audit Committee. </w:t>
      </w:r>
    </w:p>
    <w:p w14:paraId="7CEF4526" w14:textId="77777777" w:rsidR="009523D4" w:rsidRDefault="009523D4" w:rsidP="009523D4">
      <w:pPr>
        <w:spacing w:after="120"/>
        <w:rPr>
          <w:lang w:eastAsia="en-GB"/>
        </w:rPr>
      </w:pPr>
      <w:r>
        <w:rPr>
          <w:lang w:eastAsia="en-GB"/>
        </w:rPr>
        <w:t xml:space="preserve">The service Strategy, which was extended to a fifth year with the agreement of the Finance &amp; Audit Committee in February 2024, sets out the mission “to enhance and protect </w:t>
      </w:r>
      <w:proofErr w:type="spellStart"/>
      <w:r>
        <w:rPr>
          <w:lang w:eastAsia="en-GB"/>
        </w:rPr>
        <w:t>organisational</w:t>
      </w:r>
      <w:proofErr w:type="spellEnd"/>
      <w:r>
        <w:rPr>
          <w:lang w:eastAsia="en-GB"/>
        </w:rPr>
        <w:t xml:space="preserve"> value by providing risk-based and objective assurance, advice, and insight, and to protect assets, resources, and public funds by ensuring they are not misused or misappropriated through fraud, bribery, corruption, and theft” and vision “to deliver high quality assurance, consultancy, and counter fraud work to help ensure the authorities meet their objectives. We will act as a catalyst for driving positive change, promoting improvement, learning &amp; innovation so that we can truly add value. By investing in our staff and working to raise our profile, we aim to become the default, respected advisor and critical friend at the heart of Medway Council and Gravesham Borough Council.” of the Internal Audit &amp; Counter Fraud Shared Service.</w:t>
      </w:r>
    </w:p>
    <w:p w14:paraId="64EF7310" w14:textId="023CC269" w:rsidR="00B02B62" w:rsidRDefault="009523D4" w:rsidP="009523D4">
      <w:pPr>
        <w:spacing w:after="120"/>
        <w:rPr>
          <w:lang w:eastAsia="en-GB"/>
        </w:rPr>
      </w:pPr>
      <w:r>
        <w:rPr>
          <w:lang w:eastAsia="en-GB"/>
        </w:rPr>
        <w:t>The ongoing objectives of the shared service, agreed by the Performance &amp; Administration Committee in September 2023, are to ‘deliver the statutory internal audit function’ and ‘deliver an effective counter fraud &amp; investigation service’.</w:t>
      </w:r>
    </w:p>
    <w:p w14:paraId="511E0EE5" w14:textId="77777777" w:rsidR="00B02B62" w:rsidRDefault="00B02B62" w:rsidP="00B02B62">
      <w:pPr>
        <w:spacing w:after="120"/>
        <w:rPr>
          <w:lang w:eastAsia="en-GB"/>
        </w:rPr>
      </w:pPr>
    </w:p>
    <w:p w14:paraId="092E381E"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Expected outcomes</w:t>
      </w:r>
    </w:p>
    <w:p w14:paraId="09E1E5A1" w14:textId="77777777" w:rsidR="009523D4" w:rsidRDefault="009523D4" w:rsidP="009523D4">
      <w:pPr>
        <w:spacing w:after="120"/>
        <w:rPr>
          <w:lang w:eastAsia="en-GB"/>
        </w:rPr>
      </w:pPr>
      <w:r>
        <w:rPr>
          <w:lang w:eastAsia="en-GB"/>
        </w:rPr>
        <w:t>The Shared Service has achieved the following outcomes:</w:t>
      </w:r>
    </w:p>
    <w:p w14:paraId="3A330FD4" w14:textId="631FAC82" w:rsidR="009523D4" w:rsidRDefault="009523D4" w:rsidP="009523D4">
      <w:pPr>
        <w:pStyle w:val="ListParagraph"/>
        <w:numPr>
          <w:ilvl w:val="0"/>
          <w:numId w:val="2"/>
        </w:numPr>
        <w:spacing w:after="120"/>
        <w:rPr>
          <w:lang w:eastAsia="en-GB"/>
        </w:rPr>
      </w:pPr>
      <w:r>
        <w:rPr>
          <w:lang w:eastAsia="en-GB"/>
        </w:rPr>
        <w:t xml:space="preserve">Reduced cost of the Internal Audit and Counter Fraud Service to each council, </w:t>
      </w:r>
      <w:proofErr w:type="gramStart"/>
      <w:r>
        <w:rPr>
          <w:lang w:eastAsia="en-GB"/>
        </w:rPr>
        <w:t>taking into account</w:t>
      </w:r>
      <w:proofErr w:type="gramEnd"/>
      <w:r>
        <w:rPr>
          <w:lang w:eastAsia="en-GB"/>
        </w:rPr>
        <w:t xml:space="preserve"> any reductions in funding arising from the introduction of the Single Fraud Investigation Service.</w:t>
      </w:r>
    </w:p>
    <w:p w14:paraId="53F316A6" w14:textId="503CFD32" w:rsidR="009523D4" w:rsidRDefault="009523D4" w:rsidP="009523D4">
      <w:pPr>
        <w:pStyle w:val="ListParagraph"/>
        <w:numPr>
          <w:ilvl w:val="0"/>
          <w:numId w:val="2"/>
        </w:numPr>
        <w:spacing w:after="120"/>
        <w:rPr>
          <w:lang w:eastAsia="en-GB"/>
        </w:rPr>
      </w:pPr>
      <w:r>
        <w:rPr>
          <w:lang w:eastAsia="en-GB"/>
        </w:rPr>
        <w:t>Increased resilience.</w:t>
      </w:r>
    </w:p>
    <w:p w14:paraId="2FB8C7F4" w14:textId="40913082" w:rsidR="009523D4" w:rsidRDefault="009523D4" w:rsidP="009523D4">
      <w:pPr>
        <w:pStyle w:val="ListParagraph"/>
        <w:numPr>
          <w:ilvl w:val="0"/>
          <w:numId w:val="2"/>
        </w:numPr>
        <w:spacing w:after="120"/>
        <w:rPr>
          <w:lang w:eastAsia="en-GB"/>
        </w:rPr>
      </w:pPr>
      <w:r>
        <w:rPr>
          <w:lang w:eastAsia="en-GB"/>
        </w:rPr>
        <w:t>Increased efficiency through adoption of best working practices and sharing of audit and fraud resources.</w:t>
      </w:r>
    </w:p>
    <w:p w14:paraId="4D2B90F8" w14:textId="762B3FB7" w:rsidR="00B02B62" w:rsidRDefault="009523D4" w:rsidP="009523D4">
      <w:pPr>
        <w:pStyle w:val="ListParagraph"/>
        <w:numPr>
          <w:ilvl w:val="0"/>
          <w:numId w:val="2"/>
        </w:numPr>
        <w:spacing w:after="120"/>
        <w:rPr>
          <w:lang w:eastAsia="en-GB"/>
        </w:rPr>
      </w:pPr>
      <w:proofErr w:type="spellStart"/>
      <w:r>
        <w:rPr>
          <w:lang w:eastAsia="en-GB"/>
        </w:rPr>
        <w:t>Maximising</w:t>
      </w:r>
      <w:proofErr w:type="spellEnd"/>
      <w:r>
        <w:rPr>
          <w:lang w:eastAsia="en-GB"/>
        </w:rPr>
        <w:t xml:space="preserve"> the opportunities presented through sharing a large common </w:t>
      </w:r>
      <w:proofErr w:type="gramStart"/>
      <w:r>
        <w:rPr>
          <w:lang w:eastAsia="en-GB"/>
        </w:rPr>
        <w:t>boundary, and</w:t>
      </w:r>
      <w:proofErr w:type="gramEnd"/>
      <w:r>
        <w:rPr>
          <w:lang w:eastAsia="en-GB"/>
        </w:rPr>
        <w:t xml:space="preserve"> dealing with similar day-to-day issues.</w:t>
      </w:r>
    </w:p>
    <w:p w14:paraId="180178A1"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lastRenderedPageBreak/>
        <w:t>Links to GBC Corporate Objectives</w:t>
      </w:r>
    </w:p>
    <w:p w14:paraId="131360EE" w14:textId="77777777" w:rsidR="009523D4" w:rsidRPr="009523D4" w:rsidRDefault="009523D4" w:rsidP="009523D4">
      <w:pPr>
        <w:spacing w:after="120"/>
        <w:rPr>
          <w:b/>
          <w:bCs/>
          <w:lang w:eastAsia="en-GB"/>
        </w:rPr>
      </w:pPr>
      <w:r w:rsidRPr="009523D4">
        <w:rPr>
          <w:b/>
          <w:bCs/>
          <w:lang w:eastAsia="en-GB"/>
        </w:rPr>
        <w:t>#onecouncil</w:t>
      </w:r>
    </w:p>
    <w:p w14:paraId="0B7D8152" w14:textId="697A36AB" w:rsidR="00B02B62" w:rsidRPr="009523D4" w:rsidRDefault="009523D4" w:rsidP="009523D4">
      <w:pPr>
        <w:spacing w:after="120"/>
        <w:rPr>
          <w:lang w:eastAsia="en-GB"/>
        </w:rPr>
      </w:pPr>
      <w:r w:rsidRPr="009523D4">
        <w:rPr>
          <w:lang w:eastAsia="en-GB"/>
        </w:rPr>
        <w:t>a well-run and innovative authority, defined by its skilled and valued workforce, committed to developing its local social impact.</w:t>
      </w:r>
    </w:p>
    <w:p w14:paraId="18B08FA6" w14:textId="77777777" w:rsidR="00B02B62" w:rsidRDefault="00B02B62" w:rsidP="00B02B62">
      <w:pPr>
        <w:spacing w:after="120"/>
        <w:rPr>
          <w:lang w:eastAsia="en-GB"/>
        </w:rPr>
      </w:pPr>
    </w:p>
    <w:p w14:paraId="48839936"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GBC Resources (financial, officer, assets etc)</w:t>
      </w:r>
    </w:p>
    <w:p w14:paraId="623FB5CF" w14:textId="77777777" w:rsidR="009523D4" w:rsidRDefault="009523D4" w:rsidP="009523D4">
      <w:pPr>
        <w:spacing w:after="120"/>
        <w:rPr>
          <w:lang w:eastAsia="en-GB"/>
        </w:rPr>
      </w:pPr>
      <w:r>
        <w:rPr>
          <w:lang w:eastAsia="en-GB"/>
        </w:rPr>
        <w:t>As set out in the Shared Service agreement, approximately 36% of internal audit resources are directed towards delivering the Internal Audit Plan for Gravesham. Following an expansion of the counter fraud resource due to increased demand at Medway, the proportion of fraud resource directed towards delivery of the counter fraud plan for Gravesham have been amended to approximately 26%. This change keeps the FTE resource at the same level as prior to expansion.</w:t>
      </w:r>
    </w:p>
    <w:p w14:paraId="412EA715" w14:textId="77777777" w:rsidR="009523D4" w:rsidRDefault="009523D4" w:rsidP="009523D4">
      <w:pPr>
        <w:spacing w:after="120"/>
        <w:rPr>
          <w:lang w:eastAsia="en-GB"/>
        </w:rPr>
      </w:pPr>
      <w:r>
        <w:rPr>
          <w:lang w:eastAsia="en-GB"/>
        </w:rPr>
        <w:t>The Shared Service agreement sets out the budgeted cost to Gravesham for 2024-25 as approximately £252,836. This is following a pay review to ensure all jobs were being paid at the correct levels and in line with market conditions.</w:t>
      </w:r>
    </w:p>
    <w:p w14:paraId="7B999883" w14:textId="35CCA526" w:rsidR="00B02B62" w:rsidRDefault="009523D4" w:rsidP="009523D4">
      <w:pPr>
        <w:spacing w:after="120"/>
        <w:rPr>
          <w:lang w:eastAsia="en-GB"/>
        </w:rPr>
      </w:pPr>
      <w:r>
        <w:rPr>
          <w:lang w:eastAsia="en-GB"/>
        </w:rPr>
        <w:t>The team occupy space in the Civic Centre, though all ICT hardware is provided by Medway Council.</w:t>
      </w:r>
    </w:p>
    <w:p w14:paraId="4E7CC902" w14:textId="77777777" w:rsidR="00B02B62" w:rsidRDefault="00B02B62" w:rsidP="00B02B62">
      <w:pPr>
        <w:spacing w:after="120"/>
        <w:rPr>
          <w:lang w:eastAsia="en-GB"/>
        </w:rPr>
      </w:pPr>
    </w:p>
    <w:p w14:paraId="24382F7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Partnership membership</w:t>
      </w:r>
    </w:p>
    <w:p w14:paraId="1A81A4A0" w14:textId="6E0BBACA" w:rsidR="00B02B62" w:rsidRDefault="009523D4" w:rsidP="00B02B62">
      <w:pPr>
        <w:spacing w:after="120"/>
        <w:rPr>
          <w:lang w:eastAsia="en-GB"/>
        </w:rPr>
      </w:pPr>
      <w:r w:rsidRPr="009523D4">
        <w:rPr>
          <w:lang w:eastAsia="en-GB"/>
        </w:rPr>
        <w:t>Gravesham Borough Council and Medway Council.</w:t>
      </w:r>
    </w:p>
    <w:p w14:paraId="7A955108" w14:textId="77777777" w:rsidR="00B02B62" w:rsidRDefault="00B02B62" w:rsidP="00B02B62">
      <w:pPr>
        <w:spacing w:after="120"/>
        <w:rPr>
          <w:lang w:eastAsia="en-GB"/>
        </w:rPr>
      </w:pPr>
    </w:p>
    <w:p w14:paraId="4D52A7F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Governance arrangements</w:t>
      </w:r>
    </w:p>
    <w:p w14:paraId="67971168" w14:textId="77777777" w:rsidR="009523D4" w:rsidRDefault="009523D4" w:rsidP="009523D4">
      <w:pPr>
        <w:spacing w:after="120"/>
        <w:rPr>
          <w:lang w:eastAsia="en-GB"/>
        </w:rPr>
      </w:pPr>
      <w:r>
        <w:rPr>
          <w:lang w:eastAsia="en-GB"/>
        </w:rPr>
        <w:t xml:space="preserve">The Shared Service Agreement in place sets out the governance of the </w:t>
      </w:r>
      <w:proofErr w:type="gramStart"/>
      <w:r>
        <w:rPr>
          <w:lang w:eastAsia="en-GB"/>
        </w:rPr>
        <w:t>service;</w:t>
      </w:r>
      <w:proofErr w:type="gramEnd"/>
      <w:r>
        <w:rPr>
          <w:lang w:eastAsia="en-GB"/>
        </w:rPr>
        <w:t xml:space="preserve"> </w:t>
      </w:r>
    </w:p>
    <w:p w14:paraId="2983A6E3" w14:textId="0610D9F4" w:rsidR="009523D4" w:rsidRDefault="009523D4" w:rsidP="009523D4">
      <w:pPr>
        <w:pStyle w:val="ListParagraph"/>
        <w:numPr>
          <w:ilvl w:val="0"/>
          <w:numId w:val="2"/>
        </w:numPr>
        <w:spacing w:after="120"/>
        <w:rPr>
          <w:lang w:eastAsia="en-GB"/>
        </w:rPr>
      </w:pPr>
      <w:r>
        <w:rPr>
          <w:lang w:eastAsia="en-GB"/>
        </w:rPr>
        <w:t xml:space="preserve">S151 responsibilities in relation to the provision of internal audit have been delegated from Gravesham to Medway. </w:t>
      </w:r>
    </w:p>
    <w:p w14:paraId="7702F643" w14:textId="514343A6" w:rsidR="00B02B62" w:rsidRDefault="009523D4" w:rsidP="009523D4">
      <w:pPr>
        <w:pStyle w:val="ListParagraph"/>
        <w:numPr>
          <w:ilvl w:val="0"/>
          <w:numId w:val="2"/>
        </w:numPr>
        <w:spacing w:after="120"/>
        <w:rPr>
          <w:lang w:eastAsia="en-GB"/>
        </w:rPr>
      </w:pPr>
      <w:r>
        <w:rPr>
          <w:lang w:eastAsia="en-GB"/>
        </w:rPr>
        <w:t>Schedules set out scope of services, service standards, reporting requirements and financial contributions.</w:t>
      </w:r>
    </w:p>
    <w:p w14:paraId="47AE5D61" w14:textId="77777777" w:rsidR="00B02B62" w:rsidRDefault="00B02B62" w:rsidP="00B02B62">
      <w:pPr>
        <w:spacing w:after="120"/>
        <w:rPr>
          <w:lang w:eastAsia="en-GB"/>
        </w:rPr>
      </w:pPr>
    </w:p>
    <w:p w14:paraId="07412197"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59CF9DD4" w14:textId="77777777" w:rsidR="009523D4" w:rsidRDefault="009523D4" w:rsidP="009523D4">
      <w:pPr>
        <w:spacing w:after="120"/>
        <w:rPr>
          <w:lang w:eastAsia="en-GB"/>
        </w:rPr>
      </w:pPr>
      <w:r>
        <w:rPr>
          <w:lang w:eastAsia="en-GB"/>
        </w:rPr>
        <w:t xml:space="preserve">Gravesham Borough Council is invoiced on a quarterly basis by Medway Council as host of the Shared Service. </w:t>
      </w:r>
    </w:p>
    <w:p w14:paraId="68B25F0A" w14:textId="0CE6A144" w:rsidR="00B02B62" w:rsidRDefault="009523D4" w:rsidP="009523D4">
      <w:pPr>
        <w:spacing w:after="120"/>
        <w:rPr>
          <w:lang w:eastAsia="en-GB"/>
        </w:rPr>
      </w:pPr>
      <w:r>
        <w:rPr>
          <w:lang w:eastAsia="en-GB"/>
        </w:rPr>
        <w:t>The expenditure budget for this arrangement is monitored through the council’s internal budget monitoring processes and reported via the established financial reporting arrangements.</w:t>
      </w:r>
    </w:p>
    <w:p w14:paraId="1DF503E3" w14:textId="77777777" w:rsidR="00B02B62" w:rsidRDefault="00B02B62" w:rsidP="00B02B62">
      <w:pPr>
        <w:spacing w:after="120"/>
        <w:rPr>
          <w:lang w:eastAsia="en-GB"/>
        </w:rPr>
      </w:pPr>
    </w:p>
    <w:p w14:paraId="5BA2DB9A"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5D16CF40" w14:textId="77777777" w:rsidR="009523D4" w:rsidRDefault="009523D4" w:rsidP="009523D4">
      <w:pPr>
        <w:spacing w:after="120"/>
        <w:rPr>
          <w:lang w:eastAsia="en-GB"/>
        </w:rPr>
      </w:pPr>
      <w:r>
        <w:rPr>
          <w:lang w:eastAsia="en-GB"/>
        </w:rPr>
        <w:t xml:space="preserve">The Shared Service has established a suite of performance measures and arrangements to report on the outputs and performance of both the internal audit and counter fraud teams to the council’s Management Team and Finance &amp; Audit Committee on a quarterly basis. </w:t>
      </w:r>
    </w:p>
    <w:p w14:paraId="4F19C4E8" w14:textId="77777777" w:rsidR="009523D4" w:rsidRDefault="009523D4" w:rsidP="009523D4">
      <w:pPr>
        <w:spacing w:after="120"/>
        <w:rPr>
          <w:lang w:eastAsia="en-GB"/>
        </w:rPr>
      </w:pPr>
      <w:r>
        <w:rPr>
          <w:lang w:eastAsia="en-GB"/>
        </w:rPr>
        <w:lastRenderedPageBreak/>
        <w:t xml:space="preserve">Performance against the Shared Service objectives is also monitored by the Performance &amp; Administration Committee through the annual review of the shared working arrangements.  </w:t>
      </w:r>
    </w:p>
    <w:p w14:paraId="11CF8F5F" w14:textId="2AA3DF62" w:rsidR="00B02B62" w:rsidRDefault="009523D4" w:rsidP="009523D4">
      <w:pPr>
        <w:spacing w:after="120"/>
        <w:rPr>
          <w:lang w:eastAsia="en-GB"/>
        </w:rPr>
      </w:pPr>
      <w:r>
        <w:rPr>
          <w:lang w:eastAsia="en-GB"/>
        </w:rPr>
        <w:t>The council’s Annual Governance Review and Statement considers the effectiveness of internal audit arrangements.</w:t>
      </w:r>
    </w:p>
    <w:p w14:paraId="62BBDC9E" w14:textId="77777777" w:rsidR="00B02B62" w:rsidRDefault="00B02B62" w:rsidP="00B02B62">
      <w:pPr>
        <w:spacing w:after="120"/>
        <w:rPr>
          <w:lang w:eastAsia="en-GB"/>
        </w:rPr>
      </w:pPr>
    </w:p>
    <w:p w14:paraId="5C0B8093"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Risk Assessment</w:t>
      </w:r>
    </w:p>
    <w:p w14:paraId="405065D0" w14:textId="45EBAE9D" w:rsidR="00B02B62" w:rsidRDefault="002A0B97" w:rsidP="00B02B62">
      <w:pPr>
        <w:spacing w:after="120"/>
        <w:rPr>
          <w:lang w:eastAsia="en-GB"/>
        </w:rPr>
      </w:pPr>
      <w:r w:rsidRPr="002A0B97">
        <w:rPr>
          <w:lang w:eastAsia="en-GB"/>
        </w:rPr>
        <w:t>The Shared Service has a business plan and risk register in place for the delivery of its services.</w:t>
      </w:r>
    </w:p>
    <w:p w14:paraId="675EB14E" w14:textId="77777777" w:rsidR="00B02B62" w:rsidRDefault="00B02B62" w:rsidP="00B02B62">
      <w:pPr>
        <w:spacing w:after="120"/>
        <w:rPr>
          <w:lang w:eastAsia="en-GB"/>
        </w:rPr>
      </w:pPr>
    </w:p>
    <w:p w14:paraId="36C4E7E3"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Safeguarding Obligations</w:t>
      </w:r>
    </w:p>
    <w:p w14:paraId="3B00AE2E" w14:textId="2818C9AE" w:rsidR="00B02B62" w:rsidRDefault="002A0B97" w:rsidP="00B02B62">
      <w:pPr>
        <w:spacing w:after="120"/>
        <w:rPr>
          <w:lang w:eastAsia="en-GB"/>
        </w:rPr>
      </w:pPr>
      <w:r w:rsidRPr="002A0B97">
        <w:rPr>
          <w:lang w:eastAsia="en-GB"/>
        </w:rPr>
        <w:t>There are no direct safeguarding obligations for this service; however, the assurance activity undertaken by the service does look at various services and their management of their safeguarding obligations.</w:t>
      </w:r>
    </w:p>
    <w:p w14:paraId="2426F5D3" w14:textId="77777777" w:rsidR="00B02B62" w:rsidRDefault="00B02B62" w:rsidP="00B02B62">
      <w:pPr>
        <w:spacing w:after="120"/>
        <w:rPr>
          <w:lang w:eastAsia="en-GB"/>
        </w:rPr>
      </w:pPr>
    </w:p>
    <w:p w14:paraId="05B174B3"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Equalities Obligations</w:t>
      </w:r>
    </w:p>
    <w:p w14:paraId="03D6B0BA" w14:textId="4D217253" w:rsidR="00B02B62" w:rsidRDefault="002A0B97" w:rsidP="00B02B62">
      <w:pPr>
        <w:spacing w:after="120"/>
        <w:rPr>
          <w:lang w:eastAsia="en-GB"/>
        </w:rPr>
      </w:pPr>
      <w:r w:rsidRPr="002A0B97">
        <w:rPr>
          <w:lang w:eastAsia="en-GB"/>
        </w:rPr>
        <w:t xml:space="preserve">There are no direct equalities obligations for this service; </w:t>
      </w:r>
      <w:proofErr w:type="gramStart"/>
      <w:r w:rsidRPr="002A0B97">
        <w:rPr>
          <w:lang w:eastAsia="en-GB"/>
        </w:rPr>
        <w:t>however</w:t>
      </w:r>
      <w:proofErr w:type="gramEnd"/>
      <w:r w:rsidRPr="002A0B97">
        <w:rPr>
          <w:lang w:eastAsia="en-GB"/>
        </w:rPr>
        <w:t xml:space="preserve"> both partners are committed to developing opportunities for inclusion and cohesion.</w:t>
      </w:r>
    </w:p>
    <w:p w14:paraId="5E467DCD" w14:textId="77777777" w:rsidR="00B02B62" w:rsidRDefault="00B02B62" w:rsidP="00B02B62">
      <w:pPr>
        <w:spacing w:after="120"/>
        <w:rPr>
          <w:lang w:eastAsia="en-GB"/>
        </w:rPr>
      </w:pPr>
    </w:p>
    <w:p w14:paraId="5154FE15" w14:textId="77777777" w:rsidR="00B02B62" w:rsidRPr="00DC5B49" w:rsidRDefault="00B02B62" w:rsidP="00B02B62">
      <w:pPr>
        <w:pStyle w:val="Heading3"/>
        <w:spacing w:after="120"/>
        <w:rPr>
          <w:rFonts w:cs="Arial"/>
          <w:b/>
          <w:color w:val="auto"/>
          <w:lang w:eastAsia="en-GB"/>
        </w:rPr>
      </w:pPr>
      <w:r w:rsidRPr="00DC5B49">
        <w:rPr>
          <w:rFonts w:cs="Arial"/>
          <w:b/>
          <w:color w:val="auto"/>
          <w:lang w:eastAsia="en-GB"/>
        </w:rPr>
        <w:t>Climate Change Considerations</w:t>
      </w:r>
    </w:p>
    <w:p w14:paraId="44A458F3" w14:textId="2A211D35" w:rsidR="00B02B62" w:rsidRDefault="002A0B97" w:rsidP="00B02B62">
      <w:r w:rsidRPr="002A0B97">
        <w:t>Both Councils in the partnership have climate change objectives as part of their corporate plans. While the shared service does not directly contribute to these objectives and obligations, Internal Audit will be providing independent assurance over climate change projects and the work of services contributing to the objectives.</w:t>
      </w:r>
    </w:p>
    <w:p w14:paraId="6FF53CA3" w14:textId="77777777" w:rsidR="00B02B62" w:rsidRDefault="00B02B62" w:rsidP="00B02B62"/>
    <w:p w14:paraId="4F96BB5F" w14:textId="2E243BAB" w:rsidR="00E62C09" w:rsidRDefault="00B02B62" w:rsidP="00B02B62">
      <w:r>
        <w:br w:type="page"/>
      </w:r>
    </w:p>
    <w:p w14:paraId="4077D00A" w14:textId="77777777" w:rsidR="002A0B97" w:rsidRPr="00B02B62" w:rsidRDefault="002A0B97" w:rsidP="002A0B97">
      <w:pPr>
        <w:pStyle w:val="Heading2"/>
        <w:spacing w:before="0" w:after="120"/>
        <w:ind w:left="360" w:hanging="360"/>
        <w:rPr>
          <w:rFonts w:ascii="Arial" w:hAnsi="Arial" w:cs="Arial"/>
          <w:b/>
          <w:color w:val="auto"/>
          <w:sz w:val="28"/>
          <w:szCs w:val="28"/>
        </w:rPr>
      </w:pPr>
      <w:r w:rsidRPr="002A0B97">
        <w:rPr>
          <w:rFonts w:ascii="Arial" w:hAnsi="Arial" w:cs="Arial"/>
          <w:b/>
          <w:color w:val="auto"/>
          <w:sz w:val="28"/>
          <w:szCs w:val="28"/>
        </w:rPr>
        <w:lastRenderedPageBreak/>
        <w:t>Legal and Information Governance Shared Service</w:t>
      </w:r>
    </w:p>
    <w:tbl>
      <w:tblPr>
        <w:tblStyle w:val="TableGrid"/>
        <w:tblW w:w="0" w:type="auto"/>
        <w:tblLook w:val="04A0" w:firstRow="1" w:lastRow="0" w:firstColumn="1" w:lastColumn="0" w:noHBand="0" w:noVBand="1"/>
      </w:tblPr>
      <w:tblGrid>
        <w:gridCol w:w="2082"/>
        <w:gridCol w:w="2083"/>
        <w:gridCol w:w="2082"/>
        <w:gridCol w:w="2083"/>
      </w:tblGrid>
      <w:tr w:rsidR="002A0B97" w:rsidRPr="00DC5B49" w14:paraId="2BF0066C" w14:textId="77777777" w:rsidTr="00A70ADA">
        <w:tc>
          <w:tcPr>
            <w:tcW w:w="2082" w:type="dxa"/>
            <w:shd w:val="clear" w:color="auto" w:fill="D9D9D9" w:themeFill="background1" w:themeFillShade="D9"/>
          </w:tcPr>
          <w:p w14:paraId="4F74DAA3" w14:textId="77777777" w:rsidR="002A0B97" w:rsidRPr="00DC5B49" w:rsidRDefault="002A0B97" w:rsidP="00A70ADA">
            <w:pPr>
              <w:spacing w:before="120" w:after="120"/>
              <w:jc w:val="center"/>
              <w:rPr>
                <w:b/>
                <w:lang w:eastAsia="en-GB"/>
              </w:rPr>
            </w:pPr>
            <w:r w:rsidRPr="00DC5B49">
              <w:rPr>
                <w:b/>
              </w:rPr>
              <w:t>Responsible Officer</w:t>
            </w:r>
          </w:p>
        </w:tc>
        <w:tc>
          <w:tcPr>
            <w:tcW w:w="2083" w:type="dxa"/>
            <w:shd w:val="clear" w:color="auto" w:fill="D9D9D9" w:themeFill="background1" w:themeFillShade="D9"/>
          </w:tcPr>
          <w:p w14:paraId="50F4723C" w14:textId="77777777" w:rsidR="002A0B97" w:rsidRPr="00DC5B49" w:rsidRDefault="002A0B97" w:rsidP="00A70ADA">
            <w:pPr>
              <w:spacing w:before="120" w:after="120"/>
              <w:jc w:val="center"/>
              <w:rPr>
                <w:b/>
                <w:lang w:eastAsia="en-GB"/>
              </w:rPr>
            </w:pPr>
            <w:r w:rsidRPr="00DC5B49">
              <w:rPr>
                <w:b/>
              </w:rPr>
              <w:t>Lead Member(s</w:t>
            </w:r>
          </w:p>
        </w:tc>
        <w:tc>
          <w:tcPr>
            <w:tcW w:w="2082" w:type="dxa"/>
            <w:shd w:val="clear" w:color="auto" w:fill="D9D9D9" w:themeFill="background1" w:themeFillShade="D9"/>
          </w:tcPr>
          <w:p w14:paraId="4CCF4B87" w14:textId="77777777" w:rsidR="002A0B97" w:rsidRPr="00DC5B49" w:rsidRDefault="002A0B97" w:rsidP="00A70ADA">
            <w:pPr>
              <w:spacing w:before="120" w:after="120"/>
              <w:jc w:val="center"/>
              <w:rPr>
                <w:b/>
                <w:lang w:eastAsia="en-GB"/>
              </w:rPr>
            </w:pPr>
            <w:r w:rsidRPr="00DC5B49">
              <w:rPr>
                <w:b/>
              </w:rPr>
              <w:t>Statutory Status</w:t>
            </w:r>
          </w:p>
        </w:tc>
        <w:tc>
          <w:tcPr>
            <w:tcW w:w="2083" w:type="dxa"/>
            <w:shd w:val="clear" w:color="auto" w:fill="D9D9D9" w:themeFill="background1" w:themeFillShade="D9"/>
          </w:tcPr>
          <w:p w14:paraId="47914AD1" w14:textId="77777777" w:rsidR="002A0B97" w:rsidRPr="00DC5B49" w:rsidRDefault="002A0B97" w:rsidP="00A70ADA">
            <w:pPr>
              <w:spacing w:before="120" w:after="120"/>
              <w:jc w:val="center"/>
              <w:rPr>
                <w:b/>
              </w:rPr>
            </w:pPr>
            <w:r w:rsidRPr="00DC5B49">
              <w:rPr>
                <w:b/>
              </w:rPr>
              <w:t>Date created / terminates</w:t>
            </w:r>
          </w:p>
        </w:tc>
      </w:tr>
      <w:tr w:rsidR="002A0B97" w:rsidRPr="00DC5B49" w14:paraId="16E2FC07" w14:textId="77777777" w:rsidTr="00A70ADA">
        <w:tc>
          <w:tcPr>
            <w:tcW w:w="2082" w:type="dxa"/>
          </w:tcPr>
          <w:p w14:paraId="3233368D" w14:textId="77777777" w:rsidR="002A0B97" w:rsidRPr="00DC5B49" w:rsidRDefault="002A0B97" w:rsidP="00A70ADA">
            <w:pPr>
              <w:spacing w:before="120" w:after="120"/>
              <w:rPr>
                <w:lang w:eastAsia="en-GB"/>
              </w:rPr>
            </w:pPr>
            <w:r w:rsidRPr="002A0B97">
              <w:rPr>
                <w:lang w:eastAsia="en-GB"/>
              </w:rPr>
              <w:t>Sarah Parfitt, Director (Corporate Services)</w:t>
            </w:r>
          </w:p>
        </w:tc>
        <w:tc>
          <w:tcPr>
            <w:tcW w:w="2083" w:type="dxa"/>
          </w:tcPr>
          <w:p w14:paraId="71C0867A" w14:textId="77777777" w:rsidR="002A0B97" w:rsidRDefault="002A0B97" w:rsidP="00A70ADA">
            <w:pPr>
              <w:spacing w:before="120" w:after="120"/>
              <w:rPr>
                <w:lang w:eastAsia="en-GB"/>
              </w:rPr>
            </w:pPr>
            <w:r>
              <w:rPr>
                <w:lang w:eastAsia="en-GB"/>
              </w:rPr>
              <w:t>Legal Services - Councillor John Burden, Leader of the Executive</w:t>
            </w:r>
          </w:p>
          <w:p w14:paraId="01F3EC90" w14:textId="77777777" w:rsidR="002A0B97" w:rsidRPr="00DC5B49" w:rsidRDefault="002A0B97" w:rsidP="00A70ADA">
            <w:pPr>
              <w:spacing w:before="120" w:after="120"/>
              <w:rPr>
                <w:lang w:eastAsia="en-GB"/>
              </w:rPr>
            </w:pPr>
            <w:r>
              <w:rPr>
                <w:lang w:eastAsia="en-GB"/>
              </w:rPr>
              <w:t>Information Governance – Councillor Narinderjit Thandi, Lead member for Performance &amp; Administration</w:t>
            </w:r>
          </w:p>
        </w:tc>
        <w:tc>
          <w:tcPr>
            <w:tcW w:w="2082" w:type="dxa"/>
          </w:tcPr>
          <w:p w14:paraId="05C6F5B5" w14:textId="77777777" w:rsidR="002A0B97" w:rsidRPr="00DC5B49" w:rsidRDefault="002A0B97" w:rsidP="00A70ADA">
            <w:pPr>
              <w:spacing w:before="120" w:after="120"/>
              <w:rPr>
                <w:lang w:eastAsia="en-GB"/>
              </w:rPr>
            </w:pPr>
            <w:r w:rsidRPr="002A0B97">
              <w:rPr>
                <w:lang w:eastAsia="en-GB"/>
              </w:rPr>
              <w:t>Non-statutory partnership</w:t>
            </w:r>
          </w:p>
        </w:tc>
        <w:tc>
          <w:tcPr>
            <w:tcW w:w="2083" w:type="dxa"/>
          </w:tcPr>
          <w:p w14:paraId="3CCCC65F" w14:textId="77777777" w:rsidR="002A0B97" w:rsidRPr="00DC5B49" w:rsidRDefault="002A0B97" w:rsidP="00A70ADA">
            <w:pPr>
              <w:spacing w:before="120" w:after="120"/>
              <w:rPr>
                <w:lang w:eastAsia="en-GB"/>
              </w:rPr>
            </w:pPr>
            <w:r>
              <w:rPr>
                <w:lang w:eastAsia="en-GB"/>
              </w:rPr>
              <w:t>April 2017</w:t>
            </w:r>
          </w:p>
        </w:tc>
      </w:tr>
    </w:tbl>
    <w:p w14:paraId="1CEB54B6" w14:textId="77777777" w:rsidR="002A0B97" w:rsidRPr="00DC5B49" w:rsidRDefault="002A0B97" w:rsidP="002A0B97">
      <w:pPr>
        <w:spacing w:before="120" w:after="120"/>
        <w:rPr>
          <w:lang w:eastAsia="en-GB"/>
        </w:rPr>
      </w:pPr>
    </w:p>
    <w:p w14:paraId="0B1D9E7D" w14:textId="77777777" w:rsidR="002A0B97" w:rsidRPr="00DC5B49" w:rsidRDefault="002A0B97" w:rsidP="002A0B97">
      <w:pPr>
        <w:pStyle w:val="Heading3"/>
        <w:spacing w:after="120"/>
        <w:rPr>
          <w:rFonts w:cs="Arial"/>
          <w:b/>
          <w:color w:val="auto"/>
          <w:lang w:eastAsia="en-GB"/>
        </w:rPr>
      </w:pPr>
      <w:r w:rsidRPr="00DC5B49">
        <w:rPr>
          <w:rFonts w:cs="Arial"/>
          <w:b/>
          <w:color w:val="auto"/>
          <w:lang w:eastAsia="en-GB"/>
        </w:rPr>
        <w:t>Aims and objectives of partnership</w:t>
      </w:r>
    </w:p>
    <w:p w14:paraId="0A55E91F" w14:textId="77777777" w:rsidR="002A0B97" w:rsidRDefault="002A0B97" w:rsidP="002A0B97">
      <w:pPr>
        <w:spacing w:after="120"/>
        <w:rPr>
          <w:lang w:eastAsia="en-GB"/>
        </w:rPr>
      </w:pPr>
      <w:r>
        <w:rPr>
          <w:lang w:eastAsia="en-GB"/>
        </w:rPr>
        <w:t>The aims and objectives of this arrangement are two-fold:</w:t>
      </w:r>
    </w:p>
    <w:p w14:paraId="1CDCF739" w14:textId="77777777" w:rsidR="002A0B97" w:rsidRDefault="002A0B97" w:rsidP="002A0B97">
      <w:pPr>
        <w:spacing w:after="120"/>
        <w:rPr>
          <w:lang w:eastAsia="en-GB"/>
        </w:rPr>
      </w:pPr>
      <w:r>
        <w:rPr>
          <w:lang w:eastAsia="en-GB"/>
        </w:rPr>
        <w:t>•</w:t>
      </w:r>
      <w:r>
        <w:rPr>
          <w:lang w:eastAsia="en-GB"/>
        </w:rPr>
        <w:tab/>
        <w:t xml:space="preserve">To provide a shared Legal Service across the two authorities. </w:t>
      </w:r>
    </w:p>
    <w:p w14:paraId="6404F895" w14:textId="77777777" w:rsidR="002A0B97" w:rsidRDefault="002A0B97" w:rsidP="002A0B97">
      <w:pPr>
        <w:spacing w:after="120"/>
        <w:rPr>
          <w:lang w:eastAsia="en-GB"/>
        </w:rPr>
      </w:pPr>
      <w:r>
        <w:rPr>
          <w:lang w:eastAsia="en-GB"/>
        </w:rPr>
        <w:t>•</w:t>
      </w:r>
      <w:r>
        <w:rPr>
          <w:lang w:eastAsia="en-GB"/>
        </w:rPr>
        <w:tab/>
        <w:t>To provide a shared Information Governance Service across the two authorities.</w:t>
      </w:r>
    </w:p>
    <w:p w14:paraId="2DC152C8" w14:textId="77777777" w:rsidR="002A0B97" w:rsidRDefault="002A0B97" w:rsidP="002A0B97">
      <w:pPr>
        <w:spacing w:after="120"/>
        <w:rPr>
          <w:lang w:eastAsia="en-GB"/>
        </w:rPr>
      </w:pPr>
    </w:p>
    <w:p w14:paraId="6C9196A6" w14:textId="77777777" w:rsidR="002A0B97" w:rsidRPr="00DC5B49" w:rsidRDefault="002A0B97" w:rsidP="002A0B97">
      <w:pPr>
        <w:pStyle w:val="Heading3"/>
        <w:spacing w:after="120"/>
        <w:rPr>
          <w:rFonts w:cs="Arial"/>
          <w:b/>
          <w:color w:val="auto"/>
          <w:lang w:eastAsia="en-GB"/>
        </w:rPr>
      </w:pPr>
      <w:r w:rsidRPr="00DC5B49">
        <w:rPr>
          <w:rFonts w:cs="Arial"/>
          <w:b/>
          <w:color w:val="auto"/>
          <w:lang w:eastAsia="en-GB"/>
        </w:rPr>
        <w:t>Expected outcomes</w:t>
      </w:r>
    </w:p>
    <w:p w14:paraId="284D4FE6" w14:textId="77777777" w:rsidR="002A0B97" w:rsidRDefault="002A0B97" w:rsidP="002A0B97">
      <w:pPr>
        <w:spacing w:after="120"/>
        <w:rPr>
          <w:lang w:eastAsia="en-GB"/>
        </w:rPr>
      </w:pPr>
      <w:r w:rsidRPr="002A0B97">
        <w:rPr>
          <w:lang w:eastAsia="en-GB"/>
        </w:rPr>
        <w:t>The key aim of the partnership is to provide a high quality, value for money service that continues to meet the need of the customer (both internal and external) in terms of information governance and legal services.</w:t>
      </w:r>
    </w:p>
    <w:p w14:paraId="38FEEC1E" w14:textId="77777777" w:rsidR="002A0B97" w:rsidRDefault="002A0B97" w:rsidP="002A0B97">
      <w:pPr>
        <w:spacing w:after="120"/>
        <w:rPr>
          <w:lang w:eastAsia="en-GB"/>
        </w:rPr>
      </w:pPr>
    </w:p>
    <w:p w14:paraId="26B51244" w14:textId="77777777" w:rsidR="002A0B97" w:rsidRPr="00DC5B49" w:rsidRDefault="002A0B97" w:rsidP="002A0B97">
      <w:pPr>
        <w:pStyle w:val="Heading3"/>
        <w:spacing w:after="120"/>
        <w:rPr>
          <w:rFonts w:cs="Arial"/>
          <w:b/>
          <w:color w:val="auto"/>
          <w:lang w:eastAsia="en-GB"/>
        </w:rPr>
      </w:pPr>
      <w:r w:rsidRPr="00DC5B49">
        <w:rPr>
          <w:rFonts w:cs="Arial"/>
          <w:b/>
          <w:color w:val="auto"/>
          <w:lang w:eastAsia="en-GB"/>
        </w:rPr>
        <w:t>Links to GBC Corporate Objectives</w:t>
      </w:r>
    </w:p>
    <w:p w14:paraId="0B8A8C9A" w14:textId="77777777" w:rsidR="002A0B97" w:rsidRPr="002A0B97" w:rsidRDefault="002A0B97" w:rsidP="002A0B97">
      <w:pPr>
        <w:spacing w:after="120"/>
        <w:rPr>
          <w:b/>
          <w:bCs/>
          <w:lang w:eastAsia="en-GB"/>
        </w:rPr>
      </w:pPr>
      <w:r w:rsidRPr="002A0B97">
        <w:rPr>
          <w:b/>
          <w:bCs/>
          <w:lang w:eastAsia="en-GB"/>
        </w:rPr>
        <w:t>#onecouncil</w:t>
      </w:r>
    </w:p>
    <w:p w14:paraId="5D40B7E0" w14:textId="77777777" w:rsidR="002A0B97" w:rsidRPr="002A0B97" w:rsidRDefault="002A0B97" w:rsidP="002A0B97">
      <w:pPr>
        <w:spacing w:after="120"/>
        <w:rPr>
          <w:lang w:eastAsia="en-GB"/>
        </w:rPr>
      </w:pPr>
      <w:r w:rsidRPr="002A0B97">
        <w:rPr>
          <w:lang w:eastAsia="en-GB"/>
        </w:rPr>
        <w:t>a well-run and innovative authority, defined by its skilled and valued workforce, committed to developing its local social impact.</w:t>
      </w:r>
    </w:p>
    <w:p w14:paraId="16DAF49A" w14:textId="77777777" w:rsidR="002A0B97" w:rsidRDefault="002A0B97" w:rsidP="002A0B97">
      <w:pPr>
        <w:spacing w:after="120"/>
        <w:rPr>
          <w:lang w:eastAsia="en-GB"/>
        </w:rPr>
      </w:pPr>
    </w:p>
    <w:p w14:paraId="68E684D2" w14:textId="77777777" w:rsidR="002A0B97" w:rsidRPr="00DC5B49" w:rsidRDefault="002A0B97" w:rsidP="002A0B97">
      <w:pPr>
        <w:pStyle w:val="Heading3"/>
        <w:spacing w:after="120"/>
        <w:rPr>
          <w:rFonts w:cs="Arial"/>
          <w:b/>
          <w:color w:val="auto"/>
          <w:lang w:eastAsia="en-GB"/>
        </w:rPr>
      </w:pPr>
      <w:r w:rsidRPr="00DC5B49">
        <w:rPr>
          <w:rFonts w:cs="Arial"/>
          <w:b/>
          <w:color w:val="auto"/>
          <w:lang w:eastAsia="en-GB"/>
        </w:rPr>
        <w:t>GBC Resources (financial, officer, assets etc)</w:t>
      </w:r>
    </w:p>
    <w:p w14:paraId="6E825410" w14:textId="77777777" w:rsidR="002A0B97" w:rsidRDefault="002A0B97" w:rsidP="002A0B97">
      <w:pPr>
        <w:spacing w:after="120"/>
        <w:rPr>
          <w:lang w:eastAsia="en-GB"/>
        </w:rPr>
      </w:pPr>
      <w:r>
        <w:rPr>
          <w:lang w:eastAsia="en-GB"/>
        </w:rPr>
        <w:t>The Gravesham Borough Council and Medway Council Shared Legal Services team has provided legal services to both councils since April 2017. The cost of the team is met by both partners based on agreed percentage contributions.</w:t>
      </w:r>
    </w:p>
    <w:p w14:paraId="18DFD99C" w14:textId="77777777" w:rsidR="002A0B97" w:rsidRDefault="002A0B97" w:rsidP="002A0B97">
      <w:pPr>
        <w:spacing w:after="120"/>
        <w:rPr>
          <w:lang w:eastAsia="en-GB"/>
        </w:rPr>
      </w:pPr>
      <w:r>
        <w:rPr>
          <w:lang w:eastAsia="en-GB"/>
        </w:rPr>
        <w:t>The Gravesham Borough Council and Medway Council Shared Information Governance Team provides resource to both Councils to support their information governance arrangements.  The cost of the team is also met by both partners based on agreed percentage contributions.</w:t>
      </w:r>
    </w:p>
    <w:p w14:paraId="5EABE972" w14:textId="77777777" w:rsidR="002A0B97" w:rsidRDefault="002A0B97" w:rsidP="002A0B97">
      <w:pPr>
        <w:spacing w:after="120"/>
        <w:rPr>
          <w:lang w:eastAsia="en-GB"/>
        </w:rPr>
      </w:pPr>
    </w:p>
    <w:p w14:paraId="0427A7F7" w14:textId="77777777" w:rsidR="002A0B97" w:rsidRPr="00DC5B49" w:rsidRDefault="002A0B97" w:rsidP="002A0B97">
      <w:pPr>
        <w:pStyle w:val="Heading3"/>
        <w:spacing w:after="120"/>
        <w:rPr>
          <w:rFonts w:cs="Arial"/>
          <w:b/>
          <w:color w:val="auto"/>
          <w:lang w:eastAsia="en-GB"/>
        </w:rPr>
      </w:pPr>
      <w:r w:rsidRPr="00DC5B49">
        <w:rPr>
          <w:rFonts w:cs="Arial"/>
          <w:b/>
          <w:color w:val="auto"/>
          <w:lang w:eastAsia="en-GB"/>
        </w:rPr>
        <w:lastRenderedPageBreak/>
        <w:t>Partnership membership</w:t>
      </w:r>
    </w:p>
    <w:p w14:paraId="00635147" w14:textId="77777777" w:rsidR="002A0B97" w:rsidRDefault="002A0B97" w:rsidP="002A0B97">
      <w:pPr>
        <w:spacing w:after="120"/>
        <w:rPr>
          <w:lang w:eastAsia="en-GB"/>
        </w:rPr>
      </w:pPr>
      <w:r w:rsidRPr="002A0B97">
        <w:rPr>
          <w:lang w:eastAsia="en-GB"/>
        </w:rPr>
        <w:t>Gravesham Borough Council and Medway Council</w:t>
      </w:r>
    </w:p>
    <w:p w14:paraId="7D31BA26" w14:textId="77777777" w:rsidR="002A0B97" w:rsidRDefault="002A0B97" w:rsidP="002A0B97">
      <w:pPr>
        <w:spacing w:after="120"/>
        <w:rPr>
          <w:lang w:eastAsia="en-GB"/>
        </w:rPr>
      </w:pPr>
    </w:p>
    <w:p w14:paraId="77BF4E32" w14:textId="77777777" w:rsidR="002A0B97" w:rsidRPr="00DC5B49" w:rsidRDefault="002A0B97" w:rsidP="002A0B97">
      <w:pPr>
        <w:pStyle w:val="Heading3"/>
        <w:spacing w:after="120"/>
        <w:rPr>
          <w:rFonts w:cs="Arial"/>
          <w:b/>
          <w:color w:val="auto"/>
          <w:lang w:eastAsia="en-GB"/>
        </w:rPr>
      </w:pPr>
      <w:r w:rsidRPr="00DC5B49">
        <w:rPr>
          <w:rFonts w:cs="Arial"/>
          <w:b/>
          <w:color w:val="auto"/>
          <w:lang w:eastAsia="en-GB"/>
        </w:rPr>
        <w:t>Governance arrangements</w:t>
      </w:r>
    </w:p>
    <w:p w14:paraId="0127CF47" w14:textId="77777777" w:rsidR="002A0B97" w:rsidRDefault="002A0B97" w:rsidP="002A0B97">
      <w:pPr>
        <w:spacing w:after="120"/>
        <w:rPr>
          <w:lang w:eastAsia="en-GB"/>
        </w:rPr>
      </w:pPr>
      <w:r>
        <w:rPr>
          <w:lang w:eastAsia="en-GB"/>
        </w:rPr>
        <w:t>A legal agreement is in place for the Shared Service which sets out:</w:t>
      </w:r>
    </w:p>
    <w:p w14:paraId="6F4774B0" w14:textId="77777777" w:rsidR="002A0B97" w:rsidRDefault="002A0B97" w:rsidP="002A0B97">
      <w:pPr>
        <w:pStyle w:val="ListParagraph"/>
        <w:numPr>
          <w:ilvl w:val="0"/>
          <w:numId w:val="2"/>
        </w:numPr>
        <w:spacing w:after="120"/>
        <w:rPr>
          <w:lang w:eastAsia="en-GB"/>
        </w:rPr>
      </w:pPr>
      <w:r>
        <w:rPr>
          <w:lang w:eastAsia="en-GB"/>
        </w:rPr>
        <w:t>Details of the services that are to be provided under the terms of the agreement.</w:t>
      </w:r>
    </w:p>
    <w:p w14:paraId="23546FFD" w14:textId="77777777" w:rsidR="002A0B97" w:rsidRDefault="002A0B97" w:rsidP="002A0B97">
      <w:pPr>
        <w:pStyle w:val="ListParagraph"/>
        <w:numPr>
          <w:ilvl w:val="0"/>
          <w:numId w:val="2"/>
        </w:numPr>
        <w:spacing w:after="120"/>
        <w:rPr>
          <w:lang w:eastAsia="en-GB"/>
        </w:rPr>
      </w:pPr>
      <w:r>
        <w:rPr>
          <w:lang w:eastAsia="en-GB"/>
        </w:rPr>
        <w:t>How service costs are to be calculated and shared between the two partners.</w:t>
      </w:r>
    </w:p>
    <w:p w14:paraId="7958F913" w14:textId="77777777" w:rsidR="002A0B97" w:rsidRDefault="002A0B97" w:rsidP="002A0B97">
      <w:pPr>
        <w:pStyle w:val="ListParagraph"/>
        <w:numPr>
          <w:ilvl w:val="0"/>
          <w:numId w:val="2"/>
        </w:numPr>
        <w:spacing w:after="120"/>
        <w:rPr>
          <w:lang w:eastAsia="en-GB"/>
        </w:rPr>
      </w:pPr>
      <w:r>
        <w:rPr>
          <w:lang w:eastAsia="en-GB"/>
        </w:rPr>
        <w:t>The responsibilities of each partner in relation to management of the shared service officers.</w:t>
      </w:r>
    </w:p>
    <w:p w14:paraId="655848A2" w14:textId="77777777" w:rsidR="002A0B97" w:rsidRDefault="002A0B97" w:rsidP="002A0B97">
      <w:pPr>
        <w:pStyle w:val="ListParagraph"/>
        <w:numPr>
          <w:ilvl w:val="0"/>
          <w:numId w:val="2"/>
        </w:numPr>
        <w:spacing w:after="120"/>
        <w:rPr>
          <w:lang w:eastAsia="en-GB"/>
        </w:rPr>
      </w:pPr>
      <w:r>
        <w:rPr>
          <w:lang w:eastAsia="en-GB"/>
        </w:rPr>
        <w:t>Arrangements for maintaining confidentiality of information held by each partner.</w:t>
      </w:r>
    </w:p>
    <w:p w14:paraId="06E75D13" w14:textId="77777777" w:rsidR="002A0B97" w:rsidRDefault="002A0B97" w:rsidP="002A0B97">
      <w:pPr>
        <w:pStyle w:val="ListParagraph"/>
        <w:numPr>
          <w:ilvl w:val="0"/>
          <w:numId w:val="2"/>
        </w:numPr>
        <w:spacing w:after="120"/>
        <w:rPr>
          <w:lang w:eastAsia="en-GB"/>
        </w:rPr>
      </w:pPr>
      <w:r>
        <w:rPr>
          <w:lang w:eastAsia="en-GB"/>
        </w:rPr>
        <w:t>Arrangements for the resolution of conflicts/disputes and the termination of the arrangement.</w:t>
      </w:r>
    </w:p>
    <w:p w14:paraId="74EA5CCB" w14:textId="77777777" w:rsidR="002A0B97" w:rsidRDefault="002A0B97" w:rsidP="002A0B97">
      <w:pPr>
        <w:spacing w:after="120"/>
        <w:rPr>
          <w:lang w:eastAsia="en-GB"/>
        </w:rPr>
      </w:pPr>
      <w:r>
        <w:rPr>
          <w:lang w:eastAsia="en-GB"/>
        </w:rPr>
        <w:t>This agreement is backed up by monthly management performance reports and regular meetings between the Responsible Officers of the two authorities to respond to demand and, where necessary, adjust the level of support required.</w:t>
      </w:r>
    </w:p>
    <w:p w14:paraId="5DF6CF1B" w14:textId="77777777" w:rsidR="002A0B97" w:rsidRDefault="002A0B97" w:rsidP="002A0B97">
      <w:pPr>
        <w:spacing w:after="120"/>
        <w:rPr>
          <w:lang w:eastAsia="en-GB"/>
        </w:rPr>
      </w:pPr>
    </w:p>
    <w:p w14:paraId="60742648" w14:textId="77777777" w:rsidR="002A0B97" w:rsidRPr="00DC5B49" w:rsidRDefault="002A0B97" w:rsidP="002A0B97">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62ED9270" w14:textId="77777777" w:rsidR="002A0B97" w:rsidRDefault="002A0B97" w:rsidP="002A0B97">
      <w:pPr>
        <w:spacing w:after="120"/>
        <w:rPr>
          <w:lang w:eastAsia="en-GB"/>
        </w:rPr>
      </w:pPr>
      <w:r>
        <w:rPr>
          <w:lang w:eastAsia="en-GB"/>
        </w:rPr>
        <w:t xml:space="preserve">The financial arrangements for the shared working arrangements are set out in the Legal agreement.  </w:t>
      </w:r>
    </w:p>
    <w:p w14:paraId="4F17BD4F" w14:textId="77777777" w:rsidR="002A0B97" w:rsidRDefault="002A0B97" w:rsidP="002A0B97">
      <w:pPr>
        <w:spacing w:after="120"/>
        <w:rPr>
          <w:lang w:eastAsia="en-GB"/>
        </w:rPr>
      </w:pPr>
      <w:r>
        <w:rPr>
          <w:lang w:eastAsia="en-GB"/>
        </w:rPr>
        <w:t>In respect of the Shared Legal Service the costs of the shared service are split 43/57 between GBC and Medway.</w:t>
      </w:r>
    </w:p>
    <w:p w14:paraId="5CC66BBF" w14:textId="77777777" w:rsidR="002A0B97" w:rsidRDefault="002A0B97" w:rsidP="002A0B97">
      <w:pPr>
        <w:spacing w:after="120"/>
        <w:rPr>
          <w:lang w:eastAsia="en-GB"/>
        </w:rPr>
      </w:pPr>
      <w:r>
        <w:rPr>
          <w:lang w:eastAsia="en-GB"/>
        </w:rPr>
        <w:t>For the Information Governance shared service GBC pay 100% of the salary of one post and 43% of other posts within the IG team.  The council has access to the whole team.</w:t>
      </w:r>
    </w:p>
    <w:p w14:paraId="43205561" w14:textId="77777777" w:rsidR="002A0B97" w:rsidRDefault="002A0B97" w:rsidP="002A0B97">
      <w:pPr>
        <w:spacing w:after="120"/>
        <w:rPr>
          <w:lang w:eastAsia="en-GB"/>
        </w:rPr>
      </w:pPr>
    </w:p>
    <w:p w14:paraId="4A783FA8" w14:textId="77777777" w:rsidR="002A0B97" w:rsidRPr="00DC5B49" w:rsidRDefault="002A0B97" w:rsidP="002A0B97">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022EEC92" w14:textId="77777777" w:rsidR="002A0B97" w:rsidRDefault="002A0B97" w:rsidP="002A0B97">
      <w:pPr>
        <w:spacing w:after="120"/>
        <w:rPr>
          <w:lang w:eastAsia="en-GB"/>
        </w:rPr>
      </w:pPr>
      <w:r w:rsidRPr="002A0B97">
        <w:rPr>
          <w:lang w:eastAsia="en-GB"/>
        </w:rPr>
        <w:t xml:space="preserve">As detailed above, there are monthly management performance reports produced and regular meetings between the responsible officers at GBC and Medway Council </w:t>
      </w:r>
      <w:proofErr w:type="gramStart"/>
      <w:r w:rsidRPr="002A0B97">
        <w:rPr>
          <w:lang w:eastAsia="en-GB"/>
        </w:rPr>
        <w:t>in order to</w:t>
      </w:r>
      <w:proofErr w:type="gramEnd"/>
      <w:r w:rsidRPr="002A0B97">
        <w:rPr>
          <w:lang w:eastAsia="en-GB"/>
        </w:rPr>
        <w:t xml:space="preserve"> monitor the overall performance of the arrangement set out within this register.</w:t>
      </w:r>
    </w:p>
    <w:p w14:paraId="5D365D07" w14:textId="77777777" w:rsidR="002A0B97" w:rsidRDefault="002A0B97" w:rsidP="002A0B97">
      <w:pPr>
        <w:spacing w:after="120"/>
        <w:rPr>
          <w:lang w:eastAsia="en-GB"/>
        </w:rPr>
      </w:pPr>
    </w:p>
    <w:p w14:paraId="099BB409" w14:textId="77777777" w:rsidR="002A0B97" w:rsidRPr="00DC5B49" w:rsidRDefault="002A0B97" w:rsidP="002A0B97">
      <w:pPr>
        <w:pStyle w:val="Heading3"/>
        <w:spacing w:after="120"/>
        <w:rPr>
          <w:rFonts w:cs="Arial"/>
          <w:b/>
          <w:color w:val="auto"/>
          <w:lang w:eastAsia="en-GB"/>
        </w:rPr>
      </w:pPr>
      <w:r w:rsidRPr="00DC5B49">
        <w:rPr>
          <w:rFonts w:cs="Arial"/>
          <w:b/>
          <w:color w:val="auto"/>
          <w:lang w:eastAsia="en-GB"/>
        </w:rPr>
        <w:t>Risk Assessment</w:t>
      </w:r>
    </w:p>
    <w:p w14:paraId="35566342" w14:textId="77777777" w:rsidR="002A0B97" w:rsidRDefault="002A0B97" w:rsidP="002A0B97">
      <w:pPr>
        <w:spacing w:after="120"/>
        <w:rPr>
          <w:lang w:eastAsia="en-GB"/>
        </w:rPr>
      </w:pPr>
      <w:r w:rsidRPr="002A0B97">
        <w:rPr>
          <w:lang w:eastAsia="en-GB"/>
        </w:rPr>
        <w:t>The service arrangements were put in place to address resilience concerns with Gravesham’s legal and information governance resources; the shared service arrangement with Medway Council addresses this risk. The operation of the service is reviewed annually to ensure it remains fit for purpose and enables the council to continue to provide the appropriate level of the service to both its internal and external customers.</w:t>
      </w:r>
    </w:p>
    <w:p w14:paraId="4E2AB856" w14:textId="77777777" w:rsidR="002A0B97" w:rsidRDefault="002A0B97" w:rsidP="002A0B97">
      <w:pPr>
        <w:spacing w:after="120"/>
        <w:rPr>
          <w:lang w:eastAsia="en-GB"/>
        </w:rPr>
      </w:pPr>
    </w:p>
    <w:p w14:paraId="57EEA185" w14:textId="77777777" w:rsidR="002A0B97" w:rsidRDefault="002A0B97" w:rsidP="002A0B97">
      <w:pPr>
        <w:spacing w:after="120"/>
        <w:rPr>
          <w:lang w:eastAsia="en-GB"/>
        </w:rPr>
      </w:pPr>
    </w:p>
    <w:p w14:paraId="78B742D4" w14:textId="77777777" w:rsidR="002A0B97" w:rsidRPr="00DC5B49" w:rsidRDefault="002A0B97" w:rsidP="002A0B97">
      <w:pPr>
        <w:pStyle w:val="Heading3"/>
        <w:spacing w:after="120"/>
        <w:rPr>
          <w:rFonts w:cs="Arial"/>
          <w:b/>
          <w:color w:val="auto"/>
          <w:lang w:eastAsia="en-GB"/>
        </w:rPr>
      </w:pPr>
      <w:r w:rsidRPr="00DC5B49">
        <w:rPr>
          <w:rFonts w:cs="Arial"/>
          <w:b/>
          <w:color w:val="auto"/>
          <w:lang w:eastAsia="en-GB"/>
        </w:rPr>
        <w:lastRenderedPageBreak/>
        <w:t>Safeguarding Obligations</w:t>
      </w:r>
    </w:p>
    <w:p w14:paraId="298BC537" w14:textId="77777777" w:rsidR="002A0B97" w:rsidRDefault="002A0B97" w:rsidP="002A0B97">
      <w:pPr>
        <w:spacing w:after="120"/>
        <w:rPr>
          <w:lang w:eastAsia="en-GB"/>
        </w:rPr>
      </w:pPr>
      <w:r w:rsidRPr="002A0B97">
        <w:rPr>
          <w:lang w:eastAsia="en-GB"/>
        </w:rPr>
        <w:t xml:space="preserve">No specific obligations, but there are clear procedures to follow </w:t>
      </w:r>
      <w:proofErr w:type="gramStart"/>
      <w:r w:rsidRPr="002A0B97">
        <w:rPr>
          <w:lang w:eastAsia="en-GB"/>
        </w:rPr>
        <w:t>in the event that</w:t>
      </w:r>
      <w:proofErr w:type="gramEnd"/>
      <w:r w:rsidRPr="002A0B97">
        <w:rPr>
          <w:lang w:eastAsia="en-GB"/>
        </w:rPr>
        <w:t xml:space="preserve"> the work of the partnership and/or its members uncovers a safeguarding issue.</w:t>
      </w:r>
    </w:p>
    <w:p w14:paraId="72198EBE" w14:textId="77777777" w:rsidR="002A0B97" w:rsidRDefault="002A0B97" w:rsidP="002A0B97">
      <w:pPr>
        <w:spacing w:after="120"/>
        <w:rPr>
          <w:lang w:eastAsia="en-GB"/>
        </w:rPr>
      </w:pPr>
    </w:p>
    <w:p w14:paraId="5985FEF7" w14:textId="77777777" w:rsidR="002A0B97" w:rsidRPr="00DC5B49" w:rsidRDefault="002A0B97" w:rsidP="002A0B97">
      <w:pPr>
        <w:pStyle w:val="Heading3"/>
        <w:spacing w:after="120"/>
        <w:rPr>
          <w:rFonts w:cs="Arial"/>
          <w:b/>
          <w:color w:val="auto"/>
          <w:lang w:eastAsia="en-GB"/>
        </w:rPr>
      </w:pPr>
      <w:r w:rsidRPr="00DC5B49">
        <w:rPr>
          <w:rFonts w:cs="Arial"/>
          <w:b/>
          <w:color w:val="auto"/>
          <w:lang w:eastAsia="en-GB"/>
        </w:rPr>
        <w:t>Equalities Obligations</w:t>
      </w:r>
    </w:p>
    <w:p w14:paraId="049331F6" w14:textId="77777777" w:rsidR="002A0B97" w:rsidRDefault="002A0B97" w:rsidP="002A0B97">
      <w:pPr>
        <w:spacing w:after="120"/>
        <w:rPr>
          <w:lang w:eastAsia="en-GB"/>
        </w:rPr>
      </w:pPr>
      <w:r w:rsidRPr="002A0B97">
        <w:rPr>
          <w:lang w:eastAsia="en-GB"/>
        </w:rPr>
        <w:t>The shared Legal Services and Information Governance Team are aware of the council’s Equality Policy and advise client departments of any relevant issues on projects to ensure the council’s obligations are met.</w:t>
      </w:r>
    </w:p>
    <w:p w14:paraId="1DF050E2" w14:textId="77777777" w:rsidR="002A0B97" w:rsidRDefault="002A0B97" w:rsidP="002A0B97">
      <w:pPr>
        <w:spacing w:after="120"/>
        <w:rPr>
          <w:lang w:eastAsia="en-GB"/>
        </w:rPr>
      </w:pPr>
    </w:p>
    <w:p w14:paraId="275BAF84" w14:textId="77777777" w:rsidR="002A0B97" w:rsidRPr="00DC5B49" w:rsidRDefault="002A0B97" w:rsidP="002A0B97">
      <w:pPr>
        <w:pStyle w:val="Heading3"/>
        <w:spacing w:after="120"/>
        <w:rPr>
          <w:rFonts w:cs="Arial"/>
          <w:b/>
          <w:color w:val="auto"/>
          <w:lang w:eastAsia="en-GB"/>
        </w:rPr>
      </w:pPr>
      <w:r w:rsidRPr="00DC5B49">
        <w:rPr>
          <w:rFonts w:cs="Arial"/>
          <w:b/>
          <w:color w:val="auto"/>
          <w:lang w:eastAsia="en-GB"/>
        </w:rPr>
        <w:t>Climate Change Considerations</w:t>
      </w:r>
    </w:p>
    <w:p w14:paraId="03692463" w14:textId="77777777" w:rsidR="002A0B97" w:rsidRDefault="002A0B97" w:rsidP="002A0B97">
      <w:r w:rsidRPr="002A0B97">
        <w:t>Climate change issues are advised upon by the shared service on projects where relevant.</w:t>
      </w:r>
    </w:p>
    <w:p w14:paraId="73A59DBD" w14:textId="77777777" w:rsidR="002A0B97" w:rsidRDefault="002A0B97" w:rsidP="002A0B97"/>
    <w:p w14:paraId="33A14935" w14:textId="77777777" w:rsidR="002A0B97" w:rsidRDefault="002A0B97" w:rsidP="002A0B97">
      <w:r>
        <w:br w:type="page"/>
      </w:r>
    </w:p>
    <w:p w14:paraId="097327C3" w14:textId="694D5EA6" w:rsidR="009523D4" w:rsidRPr="00B02B62" w:rsidRDefault="002A0B97" w:rsidP="009523D4">
      <w:pPr>
        <w:pStyle w:val="Heading2"/>
        <w:spacing w:before="0" w:after="120"/>
        <w:ind w:left="360" w:hanging="360"/>
        <w:rPr>
          <w:rFonts w:ascii="Arial" w:hAnsi="Arial" w:cs="Arial"/>
          <w:b/>
          <w:color w:val="auto"/>
          <w:sz w:val="28"/>
          <w:szCs w:val="28"/>
        </w:rPr>
      </w:pPr>
      <w:r w:rsidRPr="002A0B97">
        <w:rPr>
          <w:rFonts w:ascii="Arial" w:hAnsi="Arial" w:cs="Arial"/>
          <w:b/>
          <w:color w:val="auto"/>
          <w:sz w:val="28"/>
          <w:szCs w:val="28"/>
        </w:rPr>
        <w:lastRenderedPageBreak/>
        <w:t>Licensing Shared Service</w:t>
      </w:r>
    </w:p>
    <w:tbl>
      <w:tblPr>
        <w:tblStyle w:val="TableGrid"/>
        <w:tblW w:w="0" w:type="auto"/>
        <w:tblLook w:val="04A0" w:firstRow="1" w:lastRow="0" w:firstColumn="1" w:lastColumn="0" w:noHBand="0" w:noVBand="1"/>
      </w:tblPr>
      <w:tblGrid>
        <w:gridCol w:w="2082"/>
        <w:gridCol w:w="2083"/>
        <w:gridCol w:w="2082"/>
        <w:gridCol w:w="2083"/>
      </w:tblGrid>
      <w:tr w:rsidR="009523D4" w:rsidRPr="00DC5B49" w14:paraId="4E412F64" w14:textId="77777777" w:rsidTr="00A70ADA">
        <w:tc>
          <w:tcPr>
            <w:tcW w:w="2082" w:type="dxa"/>
            <w:shd w:val="clear" w:color="auto" w:fill="D9D9D9" w:themeFill="background1" w:themeFillShade="D9"/>
          </w:tcPr>
          <w:p w14:paraId="21C90EB3" w14:textId="77777777" w:rsidR="009523D4" w:rsidRPr="00DC5B49" w:rsidRDefault="009523D4" w:rsidP="00A70ADA">
            <w:pPr>
              <w:spacing w:before="120" w:after="120"/>
              <w:jc w:val="center"/>
              <w:rPr>
                <w:b/>
                <w:lang w:eastAsia="en-GB"/>
              </w:rPr>
            </w:pPr>
            <w:r w:rsidRPr="00DC5B49">
              <w:rPr>
                <w:b/>
              </w:rPr>
              <w:t>Responsible Officer</w:t>
            </w:r>
          </w:p>
        </w:tc>
        <w:tc>
          <w:tcPr>
            <w:tcW w:w="2083" w:type="dxa"/>
            <w:shd w:val="clear" w:color="auto" w:fill="D9D9D9" w:themeFill="background1" w:themeFillShade="D9"/>
          </w:tcPr>
          <w:p w14:paraId="3945BEF9" w14:textId="77777777" w:rsidR="009523D4" w:rsidRPr="00DC5B49" w:rsidRDefault="009523D4" w:rsidP="00A70ADA">
            <w:pPr>
              <w:spacing w:before="120" w:after="120"/>
              <w:jc w:val="center"/>
              <w:rPr>
                <w:b/>
                <w:lang w:eastAsia="en-GB"/>
              </w:rPr>
            </w:pPr>
            <w:r w:rsidRPr="00DC5B49">
              <w:rPr>
                <w:b/>
              </w:rPr>
              <w:t>Lead Member(s</w:t>
            </w:r>
          </w:p>
        </w:tc>
        <w:tc>
          <w:tcPr>
            <w:tcW w:w="2082" w:type="dxa"/>
            <w:shd w:val="clear" w:color="auto" w:fill="D9D9D9" w:themeFill="background1" w:themeFillShade="D9"/>
          </w:tcPr>
          <w:p w14:paraId="43BC170C" w14:textId="77777777" w:rsidR="009523D4" w:rsidRPr="00DC5B49" w:rsidRDefault="009523D4" w:rsidP="00A70ADA">
            <w:pPr>
              <w:spacing w:before="120" w:after="120"/>
              <w:jc w:val="center"/>
              <w:rPr>
                <w:b/>
                <w:lang w:eastAsia="en-GB"/>
              </w:rPr>
            </w:pPr>
            <w:r w:rsidRPr="00DC5B49">
              <w:rPr>
                <w:b/>
              </w:rPr>
              <w:t>Statutory Status</w:t>
            </w:r>
          </w:p>
        </w:tc>
        <w:tc>
          <w:tcPr>
            <w:tcW w:w="2083" w:type="dxa"/>
            <w:shd w:val="clear" w:color="auto" w:fill="D9D9D9" w:themeFill="background1" w:themeFillShade="D9"/>
          </w:tcPr>
          <w:p w14:paraId="21CCF0DE" w14:textId="77777777" w:rsidR="009523D4" w:rsidRPr="00DC5B49" w:rsidRDefault="009523D4" w:rsidP="00A70ADA">
            <w:pPr>
              <w:spacing w:before="120" w:after="120"/>
              <w:jc w:val="center"/>
              <w:rPr>
                <w:b/>
              </w:rPr>
            </w:pPr>
            <w:r w:rsidRPr="00DC5B49">
              <w:rPr>
                <w:b/>
              </w:rPr>
              <w:t>Date created / terminates</w:t>
            </w:r>
          </w:p>
        </w:tc>
      </w:tr>
      <w:tr w:rsidR="009523D4" w:rsidRPr="00DC5B49" w14:paraId="7DA4F48D" w14:textId="77777777" w:rsidTr="00A70ADA">
        <w:tc>
          <w:tcPr>
            <w:tcW w:w="2082" w:type="dxa"/>
          </w:tcPr>
          <w:p w14:paraId="63159CE0" w14:textId="77777777" w:rsidR="002A0B97" w:rsidRDefault="002A0B97" w:rsidP="002A0B97">
            <w:pPr>
              <w:spacing w:before="120" w:after="120"/>
              <w:rPr>
                <w:lang w:eastAsia="en-GB"/>
              </w:rPr>
            </w:pPr>
            <w:r>
              <w:rPr>
                <w:lang w:eastAsia="en-GB"/>
              </w:rPr>
              <w:t>Mark Lees, Head of Community Protection</w:t>
            </w:r>
          </w:p>
          <w:p w14:paraId="35C3F8C1" w14:textId="4F303615" w:rsidR="009523D4" w:rsidRPr="00DC5B49" w:rsidRDefault="002A0B97" w:rsidP="002A0B97">
            <w:pPr>
              <w:spacing w:before="120" w:after="120"/>
              <w:rPr>
                <w:lang w:eastAsia="en-GB"/>
              </w:rPr>
            </w:pPr>
            <w:r>
              <w:rPr>
                <w:lang w:eastAsia="en-GB"/>
              </w:rPr>
              <w:t>Mandy Francis, Licensing Manager</w:t>
            </w:r>
          </w:p>
        </w:tc>
        <w:tc>
          <w:tcPr>
            <w:tcW w:w="2083" w:type="dxa"/>
          </w:tcPr>
          <w:p w14:paraId="3A2ACD65" w14:textId="1C26090E" w:rsidR="009523D4" w:rsidRPr="00DC5B49" w:rsidRDefault="002A0B97" w:rsidP="00A70ADA">
            <w:pPr>
              <w:spacing w:before="120" w:after="120"/>
              <w:rPr>
                <w:lang w:eastAsia="en-GB"/>
              </w:rPr>
            </w:pPr>
            <w:r w:rsidRPr="002A0B97">
              <w:rPr>
                <w:lang w:eastAsia="en-GB"/>
              </w:rPr>
              <w:t>Councillor Emma Morley, Lead Member for Operational Services</w:t>
            </w:r>
          </w:p>
        </w:tc>
        <w:tc>
          <w:tcPr>
            <w:tcW w:w="2082" w:type="dxa"/>
          </w:tcPr>
          <w:p w14:paraId="11DBF790" w14:textId="77777777" w:rsidR="002A0B97" w:rsidRDefault="002A0B97" w:rsidP="002A0B97">
            <w:pPr>
              <w:spacing w:before="120" w:after="120"/>
              <w:rPr>
                <w:lang w:eastAsia="en-GB"/>
              </w:rPr>
            </w:pPr>
            <w:r>
              <w:rPr>
                <w:lang w:eastAsia="en-GB"/>
              </w:rPr>
              <w:t>Non-statutory partnership.</w:t>
            </w:r>
          </w:p>
          <w:p w14:paraId="171667E5" w14:textId="3EB4FFDE" w:rsidR="009523D4" w:rsidRPr="00DC5B49" w:rsidRDefault="002A0B97" w:rsidP="002A0B97">
            <w:pPr>
              <w:spacing w:before="120" w:after="120"/>
              <w:rPr>
                <w:lang w:eastAsia="en-GB"/>
              </w:rPr>
            </w:pPr>
            <w:r>
              <w:rPr>
                <w:lang w:eastAsia="en-GB"/>
              </w:rPr>
              <w:t>Both councils have a statutory duty in terms of the Licensing function and as such, both partner authorities will retain their decision-making powers relating to licensing matters through the existing committees, Cabinet and full Council just as they do currently.  It is only the day-to-day administration and enforcement work of the Licensing teams that will be shared.</w:t>
            </w:r>
          </w:p>
        </w:tc>
        <w:tc>
          <w:tcPr>
            <w:tcW w:w="2083" w:type="dxa"/>
          </w:tcPr>
          <w:p w14:paraId="519C8B9D" w14:textId="778CDFE6" w:rsidR="009523D4" w:rsidRPr="00DC5B49" w:rsidRDefault="002A0B97" w:rsidP="00A70ADA">
            <w:pPr>
              <w:spacing w:before="120" w:after="120"/>
              <w:rPr>
                <w:lang w:eastAsia="en-GB"/>
              </w:rPr>
            </w:pPr>
            <w:r>
              <w:rPr>
                <w:lang w:eastAsia="en-GB"/>
              </w:rPr>
              <w:t>01 January 2019</w:t>
            </w:r>
          </w:p>
        </w:tc>
      </w:tr>
    </w:tbl>
    <w:p w14:paraId="3C46C25A" w14:textId="77777777" w:rsidR="009523D4" w:rsidRPr="00DC5B49" w:rsidRDefault="009523D4" w:rsidP="009523D4">
      <w:pPr>
        <w:spacing w:before="120" w:after="120"/>
        <w:rPr>
          <w:lang w:eastAsia="en-GB"/>
        </w:rPr>
      </w:pPr>
    </w:p>
    <w:p w14:paraId="019ADDBA"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Aims and objectives of partnership</w:t>
      </w:r>
    </w:p>
    <w:p w14:paraId="492EB0E1" w14:textId="77777777" w:rsidR="002A0B97" w:rsidRDefault="002A0B97" w:rsidP="002A0B97">
      <w:pPr>
        <w:spacing w:after="120"/>
        <w:rPr>
          <w:lang w:eastAsia="en-GB"/>
        </w:rPr>
      </w:pPr>
      <w:r>
        <w:rPr>
          <w:lang w:eastAsia="en-GB"/>
        </w:rPr>
        <w:t>The aims and objectives of this arrangement are as follows:</w:t>
      </w:r>
    </w:p>
    <w:p w14:paraId="1F44731E" w14:textId="14D2F87A" w:rsidR="002A0B97" w:rsidRDefault="002A0B97" w:rsidP="002A0B97">
      <w:pPr>
        <w:pStyle w:val="ListParagraph"/>
        <w:numPr>
          <w:ilvl w:val="0"/>
          <w:numId w:val="2"/>
        </w:numPr>
        <w:spacing w:after="120"/>
        <w:rPr>
          <w:lang w:eastAsia="en-GB"/>
        </w:rPr>
      </w:pPr>
      <w:r>
        <w:rPr>
          <w:lang w:eastAsia="en-GB"/>
        </w:rPr>
        <w:t>Added resilience across the two authorities.  There will be a larger pool of officers covering both authorities providing additional resilience to cover sickness absence/vacancies or increased workload should this be required.</w:t>
      </w:r>
    </w:p>
    <w:p w14:paraId="20011566" w14:textId="305FF6CF" w:rsidR="002A0B97" w:rsidRDefault="002A0B97" w:rsidP="002A0B97">
      <w:pPr>
        <w:pStyle w:val="ListParagraph"/>
        <w:numPr>
          <w:ilvl w:val="0"/>
          <w:numId w:val="2"/>
        </w:numPr>
        <w:spacing w:after="120"/>
        <w:rPr>
          <w:lang w:eastAsia="en-GB"/>
        </w:rPr>
      </w:pPr>
      <w:r>
        <w:rPr>
          <w:lang w:eastAsia="en-GB"/>
        </w:rPr>
        <w:t>Availability of specialist skills across both authorities leading to increased efficiency.</w:t>
      </w:r>
    </w:p>
    <w:p w14:paraId="649EB92D" w14:textId="5AF1BB99" w:rsidR="002A0B97" w:rsidRDefault="002A0B97" w:rsidP="002A0B97">
      <w:pPr>
        <w:pStyle w:val="ListParagraph"/>
        <w:numPr>
          <w:ilvl w:val="0"/>
          <w:numId w:val="2"/>
        </w:numPr>
        <w:spacing w:after="120"/>
        <w:rPr>
          <w:lang w:eastAsia="en-GB"/>
        </w:rPr>
      </w:pPr>
      <w:r>
        <w:rPr>
          <w:lang w:eastAsia="en-GB"/>
        </w:rPr>
        <w:t xml:space="preserve">Sharing of best practice in the delivery of Licensing Services. </w:t>
      </w:r>
    </w:p>
    <w:p w14:paraId="2D38D2AE" w14:textId="3832EC5C" w:rsidR="009523D4" w:rsidRDefault="002A0B97" w:rsidP="002A0B97">
      <w:pPr>
        <w:pStyle w:val="ListParagraph"/>
        <w:numPr>
          <w:ilvl w:val="0"/>
          <w:numId w:val="2"/>
        </w:numPr>
        <w:spacing w:after="120"/>
        <w:rPr>
          <w:lang w:eastAsia="en-GB"/>
        </w:rPr>
      </w:pPr>
      <w:r>
        <w:rPr>
          <w:lang w:eastAsia="en-GB"/>
        </w:rPr>
        <w:t>Potential for the expansion of knowledge base of individual officers through greater training and learning opportunities.</w:t>
      </w:r>
    </w:p>
    <w:p w14:paraId="77F73A32" w14:textId="77777777" w:rsidR="009523D4" w:rsidRDefault="009523D4" w:rsidP="009523D4">
      <w:pPr>
        <w:spacing w:after="120"/>
        <w:rPr>
          <w:lang w:eastAsia="en-GB"/>
        </w:rPr>
      </w:pPr>
    </w:p>
    <w:p w14:paraId="62808576"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Expected outcomes</w:t>
      </w:r>
    </w:p>
    <w:p w14:paraId="778CFAAC" w14:textId="3EA2A414" w:rsidR="009523D4" w:rsidRDefault="002A0B97" w:rsidP="009523D4">
      <w:pPr>
        <w:spacing w:after="120"/>
        <w:rPr>
          <w:lang w:eastAsia="en-GB"/>
        </w:rPr>
      </w:pPr>
      <w:r w:rsidRPr="002A0B97">
        <w:rPr>
          <w:lang w:eastAsia="en-GB"/>
        </w:rPr>
        <w:t>The key aim of the partnership is to provide a high quality, value for money service that continues to meet the need of the customer (both internal and external) in terms of Licensing Services</w:t>
      </w:r>
    </w:p>
    <w:p w14:paraId="76798D85" w14:textId="77777777" w:rsidR="009523D4" w:rsidRDefault="009523D4" w:rsidP="009523D4">
      <w:pPr>
        <w:spacing w:after="120"/>
        <w:rPr>
          <w:lang w:eastAsia="en-GB"/>
        </w:rPr>
      </w:pPr>
    </w:p>
    <w:p w14:paraId="30371D08"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lastRenderedPageBreak/>
        <w:t>Links to GBC Corporate Objectives</w:t>
      </w:r>
    </w:p>
    <w:p w14:paraId="62D6E48D" w14:textId="77777777" w:rsidR="002A0B97" w:rsidRPr="002A0B97" w:rsidRDefault="002A0B97" w:rsidP="002A0B97">
      <w:pPr>
        <w:spacing w:after="120"/>
        <w:rPr>
          <w:b/>
          <w:bCs/>
          <w:lang w:eastAsia="en-GB"/>
        </w:rPr>
      </w:pPr>
      <w:r w:rsidRPr="002A0B97">
        <w:rPr>
          <w:b/>
          <w:bCs/>
          <w:lang w:eastAsia="en-GB"/>
        </w:rPr>
        <w:t>#oneborough</w:t>
      </w:r>
    </w:p>
    <w:p w14:paraId="690AE0F8" w14:textId="77777777" w:rsidR="002A0B97" w:rsidRPr="002A0B97" w:rsidRDefault="002A0B97" w:rsidP="002A0B97">
      <w:pPr>
        <w:spacing w:after="120"/>
        <w:rPr>
          <w:lang w:eastAsia="en-GB"/>
        </w:rPr>
      </w:pPr>
      <w:r w:rsidRPr="002A0B97">
        <w:rPr>
          <w:lang w:eastAsia="en-GB"/>
        </w:rPr>
        <w:t xml:space="preserve">a safe, clean, and attractive living environment, enhanced by a sustainable and increasingly </w:t>
      </w:r>
      <w:proofErr w:type="spellStart"/>
      <w:r w:rsidRPr="002A0B97">
        <w:rPr>
          <w:lang w:eastAsia="en-GB"/>
        </w:rPr>
        <w:t>energised</w:t>
      </w:r>
      <w:proofErr w:type="spellEnd"/>
      <w:r w:rsidRPr="002A0B97">
        <w:rPr>
          <w:lang w:eastAsia="en-GB"/>
        </w:rPr>
        <w:t xml:space="preserve"> local economy.</w:t>
      </w:r>
    </w:p>
    <w:p w14:paraId="61656B93" w14:textId="77777777" w:rsidR="002A0B97" w:rsidRPr="002A0B97" w:rsidRDefault="002A0B97" w:rsidP="002A0B97">
      <w:pPr>
        <w:spacing w:after="120"/>
        <w:rPr>
          <w:b/>
          <w:bCs/>
          <w:lang w:eastAsia="en-GB"/>
        </w:rPr>
      </w:pPr>
      <w:r w:rsidRPr="002A0B97">
        <w:rPr>
          <w:b/>
          <w:bCs/>
          <w:lang w:eastAsia="en-GB"/>
        </w:rPr>
        <w:t>#onecouncil</w:t>
      </w:r>
    </w:p>
    <w:p w14:paraId="4D617D2B" w14:textId="0ADCCC4F" w:rsidR="009523D4" w:rsidRPr="002A0B97" w:rsidRDefault="002A0B97" w:rsidP="002A0B97">
      <w:pPr>
        <w:spacing w:after="120"/>
        <w:rPr>
          <w:lang w:eastAsia="en-GB"/>
        </w:rPr>
      </w:pPr>
      <w:r w:rsidRPr="002A0B97">
        <w:rPr>
          <w:lang w:eastAsia="en-GB"/>
        </w:rPr>
        <w:t>a well-run and innovative authority, defined by its skilled and valued workforce, committed to developing its local social impact.</w:t>
      </w:r>
    </w:p>
    <w:p w14:paraId="300BBC7B" w14:textId="77777777" w:rsidR="009523D4" w:rsidRDefault="009523D4" w:rsidP="009523D4">
      <w:pPr>
        <w:spacing w:after="120"/>
        <w:rPr>
          <w:lang w:eastAsia="en-GB"/>
        </w:rPr>
      </w:pPr>
    </w:p>
    <w:p w14:paraId="3CB89DD3"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GBC Resources (financial, officer, assets etc)</w:t>
      </w:r>
    </w:p>
    <w:p w14:paraId="118B779B" w14:textId="2D7752F2" w:rsidR="009523D4" w:rsidRDefault="002A0B97" w:rsidP="009523D4">
      <w:pPr>
        <w:spacing w:after="120"/>
        <w:rPr>
          <w:lang w:eastAsia="en-GB"/>
        </w:rPr>
      </w:pPr>
      <w:r w:rsidRPr="002A0B97">
        <w:rPr>
          <w:lang w:eastAsia="en-GB"/>
        </w:rPr>
        <w:t>The Licensing Shared Service is hosted by Gravesham Borough Council, with office accommodation provided at both sites.  The Medway Council staff were TUPE transferred to GBC on 01 January 2019.</w:t>
      </w:r>
      <w:r>
        <w:rPr>
          <w:lang w:eastAsia="en-GB"/>
        </w:rPr>
        <w:tab/>
      </w:r>
    </w:p>
    <w:p w14:paraId="2E782185" w14:textId="77777777" w:rsidR="009523D4" w:rsidRDefault="009523D4" w:rsidP="009523D4">
      <w:pPr>
        <w:spacing w:after="120"/>
        <w:rPr>
          <w:lang w:eastAsia="en-GB"/>
        </w:rPr>
      </w:pPr>
    </w:p>
    <w:p w14:paraId="51AAA53C"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Partnership membership</w:t>
      </w:r>
    </w:p>
    <w:p w14:paraId="1A91D84C" w14:textId="7E927137" w:rsidR="009523D4" w:rsidRDefault="002A0B97" w:rsidP="009523D4">
      <w:pPr>
        <w:spacing w:after="120"/>
        <w:rPr>
          <w:lang w:eastAsia="en-GB"/>
        </w:rPr>
      </w:pPr>
      <w:r w:rsidRPr="002A0B97">
        <w:rPr>
          <w:lang w:eastAsia="en-GB"/>
        </w:rPr>
        <w:t>Gravesham Borough Council and Medway Council</w:t>
      </w:r>
    </w:p>
    <w:p w14:paraId="6823ABDB" w14:textId="77777777" w:rsidR="009523D4" w:rsidRDefault="009523D4" w:rsidP="009523D4">
      <w:pPr>
        <w:spacing w:after="120"/>
        <w:rPr>
          <w:lang w:eastAsia="en-GB"/>
        </w:rPr>
      </w:pPr>
    </w:p>
    <w:p w14:paraId="3B84DF01"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Governance arrangements</w:t>
      </w:r>
    </w:p>
    <w:p w14:paraId="754FD734" w14:textId="77777777" w:rsidR="002A0B97" w:rsidRDefault="002A0B97" w:rsidP="002A0B97">
      <w:pPr>
        <w:spacing w:after="120"/>
        <w:rPr>
          <w:lang w:eastAsia="en-GB"/>
        </w:rPr>
      </w:pPr>
      <w:r>
        <w:rPr>
          <w:lang w:eastAsia="en-GB"/>
        </w:rPr>
        <w:t>A legal agreement is in place for the Licensing Shared Service which sets out:</w:t>
      </w:r>
    </w:p>
    <w:p w14:paraId="12FFEA24" w14:textId="24454DE7" w:rsidR="002A0B97" w:rsidRDefault="002A0B97" w:rsidP="002A0B97">
      <w:pPr>
        <w:pStyle w:val="ListParagraph"/>
        <w:numPr>
          <w:ilvl w:val="0"/>
          <w:numId w:val="2"/>
        </w:numPr>
        <w:spacing w:after="120"/>
        <w:rPr>
          <w:lang w:eastAsia="en-GB"/>
        </w:rPr>
      </w:pPr>
      <w:r>
        <w:rPr>
          <w:lang w:eastAsia="en-GB"/>
        </w:rPr>
        <w:t xml:space="preserve">The agreed TUPE </w:t>
      </w:r>
      <w:proofErr w:type="gramStart"/>
      <w:r>
        <w:rPr>
          <w:lang w:eastAsia="en-GB"/>
        </w:rPr>
        <w:t>transfer  for</w:t>
      </w:r>
      <w:proofErr w:type="gramEnd"/>
      <w:r>
        <w:rPr>
          <w:lang w:eastAsia="en-GB"/>
        </w:rPr>
        <w:t xml:space="preserve"> the officers involved including details of the services that are to be provided under the terms of the agreement;</w:t>
      </w:r>
    </w:p>
    <w:p w14:paraId="7EC6317A" w14:textId="1E3215B4" w:rsidR="002A0B97" w:rsidRDefault="002A0B97" w:rsidP="002A0B97">
      <w:pPr>
        <w:pStyle w:val="ListParagraph"/>
        <w:numPr>
          <w:ilvl w:val="0"/>
          <w:numId w:val="2"/>
        </w:numPr>
        <w:spacing w:after="120"/>
        <w:rPr>
          <w:lang w:eastAsia="en-GB"/>
        </w:rPr>
      </w:pPr>
      <w:r>
        <w:rPr>
          <w:lang w:eastAsia="en-GB"/>
        </w:rPr>
        <w:t xml:space="preserve">How service costs are to be calculated and shared between the two </w:t>
      </w:r>
      <w:proofErr w:type="gramStart"/>
      <w:r>
        <w:rPr>
          <w:lang w:eastAsia="en-GB"/>
        </w:rPr>
        <w:t>partners;</w:t>
      </w:r>
      <w:proofErr w:type="gramEnd"/>
    </w:p>
    <w:p w14:paraId="146523B0" w14:textId="378B3CF5" w:rsidR="002A0B97" w:rsidRDefault="002A0B97" w:rsidP="002A0B97">
      <w:pPr>
        <w:pStyle w:val="ListParagraph"/>
        <w:numPr>
          <w:ilvl w:val="0"/>
          <w:numId w:val="2"/>
        </w:numPr>
        <w:spacing w:after="120"/>
        <w:rPr>
          <w:lang w:eastAsia="en-GB"/>
        </w:rPr>
      </w:pPr>
      <w:r>
        <w:rPr>
          <w:lang w:eastAsia="en-GB"/>
        </w:rPr>
        <w:t xml:space="preserve">The responsibilities of each partner in relation to management of the shared </w:t>
      </w:r>
      <w:proofErr w:type="gramStart"/>
      <w:r>
        <w:rPr>
          <w:lang w:eastAsia="en-GB"/>
        </w:rPr>
        <w:t>service;</w:t>
      </w:r>
      <w:proofErr w:type="gramEnd"/>
    </w:p>
    <w:p w14:paraId="0716CEEA" w14:textId="01A5C4BC" w:rsidR="002A0B97" w:rsidRDefault="002A0B97" w:rsidP="002A0B97">
      <w:pPr>
        <w:pStyle w:val="ListParagraph"/>
        <w:numPr>
          <w:ilvl w:val="0"/>
          <w:numId w:val="2"/>
        </w:numPr>
        <w:spacing w:after="120"/>
        <w:rPr>
          <w:lang w:eastAsia="en-GB"/>
        </w:rPr>
      </w:pPr>
      <w:r>
        <w:rPr>
          <w:lang w:eastAsia="en-GB"/>
        </w:rPr>
        <w:t>Arrangements for maintaining confidentiality of information held by each partner; and</w:t>
      </w:r>
    </w:p>
    <w:p w14:paraId="110C8E6C" w14:textId="750F0C8C" w:rsidR="002A0B97" w:rsidRDefault="002A0B97" w:rsidP="002A0B97">
      <w:pPr>
        <w:pStyle w:val="ListParagraph"/>
        <w:numPr>
          <w:ilvl w:val="0"/>
          <w:numId w:val="2"/>
        </w:numPr>
        <w:spacing w:after="120"/>
        <w:rPr>
          <w:lang w:eastAsia="en-GB"/>
        </w:rPr>
      </w:pPr>
      <w:r>
        <w:rPr>
          <w:lang w:eastAsia="en-GB"/>
        </w:rPr>
        <w:t>Arrangements for the resolution of conflicts/disputes and the termination of the arrangement.</w:t>
      </w:r>
    </w:p>
    <w:p w14:paraId="736BF929" w14:textId="29C08D8B" w:rsidR="009523D4" w:rsidRDefault="002A0B97" w:rsidP="002A0B97">
      <w:pPr>
        <w:spacing w:after="120"/>
        <w:rPr>
          <w:lang w:eastAsia="en-GB"/>
        </w:rPr>
      </w:pPr>
      <w:r>
        <w:rPr>
          <w:lang w:eastAsia="en-GB"/>
        </w:rPr>
        <w:t>This agreement is backed up by regular meetings between the Responsible Officers of the two authorities to respond to demand and where necessary adjust the level of support required.</w:t>
      </w:r>
    </w:p>
    <w:p w14:paraId="104284E5" w14:textId="77777777" w:rsidR="009523D4" w:rsidRDefault="009523D4" w:rsidP="009523D4">
      <w:pPr>
        <w:spacing w:after="120"/>
        <w:rPr>
          <w:lang w:eastAsia="en-GB"/>
        </w:rPr>
      </w:pPr>
    </w:p>
    <w:p w14:paraId="62F1075A"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2786C6F2" w14:textId="77777777" w:rsidR="002A0B97" w:rsidRDefault="002A0B97" w:rsidP="002A0B97">
      <w:pPr>
        <w:spacing w:after="120"/>
        <w:rPr>
          <w:lang w:eastAsia="en-GB"/>
        </w:rPr>
      </w:pPr>
      <w:r>
        <w:rPr>
          <w:lang w:eastAsia="en-GB"/>
        </w:rPr>
        <w:t>The Licensing Shared Service legal agreement sets out the financial arrangements in Schedule 3 of the formal agreement</w:t>
      </w:r>
    </w:p>
    <w:p w14:paraId="788B0814" w14:textId="77777777" w:rsidR="002A0B97" w:rsidRDefault="002A0B97" w:rsidP="002A0B97">
      <w:pPr>
        <w:spacing w:after="120"/>
        <w:rPr>
          <w:lang w:eastAsia="en-GB"/>
        </w:rPr>
      </w:pPr>
      <w:r>
        <w:rPr>
          <w:lang w:eastAsia="en-GB"/>
        </w:rPr>
        <w:t xml:space="preserve">Medway contribute 75% to the overall costs of the shared service, with GBC covering the other 25%.  </w:t>
      </w:r>
    </w:p>
    <w:p w14:paraId="08C1E320" w14:textId="77777777" w:rsidR="002A0B97" w:rsidRDefault="002A0B97" w:rsidP="002A0B97">
      <w:pPr>
        <w:spacing w:after="120"/>
        <w:rPr>
          <w:lang w:eastAsia="en-GB"/>
        </w:rPr>
      </w:pPr>
      <w:r>
        <w:rPr>
          <w:lang w:eastAsia="en-GB"/>
        </w:rPr>
        <w:t>Central support costs/recharges (e.g. Finance, HR) do not from part of the shared service contribution mechanism and are accounted for at their individual authorities.</w:t>
      </w:r>
    </w:p>
    <w:p w14:paraId="53B3F072" w14:textId="1132FFD8" w:rsidR="009523D4" w:rsidRDefault="002A0B97" w:rsidP="002A0B97">
      <w:pPr>
        <w:spacing w:after="120"/>
        <w:rPr>
          <w:lang w:eastAsia="en-GB"/>
        </w:rPr>
      </w:pPr>
      <w:r>
        <w:rPr>
          <w:lang w:eastAsia="en-GB"/>
        </w:rPr>
        <w:t xml:space="preserve">All income for Medway </w:t>
      </w:r>
      <w:proofErr w:type="spellStart"/>
      <w:r>
        <w:rPr>
          <w:lang w:eastAsia="en-GB"/>
        </w:rPr>
        <w:t>licences</w:t>
      </w:r>
      <w:proofErr w:type="spellEnd"/>
      <w:r>
        <w:rPr>
          <w:lang w:eastAsia="en-GB"/>
        </w:rPr>
        <w:t xml:space="preserve"> received by </w:t>
      </w:r>
      <w:proofErr w:type="spellStart"/>
      <w:r>
        <w:rPr>
          <w:lang w:eastAsia="en-GB"/>
        </w:rPr>
        <w:t>Gravesham</w:t>
      </w:r>
      <w:proofErr w:type="spellEnd"/>
      <w:r>
        <w:rPr>
          <w:lang w:eastAsia="en-GB"/>
        </w:rPr>
        <w:t xml:space="preserve"> is transferred to Medway in full, quarterly.  Income for </w:t>
      </w:r>
      <w:proofErr w:type="spellStart"/>
      <w:r>
        <w:rPr>
          <w:lang w:eastAsia="en-GB"/>
        </w:rPr>
        <w:t>Gravesham</w:t>
      </w:r>
      <w:proofErr w:type="spellEnd"/>
      <w:r>
        <w:rPr>
          <w:lang w:eastAsia="en-GB"/>
        </w:rPr>
        <w:t xml:space="preserve"> </w:t>
      </w:r>
      <w:proofErr w:type="spellStart"/>
      <w:r>
        <w:rPr>
          <w:lang w:eastAsia="en-GB"/>
        </w:rPr>
        <w:t>licences</w:t>
      </w:r>
      <w:proofErr w:type="spellEnd"/>
      <w:r>
        <w:rPr>
          <w:lang w:eastAsia="en-GB"/>
        </w:rPr>
        <w:t xml:space="preserve"> is retained by Gravesham</w:t>
      </w:r>
    </w:p>
    <w:p w14:paraId="391C1CB5" w14:textId="77777777" w:rsidR="009523D4" w:rsidRDefault="009523D4" w:rsidP="009523D4">
      <w:pPr>
        <w:spacing w:after="120"/>
        <w:rPr>
          <w:lang w:eastAsia="en-GB"/>
        </w:rPr>
      </w:pPr>
    </w:p>
    <w:p w14:paraId="068616B0"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lastRenderedPageBreak/>
        <w:t>Performance monitoring arrangements and details of formal review of partnership arrangements</w:t>
      </w:r>
    </w:p>
    <w:p w14:paraId="612103A0" w14:textId="274C4309" w:rsidR="009523D4" w:rsidRDefault="002A0B97" w:rsidP="009523D4">
      <w:pPr>
        <w:spacing w:after="120"/>
        <w:rPr>
          <w:lang w:eastAsia="en-GB"/>
        </w:rPr>
      </w:pPr>
      <w:r w:rsidRPr="002A0B97">
        <w:rPr>
          <w:lang w:eastAsia="en-GB"/>
        </w:rPr>
        <w:t xml:space="preserve">As detailed above, there are regular meetings between the responsible officers at GBC and Medway Council </w:t>
      </w:r>
      <w:proofErr w:type="gramStart"/>
      <w:r w:rsidRPr="002A0B97">
        <w:rPr>
          <w:lang w:eastAsia="en-GB"/>
        </w:rPr>
        <w:t>in order to</w:t>
      </w:r>
      <w:proofErr w:type="gramEnd"/>
      <w:r w:rsidRPr="002A0B97">
        <w:rPr>
          <w:lang w:eastAsia="en-GB"/>
        </w:rPr>
        <w:t xml:space="preserve"> monitor the overall performance of the arrangement set out within this register.</w:t>
      </w:r>
    </w:p>
    <w:p w14:paraId="4A94F8FA" w14:textId="77777777" w:rsidR="009523D4" w:rsidRDefault="009523D4" w:rsidP="009523D4">
      <w:pPr>
        <w:spacing w:after="120"/>
        <w:rPr>
          <w:lang w:eastAsia="en-GB"/>
        </w:rPr>
      </w:pPr>
    </w:p>
    <w:p w14:paraId="50205F38"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Risk Assessment</w:t>
      </w:r>
    </w:p>
    <w:p w14:paraId="04F1BD5E" w14:textId="621A6B9E" w:rsidR="009523D4" w:rsidRDefault="002A0B97" w:rsidP="009523D4">
      <w:pPr>
        <w:spacing w:after="120"/>
        <w:rPr>
          <w:lang w:eastAsia="en-GB"/>
        </w:rPr>
      </w:pPr>
      <w:r w:rsidRPr="002A0B97">
        <w:rPr>
          <w:lang w:eastAsia="en-GB"/>
        </w:rPr>
        <w:t xml:space="preserve">The risks associated with this arrangement </w:t>
      </w:r>
      <w:proofErr w:type="gramStart"/>
      <w:r w:rsidRPr="002A0B97">
        <w:rPr>
          <w:lang w:eastAsia="en-GB"/>
        </w:rPr>
        <w:t>are considered to be</w:t>
      </w:r>
      <w:proofErr w:type="gramEnd"/>
      <w:r w:rsidRPr="002A0B97">
        <w:rPr>
          <w:lang w:eastAsia="en-GB"/>
        </w:rPr>
        <w:t xml:space="preserve"> ‘low’ at this time and are detailed within the business case.  It should be noted however that risks will be reviewed regularly throughout the implementation of this arrangement to ensure they are identified and, where required, managed/mitigated as necessary.</w:t>
      </w:r>
    </w:p>
    <w:p w14:paraId="48FA6057" w14:textId="77777777" w:rsidR="009523D4" w:rsidRDefault="009523D4" w:rsidP="009523D4">
      <w:pPr>
        <w:spacing w:after="120"/>
        <w:rPr>
          <w:lang w:eastAsia="en-GB"/>
        </w:rPr>
      </w:pPr>
    </w:p>
    <w:p w14:paraId="484ED55A"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Safeguarding Obligations</w:t>
      </w:r>
    </w:p>
    <w:p w14:paraId="135BBF2E" w14:textId="0CD0A452" w:rsidR="009523D4" w:rsidRDefault="002A0B97" w:rsidP="009523D4">
      <w:pPr>
        <w:spacing w:after="120"/>
        <w:rPr>
          <w:lang w:eastAsia="en-GB"/>
        </w:rPr>
      </w:pPr>
      <w:r w:rsidRPr="002A0B97">
        <w:rPr>
          <w:lang w:eastAsia="en-GB"/>
        </w:rPr>
        <w:t>There are no specific safeguarding obligations as part of this shared service. However, the various licensing regimes administered and enforced by the Licensing Team have objectives around the safeguarding of children and vulnerable adults.</w:t>
      </w:r>
    </w:p>
    <w:p w14:paraId="41C20740" w14:textId="77777777" w:rsidR="009523D4" w:rsidRDefault="009523D4" w:rsidP="009523D4">
      <w:pPr>
        <w:spacing w:after="120"/>
        <w:rPr>
          <w:lang w:eastAsia="en-GB"/>
        </w:rPr>
      </w:pPr>
    </w:p>
    <w:p w14:paraId="4B9CFD4A"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Equalities Obligations</w:t>
      </w:r>
    </w:p>
    <w:p w14:paraId="7BAFF05F" w14:textId="77777777" w:rsidR="002A0B97" w:rsidRDefault="002A0B97" w:rsidP="002A0B97">
      <w:pPr>
        <w:spacing w:after="120"/>
        <w:rPr>
          <w:lang w:eastAsia="en-GB"/>
        </w:rPr>
      </w:pPr>
      <w:r>
        <w:rPr>
          <w:lang w:eastAsia="en-GB"/>
        </w:rPr>
        <w:t xml:space="preserve">In terms of customers, all applicants and applications are treated consistently by determining each on its merits and in accordance with legislation and policy.  </w:t>
      </w:r>
    </w:p>
    <w:p w14:paraId="27A55CC2" w14:textId="77777777" w:rsidR="002A0B97" w:rsidRDefault="002A0B97" w:rsidP="002A0B97">
      <w:pPr>
        <w:spacing w:after="120"/>
        <w:rPr>
          <w:lang w:eastAsia="en-GB"/>
        </w:rPr>
      </w:pPr>
      <w:r>
        <w:rPr>
          <w:lang w:eastAsia="en-GB"/>
        </w:rPr>
        <w:t xml:space="preserve">The council’s digital/online offering provides an enhanced level of accessibility for applicants and </w:t>
      </w:r>
      <w:proofErr w:type="spellStart"/>
      <w:r>
        <w:rPr>
          <w:lang w:eastAsia="en-GB"/>
        </w:rPr>
        <w:t>licence</w:t>
      </w:r>
      <w:proofErr w:type="spellEnd"/>
      <w:r>
        <w:rPr>
          <w:lang w:eastAsia="en-GB"/>
        </w:rPr>
        <w:t xml:space="preserve"> holders.</w:t>
      </w:r>
    </w:p>
    <w:p w14:paraId="0DE435DA" w14:textId="77777777" w:rsidR="002A0B97" w:rsidRDefault="002A0B97" w:rsidP="002A0B97">
      <w:pPr>
        <w:spacing w:after="120"/>
        <w:rPr>
          <w:lang w:eastAsia="en-GB"/>
        </w:rPr>
      </w:pPr>
      <w:r>
        <w:rPr>
          <w:lang w:eastAsia="en-GB"/>
        </w:rPr>
        <w:t>The council’s Hackney Carriage and Private Hire Licensing Policy seeks to improve access to, and the quality of, its taxi and private hire services through such means as disability awareness training requirements, and provisions which seek to ensure an appropriate balance of wheelchair accessible vehicles.</w:t>
      </w:r>
    </w:p>
    <w:p w14:paraId="60ADCDF5" w14:textId="06F2A897" w:rsidR="009523D4" w:rsidRDefault="002A0B97" w:rsidP="002A0B97">
      <w:pPr>
        <w:spacing w:after="120"/>
        <w:rPr>
          <w:lang w:eastAsia="en-GB"/>
        </w:rPr>
      </w:pPr>
      <w:r>
        <w:rPr>
          <w:lang w:eastAsia="en-GB"/>
        </w:rPr>
        <w:t>In terms of staffing, and as an employer, such matters as the restructured service, agile working arrangements, provision of IT equipment, access to training, open door policies, etc. seek to provide equality of opportunity in all aspects of recruitment, work conditions and the working environment.</w:t>
      </w:r>
    </w:p>
    <w:p w14:paraId="06C31430" w14:textId="77777777" w:rsidR="009523D4" w:rsidRDefault="009523D4" w:rsidP="009523D4">
      <w:pPr>
        <w:spacing w:after="120"/>
        <w:rPr>
          <w:lang w:eastAsia="en-GB"/>
        </w:rPr>
      </w:pPr>
    </w:p>
    <w:p w14:paraId="04EA234C"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Climate Change Considerations</w:t>
      </w:r>
    </w:p>
    <w:p w14:paraId="4DE18E2D" w14:textId="77777777" w:rsidR="002A0B97" w:rsidRDefault="002A0B97" w:rsidP="002A0B97">
      <w:r>
        <w:t>The primary remit of the local authorities in discharging their licensing duties relate to the processing of applications and interventions for non-compliance with legislation and policy.  There is limited scope therefore for the shared service to contribute to GBC’s overall Climate Change ambitions.  Both councils are however able to take, and have taken, positive steps to demonstrate their commitments to Climate Change through their respective Hackney Carriage and Private Hire Licensing Policies by way of emission and age requirements.</w:t>
      </w:r>
    </w:p>
    <w:p w14:paraId="2558D462" w14:textId="611825DE" w:rsidR="009523D4" w:rsidRDefault="002A0B97" w:rsidP="002A0B97">
      <w:r>
        <w:t>In the wider sense, the Shared Licensing Service is a lead department in terms of its online/digital offering.  This in turn helps to reduce environmental impacts arising from printing/postage/unnecessary use of vehicles for visits by staff and drivers, etc.</w:t>
      </w:r>
    </w:p>
    <w:p w14:paraId="5BD868CD" w14:textId="77777777" w:rsidR="009523D4" w:rsidRDefault="009523D4" w:rsidP="009523D4"/>
    <w:p w14:paraId="183958F7" w14:textId="77777777" w:rsidR="009523D4" w:rsidRDefault="009523D4" w:rsidP="009523D4">
      <w:r>
        <w:br w:type="page"/>
      </w:r>
    </w:p>
    <w:p w14:paraId="50C6F6D3" w14:textId="5D2524ED" w:rsidR="009523D4" w:rsidRPr="00B02B62" w:rsidRDefault="002A0B97" w:rsidP="009523D4">
      <w:pPr>
        <w:pStyle w:val="Heading2"/>
        <w:spacing w:before="0" w:after="120"/>
        <w:ind w:left="360" w:hanging="360"/>
        <w:rPr>
          <w:rFonts w:ascii="Arial" w:hAnsi="Arial" w:cs="Arial"/>
          <w:b/>
          <w:color w:val="auto"/>
          <w:sz w:val="28"/>
          <w:szCs w:val="28"/>
        </w:rPr>
      </w:pPr>
      <w:r w:rsidRPr="002A0B97">
        <w:rPr>
          <w:rFonts w:ascii="Arial" w:hAnsi="Arial" w:cs="Arial"/>
          <w:b/>
          <w:color w:val="auto"/>
          <w:sz w:val="28"/>
          <w:szCs w:val="28"/>
        </w:rPr>
        <w:lastRenderedPageBreak/>
        <w:t>Managed Payroll Shared Service</w:t>
      </w:r>
    </w:p>
    <w:tbl>
      <w:tblPr>
        <w:tblStyle w:val="TableGrid"/>
        <w:tblW w:w="0" w:type="auto"/>
        <w:tblLook w:val="04A0" w:firstRow="1" w:lastRow="0" w:firstColumn="1" w:lastColumn="0" w:noHBand="0" w:noVBand="1"/>
      </w:tblPr>
      <w:tblGrid>
        <w:gridCol w:w="2082"/>
        <w:gridCol w:w="2083"/>
        <w:gridCol w:w="2082"/>
        <w:gridCol w:w="2083"/>
      </w:tblGrid>
      <w:tr w:rsidR="009523D4" w:rsidRPr="00DC5B49" w14:paraId="7FB56F8C" w14:textId="77777777" w:rsidTr="00A70ADA">
        <w:tc>
          <w:tcPr>
            <w:tcW w:w="2082" w:type="dxa"/>
            <w:shd w:val="clear" w:color="auto" w:fill="D9D9D9" w:themeFill="background1" w:themeFillShade="D9"/>
          </w:tcPr>
          <w:p w14:paraId="7BF7D85C" w14:textId="77777777" w:rsidR="009523D4" w:rsidRPr="00DC5B49" w:rsidRDefault="009523D4" w:rsidP="00A70ADA">
            <w:pPr>
              <w:spacing w:before="120" w:after="120"/>
              <w:jc w:val="center"/>
              <w:rPr>
                <w:b/>
                <w:lang w:eastAsia="en-GB"/>
              </w:rPr>
            </w:pPr>
            <w:r w:rsidRPr="00DC5B49">
              <w:rPr>
                <w:b/>
              </w:rPr>
              <w:t>Responsible Officer</w:t>
            </w:r>
          </w:p>
        </w:tc>
        <w:tc>
          <w:tcPr>
            <w:tcW w:w="2083" w:type="dxa"/>
            <w:shd w:val="clear" w:color="auto" w:fill="D9D9D9" w:themeFill="background1" w:themeFillShade="D9"/>
          </w:tcPr>
          <w:p w14:paraId="6E344E36" w14:textId="77777777" w:rsidR="009523D4" w:rsidRPr="00DC5B49" w:rsidRDefault="009523D4" w:rsidP="00A70ADA">
            <w:pPr>
              <w:spacing w:before="120" w:after="120"/>
              <w:jc w:val="center"/>
              <w:rPr>
                <w:b/>
                <w:lang w:eastAsia="en-GB"/>
              </w:rPr>
            </w:pPr>
            <w:r w:rsidRPr="00DC5B49">
              <w:rPr>
                <w:b/>
              </w:rPr>
              <w:t>Lead Member(s</w:t>
            </w:r>
          </w:p>
        </w:tc>
        <w:tc>
          <w:tcPr>
            <w:tcW w:w="2082" w:type="dxa"/>
            <w:shd w:val="clear" w:color="auto" w:fill="D9D9D9" w:themeFill="background1" w:themeFillShade="D9"/>
          </w:tcPr>
          <w:p w14:paraId="67A95325" w14:textId="77777777" w:rsidR="009523D4" w:rsidRPr="00DC5B49" w:rsidRDefault="009523D4" w:rsidP="00A70ADA">
            <w:pPr>
              <w:spacing w:before="120" w:after="120"/>
              <w:jc w:val="center"/>
              <w:rPr>
                <w:b/>
                <w:lang w:eastAsia="en-GB"/>
              </w:rPr>
            </w:pPr>
            <w:r w:rsidRPr="00DC5B49">
              <w:rPr>
                <w:b/>
              </w:rPr>
              <w:t>Statutory Status</w:t>
            </w:r>
          </w:p>
        </w:tc>
        <w:tc>
          <w:tcPr>
            <w:tcW w:w="2083" w:type="dxa"/>
            <w:shd w:val="clear" w:color="auto" w:fill="D9D9D9" w:themeFill="background1" w:themeFillShade="D9"/>
          </w:tcPr>
          <w:p w14:paraId="65E79113" w14:textId="77777777" w:rsidR="009523D4" w:rsidRPr="00DC5B49" w:rsidRDefault="009523D4" w:rsidP="00A70ADA">
            <w:pPr>
              <w:spacing w:before="120" w:after="120"/>
              <w:jc w:val="center"/>
              <w:rPr>
                <w:b/>
              </w:rPr>
            </w:pPr>
            <w:r w:rsidRPr="00DC5B49">
              <w:rPr>
                <w:b/>
              </w:rPr>
              <w:t>Date created / terminates</w:t>
            </w:r>
          </w:p>
        </w:tc>
      </w:tr>
      <w:tr w:rsidR="009523D4" w:rsidRPr="00DC5B49" w14:paraId="3994FF42" w14:textId="77777777" w:rsidTr="00A70ADA">
        <w:tc>
          <w:tcPr>
            <w:tcW w:w="2082" w:type="dxa"/>
          </w:tcPr>
          <w:p w14:paraId="6E855268" w14:textId="2D0343E2" w:rsidR="009523D4" w:rsidRPr="00DC5B49" w:rsidRDefault="002A0B97" w:rsidP="00A70ADA">
            <w:pPr>
              <w:spacing w:before="120" w:after="120"/>
              <w:rPr>
                <w:lang w:eastAsia="en-GB"/>
              </w:rPr>
            </w:pPr>
            <w:r w:rsidRPr="002A0B97">
              <w:rPr>
                <w:lang w:eastAsia="en-GB"/>
              </w:rPr>
              <w:t>Pat Knight, Assistant Director (Corporate Services)</w:t>
            </w:r>
          </w:p>
        </w:tc>
        <w:tc>
          <w:tcPr>
            <w:tcW w:w="2083" w:type="dxa"/>
          </w:tcPr>
          <w:p w14:paraId="0BB74610" w14:textId="336DB6DC" w:rsidR="009523D4" w:rsidRPr="00DC5B49" w:rsidRDefault="002A0B97" w:rsidP="00A70ADA">
            <w:pPr>
              <w:spacing w:before="120" w:after="120"/>
              <w:rPr>
                <w:lang w:eastAsia="en-GB"/>
              </w:rPr>
            </w:pPr>
            <w:r w:rsidRPr="002A0B97">
              <w:rPr>
                <w:lang w:eastAsia="en-GB"/>
              </w:rPr>
              <w:t>Councillor John Burden, Leader of the Executive</w:t>
            </w:r>
          </w:p>
        </w:tc>
        <w:tc>
          <w:tcPr>
            <w:tcW w:w="2082" w:type="dxa"/>
          </w:tcPr>
          <w:p w14:paraId="1107850B" w14:textId="662A58CD" w:rsidR="009523D4" w:rsidRPr="00DC5B49" w:rsidRDefault="002A0B97" w:rsidP="00A70ADA">
            <w:pPr>
              <w:spacing w:before="120" w:after="120"/>
              <w:rPr>
                <w:lang w:eastAsia="en-GB"/>
              </w:rPr>
            </w:pPr>
            <w:r w:rsidRPr="002A0B97">
              <w:rPr>
                <w:lang w:eastAsia="en-GB"/>
              </w:rPr>
              <w:t>Non-statutory arrangement, albeit the services provided through the partnership are statutorily required in terms of provision of contractual pay and reporting requirements.</w:t>
            </w:r>
          </w:p>
        </w:tc>
        <w:tc>
          <w:tcPr>
            <w:tcW w:w="2083" w:type="dxa"/>
          </w:tcPr>
          <w:p w14:paraId="6887B76F" w14:textId="5C42B225" w:rsidR="009523D4" w:rsidRPr="00DC5B49" w:rsidRDefault="00F84142" w:rsidP="00A70ADA">
            <w:pPr>
              <w:spacing w:before="120" w:after="120"/>
              <w:rPr>
                <w:lang w:eastAsia="en-GB"/>
              </w:rPr>
            </w:pPr>
            <w:r>
              <w:rPr>
                <w:lang w:eastAsia="en-GB"/>
              </w:rPr>
              <w:t>April 2017</w:t>
            </w:r>
          </w:p>
        </w:tc>
      </w:tr>
    </w:tbl>
    <w:p w14:paraId="241149F7" w14:textId="77777777" w:rsidR="009523D4" w:rsidRPr="00DC5B49" w:rsidRDefault="009523D4" w:rsidP="009523D4">
      <w:pPr>
        <w:spacing w:before="120" w:after="120"/>
        <w:rPr>
          <w:lang w:eastAsia="en-GB"/>
        </w:rPr>
      </w:pPr>
    </w:p>
    <w:p w14:paraId="464F4B0B"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Aims and objectives of partnership</w:t>
      </w:r>
    </w:p>
    <w:p w14:paraId="6AFEB551" w14:textId="76DBD602" w:rsidR="009523D4" w:rsidRDefault="002A0B97" w:rsidP="009523D4">
      <w:pPr>
        <w:spacing w:after="120"/>
        <w:rPr>
          <w:lang w:eastAsia="en-GB"/>
        </w:rPr>
      </w:pPr>
      <w:r w:rsidRPr="002A0B97">
        <w:rPr>
          <w:lang w:eastAsia="en-GB"/>
        </w:rPr>
        <w:t>The provision of a Managed Payroll Service, linked to an integrated HR system, for Gravesham Borough Council</w:t>
      </w:r>
    </w:p>
    <w:p w14:paraId="487ED9D7" w14:textId="77777777" w:rsidR="009523D4" w:rsidRDefault="009523D4" w:rsidP="009523D4">
      <w:pPr>
        <w:spacing w:after="120"/>
        <w:rPr>
          <w:lang w:eastAsia="en-GB"/>
        </w:rPr>
      </w:pPr>
    </w:p>
    <w:p w14:paraId="4577D8DC"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Expected outcomes</w:t>
      </w:r>
    </w:p>
    <w:p w14:paraId="3D9778B0" w14:textId="1794DC45" w:rsidR="002A0B97" w:rsidRDefault="002A0B97" w:rsidP="002A0B97">
      <w:pPr>
        <w:spacing w:after="120"/>
        <w:rPr>
          <w:lang w:eastAsia="en-GB"/>
        </w:rPr>
      </w:pPr>
      <w:r>
        <w:rPr>
          <w:lang w:eastAsia="en-GB"/>
        </w:rPr>
        <w:t xml:space="preserve">Resilience to the service </w:t>
      </w:r>
      <w:proofErr w:type="gramStart"/>
      <w:r>
        <w:rPr>
          <w:lang w:eastAsia="en-GB"/>
        </w:rPr>
        <w:t>provision;</w:t>
      </w:r>
      <w:proofErr w:type="gramEnd"/>
      <w:r>
        <w:rPr>
          <w:lang w:eastAsia="en-GB"/>
        </w:rPr>
        <w:t xml:space="preserve"> </w:t>
      </w:r>
    </w:p>
    <w:p w14:paraId="76FDD9A4" w14:textId="6D099B80" w:rsidR="002A0B97" w:rsidRDefault="002A0B97" w:rsidP="002A0B97">
      <w:pPr>
        <w:spacing w:after="120"/>
        <w:rPr>
          <w:lang w:eastAsia="en-GB"/>
        </w:rPr>
      </w:pPr>
      <w:r>
        <w:rPr>
          <w:lang w:eastAsia="en-GB"/>
        </w:rPr>
        <w:t>Employee’s, members and casuals (</w:t>
      </w:r>
      <w:proofErr w:type="gramStart"/>
      <w:r>
        <w:rPr>
          <w:lang w:eastAsia="en-GB"/>
        </w:rPr>
        <w:t>E.g.</w:t>
      </w:r>
      <w:proofErr w:type="gramEnd"/>
      <w:r>
        <w:rPr>
          <w:lang w:eastAsia="en-GB"/>
        </w:rPr>
        <w:t xml:space="preserve"> working on elections) paid on a monthly basis on specified date; </w:t>
      </w:r>
    </w:p>
    <w:p w14:paraId="03936364" w14:textId="1472A1E7" w:rsidR="002A0B97" w:rsidRDefault="002A0B97" w:rsidP="002A0B97">
      <w:pPr>
        <w:spacing w:after="120"/>
        <w:rPr>
          <w:lang w:eastAsia="en-GB"/>
        </w:rPr>
      </w:pPr>
      <w:r>
        <w:rPr>
          <w:lang w:eastAsia="en-GB"/>
        </w:rPr>
        <w:t xml:space="preserve">Maintenance of integrated HR system and provision of access and information to support the HR function within </w:t>
      </w:r>
      <w:proofErr w:type="gramStart"/>
      <w:r>
        <w:rPr>
          <w:lang w:eastAsia="en-GB"/>
        </w:rPr>
        <w:t>GBC;</w:t>
      </w:r>
      <w:proofErr w:type="gramEnd"/>
      <w:r>
        <w:rPr>
          <w:lang w:eastAsia="en-GB"/>
        </w:rPr>
        <w:t xml:space="preserve"> </w:t>
      </w:r>
    </w:p>
    <w:p w14:paraId="48589BB7" w14:textId="51F5CA6B" w:rsidR="002A0B97" w:rsidRDefault="002A0B97" w:rsidP="002A0B97">
      <w:pPr>
        <w:spacing w:after="120"/>
        <w:rPr>
          <w:lang w:eastAsia="en-GB"/>
        </w:rPr>
      </w:pPr>
      <w:r>
        <w:rPr>
          <w:lang w:eastAsia="en-GB"/>
        </w:rPr>
        <w:t xml:space="preserve">Provision of self-service function reducing administrative impact on </w:t>
      </w:r>
      <w:proofErr w:type="gramStart"/>
      <w:r>
        <w:rPr>
          <w:lang w:eastAsia="en-GB"/>
        </w:rPr>
        <w:t>HR;</w:t>
      </w:r>
      <w:proofErr w:type="gramEnd"/>
      <w:r>
        <w:rPr>
          <w:lang w:eastAsia="en-GB"/>
        </w:rPr>
        <w:t xml:space="preserve"> </w:t>
      </w:r>
    </w:p>
    <w:p w14:paraId="0A5A91A7" w14:textId="6142C266" w:rsidR="002A0B97" w:rsidRDefault="002A0B97" w:rsidP="002A0B97">
      <w:pPr>
        <w:spacing w:after="120"/>
        <w:rPr>
          <w:lang w:eastAsia="en-GB"/>
        </w:rPr>
      </w:pPr>
      <w:r>
        <w:rPr>
          <w:lang w:eastAsia="en-GB"/>
        </w:rPr>
        <w:t xml:space="preserve">Provision of pension administration </w:t>
      </w:r>
      <w:proofErr w:type="gramStart"/>
      <w:r>
        <w:rPr>
          <w:lang w:eastAsia="en-GB"/>
        </w:rPr>
        <w:t>service;</w:t>
      </w:r>
      <w:proofErr w:type="gramEnd"/>
    </w:p>
    <w:p w14:paraId="21C73BE7" w14:textId="46ED8DA8" w:rsidR="009523D4" w:rsidRDefault="002A0B97" w:rsidP="002A0B97">
      <w:pPr>
        <w:spacing w:after="120"/>
        <w:rPr>
          <w:lang w:eastAsia="en-GB"/>
        </w:rPr>
      </w:pPr>
      <w:r>
        <w:rPr>
          <w:lang w:eastAsia="en-GB"/>
        </w:rPr>
        <w:t>Provision of financial reports which integrate with General Ledger</w:t>
      </w:r>
    </w:p>
    <w:p w14:paraId="7351C76F" w14:textId="77777777" w:rsidR="009523D4" w:rsidRDefault="009523D4" w:rsidP="009523D4">
      <w:pPr>
        <w:spacing w:after="120"/>
        <w:rPr>
          <w:lang w:eastAsia="en-GB"/>
        </w:rPr>
      </w:pPr>
    </w:p>
    <w:p w14:paraId="235CE835"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Links to GBC Corporate Objectives</w:t>
      </w:r>
    </w:p>
    <w:p w14:paraId="76D68534" w14:textId="77777777" w:rsidR="00F84142" w:rsidRPr="00F84142" w:rsidRDefault="00F84142" w:rsidP="00F84142">
      <w:pPr>
        <w:spacing w:after="120"/>
        <w:rPr>
          <w:b/>
          <w:bCs/>
          <w:lang w:eastAsia="en-GB"/>
        </w:rPr>
      </w:pPr>
      <w:r w:rsidRPr="00F84142">
        <w:rPr>
          <w:b/>
          <w:bCs/>
          <w:lang w:eastAsia="en-GB"/>
        </w:rPr>
        <w:t>#onecouncil</w:t>
      </w:r>
    </w:p>
    <w:p w14:paraId="3E450EE6" w14:textId="1EC1088A" w:rsidR="009523D4" w:rsidRPr="00F84142" w:rsidRDefault="00F84142" w:rsidP="00F84142">
      <w:pPr>
        <w:spacing w:after="120"/>
        <w:rPr>
          <w:lang w:eastAsia="en-GB"/>
        </w:rPr>
      </w:pPr>
      <w:r w:rsidRPr="00F84142">
        <w:rPr>
          <w:lang w:eastAsia="en-GB"/>
        </w:rPr>
        <w:t>a well-run and innovative authority, defined by its skilled and valued workforce, committed to developing its local social impact.</w:t>
      </w:r>
    </w:p>
    <w:p w14:paraId="50AA18D7" w14:textId="77777777" w:rsidR="009523D4" w:rsidRDefault="009523D4" w:rsidP="009523D4">
      <w:pPr>
        <w:spacing w:after="120"/>
        <w:rPr>
          <w:lang w:eastAsia="en-GB"/>
        </w:rPr>
      </w:pPr>
    </w:p>
    <w:p w14:paraId="2887CFCA"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GBC Resources (financial, officer, assets etc)</w:t>
      </w:r>
    </w:p>
    <w:p w14:paraId="4C6393CF" w14:textId="77777777" w:rsidR="002A0B97" w:rsidRDefault="002A0B97" w:rsidP="002A0B97">
      <w:pPr>
        <w:spacing w:after="120"/>
        <w:rPr>
          <w:lang w:eastAsia="en-GB"/>
        </w:rPr>
      </w:pPr>
      <w:r>
        <w:rPr>
          <w:lang w:eastAsia="en-GB"/>
        </w:rPr>
        <w:t xml:space="preserve">The service level agreement sets out the budgeted cost to Gravesham for 2024/25 as c. £70,000. </w:t>
      </w:r>
    </w:p>
    <w:p w14:paraId="232A39D4" w14:textId="77777777" w:rsidR="002A0B97" w:rsidRDefault="002A0B97" w:rsidP="002A0B97">
      <w:pPr>
        <w:spacing w:after="120"/>
        <w:rPr>
          <w:lang w:eastAsia="en-GB"/>
        </w:rPr>
      </w:pPr>
      <w:r>
        <w:rPr>
          <w:lang w:eastAsia="en-GB"/>
        </w:rPr>
        <w:t>Approximately 20% of HR Officers’ time is spent providing starter, leaver, changes and sickness absence information to ensure correct payments are made.</w:t>
      </w:r>
    </w:p>
    <w:p w14:paraId="25F93463" w14:textId="77777777" w:rsidR="002A0B97" w:rsidRDefault="002A0B97" w:rsidP="002A0B97">
      <w:pPr>
        <w:spacing w:after="120"/>
        <w:rPr>
          <w:lang w:eastAsia="en-GB"/>
        </w:rPr>
      </w:pPr>
      <w:r>
        <w:rPr>
          <w:lang w:eastAsia="en-GB"/>
        </w:rPr>
        <w:lastRenderedPageBreak/>
        <w:t xml:space="preserve">Assistant Director (Corporate Services) </w:t>
      </w:r>
      <w:proofErr w:type="spellStart"/>
      <w:r>
        <w:rPr>
          <w:lang w:eastAsia="en-GB"/>
        </w:rPr>
        <w:t>authorises</w:t>
      </w:r>
      <w:proofErr w:type="spellEnd"/>
      <w:r>
        <w:rPr>
          <w:lang w:eastAsia="en-GB"/>
        </w:rPr>
        <w:t xml:space="preserve"> payroll each month after validation checks </w:t>
      </w:r>
      <w:proofErr w:type="gramStart"/>
      <w:r>
        <w:rPr>
          <w:lang w:eastAsia="en-GB"/>
        </w:rPr>
        <w:t>are</w:t>
      </w:r>
      <w:proofErr w:type="gramEnd"/>
      <w:r>
        <w:rPr>
          <w:lang w:eastAsia="en-GB"/>
        </w:rPr>
        <w:t xml:space="preserve"> conducted by GBC HR Officers.  </w:t>
      </w:r>
    </w:p>
    <w:p w14:paraId="7D3B507F" w14:textId="645B808C" w:rsidR="009523D4" w:rsidRDefault="002A0B97" w:rsidP="002A0B97">
      <w:pPr>
        <w:spacing w:after="120"/>
        <w:rPr>
          <w:lang w:eastAsia="en-GB"/>
        </w:rPr>
      </w:pPr>
      <w:r>
        <w:rPr>
          <w:lang w:eastAsia="en-GB"/>
        </w:rPr>
        <w:t>The GBC finance team process the monthly payment file onto the general ledger, process salary deductions to Gravesham customer accounts and will administer ad-hoc payments when required.</w:t>
      </w:r>
    </w:p>
    <w:p w14:paraId="678C095A" w14:textId="77777777" w:rsidR="009523D4" w:rsidRDefault="009523D4" w:rsidP="009523D4">
      <w:pPr>
        <w:spacing w:after="120"/>
        <w:rPr>
          <w:lang w:eastAsia="en-GB"/>
        </w:rPr>
      </w:pPr>
    </w:p>
    <w:p w14:paraId="024FAD39"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Partnership membership</w:t>
      </w:r>
    </w:p>
    <w:p w14:paraId="45B509EC" w14:textId="3F4ABF81" w:rsidR="009523D4" w:rsidRDefault="00F84142" w:rsidP="009523D4">
      <w:pPr>
        <w:spacing w:after="120"/>
        <w:rPr>
          <w:lang w:eastAsia="en-GB"/>
        </w:rPr>
      </w:pPr>
      <w:r w:rsidRPr="00F84142">
        <w:rPr>
          <w:lang w:eastAsia="en-GB"/>
        </w:rPr>
        <w:t>Gravesham Borough Council and Medway Council.</w:t>
      </w:r>
    </w:p>
    <w:p w14:paraId="4D4A6EA3" w14:textId="77777777" w:rsidR="009523D4" w:rsidRDefault="009523D4" w:rsidP="009523D4">
      <w:pPr>
        <w:spacing w:after="120"/>
        <w:rPr>
          <w:lang w:eastAsia="en-GB"/>
        </w:rPr>
      </w:pPr>
    </w:p>
    <w:p w14:paraId="3B835422"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Governance arrangements</w:t>
      </w:r>
    </w:p>
    <w:p w14:paraId="23262DDB" w14:textId="77777777" w:rsidR="00F84142" w:rsidRDefault="00F84142" w:rsidP="00F84142">
      <w:pPr>
        <w:spacing w:after="120"/>
        <w:rPr>
          <w:lang w:eastAsia="en-GB"/>
        </w:rPr>
      </w:pPr>
      <w:r>
        <w:rPr>
          <w:lang w:eastAsia="en-GB"/>
        </w:rPr>
        <w:t>The Service Level Agreement sets out the governance arrangements for the service.</w:t>
      </w:r>
    </w:p>
    <w:p w14:paraId="0AB9EBAD" w14:textId="77777777" w:rsidR="00F84142" w:rsidRDefault="00F84142" w:rsidP="00F84142">
      <w:pPr>
        <w:spacing w:after="120"/>
        <w:rPr>
          <w:lang w:eastAsia="en-GB"/>
        </w:rPr>
      </w:pPr>
      <w:r>
        <w:rPr>
          <w:lang w:eastAsia="en-GB"/>
        </w:rPr>
        <w:t>The HR Manager and Assistant Director (Corporate Services) meet on a quarterly basis with Medway Council personnel to discuss any issues / concerns with the service.</w:t>
      </w:r>
    </w:p>
    <w:p w14:paraId="383F6BED" w14:textId="1992F968" w:rsidR="009523D4" w:rsidRDefault="00F84142" w:rsidP="00F84142">
      <w:pPr>
        <w:spacing w:after="120"/>
        <w:rPr>
          <w:lang w:eastAsia="en-GB"/>
        </w:rPr>
      </w:pPr>
      <w:r>
        <w:rPr>
          <w:lang w:eastAsia="en-GB"/>
        </w:rPr>
        <w:t xml:space="preserve">The latest Service Level Agreement for 2024-25 has been discussed and is due to be </w:t>
      </w:r>
      <w:proofErr w:type="spellStart"/>
      <w:r>
        <w:rPr>
          <w:lang w:eastAsia="en-GB"/>
        </w:rPr>
        <w:t>finalised</w:t>
      </w:r>
      <w:proofErr w:type="spellEnd"/>
      <w:r>
        <w:rPr>
          <w:lang w:eastAsia="en-GB"/>
        </w:rPr>
        <w:t xml:space="preserve"> at the next quarterly meeting to ensure that we are still on track to review the SLA at this time.</w:t>
      </w:r>
    </w:p>
    <w:p w14:paraId="741C3930" w14:textId="77777777" w:rsidR="009523D4" w:rsidRDefault="009523D4" w:rsidP="009523D4">
      <w:pPr>
        <w:spacing w:after="120"/>
        <w:rPr>
          <w:lang w:eastAsia="en-GB"/>
        </w:rPr>
      </w:pPr>
    </w:p>
    <w:p w14:paraId="79CADB53"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764CE6C6" w14:textId="3DB713DF" w:rsidR="009523D4" w:rsidRDefault="00F84142" w:rsidP="009523D4">
      <w:pPr>
        <w:spacing w:after="120"/>
        <w:rPr>
          <w:lang w:eastAsia="en-GB"/>
        </w:rPr>
      </w:pPr>
      <w:r w:rsidRPr="00F84142">
        <w:rPr>
          <w:lang w:eastAsia="en-GB"/>
        </w:rPr>
        <w:t>The Service Level Agreement details the financial arrangements for the shared service.</w:t>
      </w:r>
    </w:p>
    <w:p w14:paraId="7F3E4239" w14:textId="77777777" w:rsidR="009523D4" w:rsidRDefault="009523D4" w:rsidP="009523D4">
      <w:pPr>
        <w:spacing w:after="120"/>
        <w:rPr>
          <w:lang w:eastAsia="en-GB"/>
        </w:rPr>
      </w:pPr>
    </w:p>
    <w:p w14:paraId="127F6E22"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3DB0D7B5" w14:textId="07C2F2C0" w:rsidR="009523D4" w:rsidRDefault="00F84142" w:rsidP="009523D4">
      <w:pPr>
        <w:spacing w:after="120"/>
        <w:rPr>
          <w:lang w:eastAsia="en-GB"/>
        </w:rPr>
      </w:pPr>
      <w:r w:rsidRPr="00F84142">
        <w:rPr>
          <w:lang w:eastAsia="en-GB"/>
        </w:rPr>
        <w:t xml:space="preserve">As detailed above quarterly meetings are held between representatives of Gravesham Borough Council and Medway Council to review service and support levels and to monitor service standards.   </w:t>
      </w:r>
    </w:p>
    <w:p w14:paraId="44500DED" w14:textId="77777777" w:rsidR="009523D4" w:rsidRDefault="009523D4" w:rsidP="009523D4">
      <w:pPr>
        <w:spacing w:after="120"/>
        <w:rPr>
          <w:lang w:eastAsia="en-GB"/>
        </w:rPr>
      </w:pPr>
    </w:p>
    <w:p w14:paraId="4E330866"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Risk Assessment</w:t>
      </w:r>
    </w:p>
    <w:p w14:paraId="16D61FF4" w14:textId="47F9B2A2" w:rsidR="009523D4" w:rsidRDefault="00F84142" w:rsidP="009523D4">
      <w:pPr>
        <w:spacing w:after="120"/>
        <w:rPr>
          <w:lang w:eastAsia="en-GB"/>
        </w:rPr>
      </w:pPr>
      <w:r w:rsidRPr="00F84142">
        <w:rPr>
          <w:lang w:eastAsia="en-GB"/>
        </w:rPr>
        <w:t>The service arrangements were put in place to address resilience concerns with Gravesham’s payroll provision; the arrangement with Medway Council addresses this risk.  The operation of the arrangement is reviewed annually to ensure it remains fit for purpose.</w:t>
      </w:r>
    </w:p>
    <w:p w14:paraId="2F948086" w14:textId="77777777" w:rsidR="009523D4" w:rsidRDefault="009523D4" w:rsidP="009523D4">
      <w:pPr>
        <w:spacing w:after="120"/>
        <w:rPr>
          <w:lang w:eastAsia="en-GB"/>
        </w:rPr>
      </w:pPr>
    </w:p>
    <w:p w14:paraId="6F1366F3"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Safeguarding Obligations</w:t>
      </w:r>
    </w:p>
    <w:p w14:paraId="5661630D" w14:textId="02446838" w:rsidR="009523D4" w:rsidRDefault="00F84142" w:rsidP="009523D4">
      <w:pPr>
        <w:spacing w:after="120"/>
        <w:rPr>
          <w:lang w:eastAsia="en-GB"/>
        </w:rPr>
      </w:pPr>
      <w:r w:rsidRPr="00F84142">
        <w:rPr>
          <w:lang w:eastAsia="en-GB"/>
        </w:rPr>
        <w:t>There are no specific safeguarding obligations as part of this shared service.</w:t>
      </w:r>
    </w:p>
    <w:p w14:paraId="7121BD6A" w14:textId="77777777" w:rsidR="009523D4" w:rsidRDefault="009523D4" w:rsidP="009523D4">
      <w:pPr>
        <w:spacing w:after="120"/>
        <w:rPr>
          <w:lang w:eastAsia="en-GB"/>
        </w:rPr>
      </w:pPr>
    </w:p>
    <w:p w14:paraId="366C8797"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Equalities Obligations</w:t>
      </w:r>
    </w:p>
    <w:p w14:paraId="7C9A7DE6" w14:textId="797C9E03" w:rsidR="009523D4" w:rsidRDefault="00F84142" w:rsidP="009523D4">
      <w:pPr>
        <w:spacing w:after="120"/>
        <w:rPr>
          <w:lang w:eastAsia="en-GB"/>
        </w:rPr>
      </w:pPr>
      <w:r w:rsidRPr="00F84142">
        <w:rPr>
          <w:lang w:eastAsia="en-GB"/>
        </w:rPr>
        <w:t>The provision of the Payroll Service across both sites is provided to all GBC employees.  There are no direct links between the provision of this service and delivery of the council’s equalities objectives.</w:t>
      </w:r>
    </w:p>
    <w:p w14:paraId="2D0EEB27"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lastRenderedPageBreak/>
        <w:t>Climate Change Considerations</w:t>
      </w:r>
    </w:p>
    <w:p w14:paraId="306012BB" w14:textId="4DC29B92" w:rsidR="009523D4" w:rsidRDefault="00F84142" w:rsidP="009523D4">
      <w:r w:rsidRPr="00F84142">
        <w:t xml:space="preserve">The primary purpose of the shared service is to provide payroll services across Medway and Gravesham and as such, the impact on the council’s Climate Change obligations is minimal.  </w:t>
      </w:r>
    </w:p>
    <w:p w14:paraId="70BB686C" w14:textId="77777777" w:rsidR="009523D4" w:rsidRDefault="009523D4" w:rsidP="009523D4"/>
    <w:p w14:paraId="60A1E4ED" w14:textId="77777777" w:rsidR="009523D4" w:rsidRDefault="009523D4" w:rsidP="009523D4">
      <w:r>
        <w:br w:type="page"/>
      </w:r>
    </w:p>
    <w:p w14:paraId="35D044D7" w14:textId="2A216A42" w:rsidR="00F84142" w:rsidRPr="001E4C02" w:rsidRDefault="00F84142" w:rsidP="00F84142">
      <w:pPr>
        <w:rPr>
          <w:rFonts w:eastAsia="Times New Roman"/>
          <w:b/>
          <w:kern w:val="1"/>
          <w:sz w:val="44"/>
          <w:szCs w:val="44"/>
          <w:lang w:val="en-GB" w:eastAsia="en-GB"/>
        </w:rPr>
      </w:pPr>
      <w:r>
        <w:rPr>
          <w:rFonts w:eastAsia="Times New Roman"/>
          <w:b/>
          <w:kern w:val="1"/>
          <w:sz w:val="44"/>
          <w:szCs w:val="44"/>
          <w:lang w:val="en-GB" w:eastAsia="en-GB"/>
        </w:rPr>
        <w:lastRenderedPageBreak/>
        <w:t xml:space="preserve">Officer </w:t>
      </w:r>
      <w:r w:rsidRPr="001E4C02">
        <w:rPr>
          <w:rFonts w:eastAsia="Times New Roman"/>
          <w:b/>
          <w:kern w:val="1"/>
          <w:sz w:val="44"/>
          <w:szCs w:val="44"/>
          <w:lang w:val="en-GB" w:eastAsia="en-GB"/>
        </w:rPr>
        <w:t xml:space="preserve">Working </w:t>
      </w:r>
      <w:r>
        <w:rPr>
          <w:rFonts w:eastAsia="Times New Roman"/>
          <w:b/>
          <w:kern w:val="1"/>
          <w:sz w:val="44"/>
          <w:szCs w:val="44"/>
          <w:lang w:val="en-GB" w:eastAsia="en-GB"/>
        </w:rPr>
        <w:t xml:space="preserve">Group </w:t>
      </w:r>
      <w:r w:rsidRPr="001E4C02">
        <w:rPr>
          <w:rFonts w:eastAsia="Times New Roman"/>
          <w:b/>
          <w:kern w:val="1"/>
          <w:sz w:val="44"/>
          <w:szCs w:val="44"/>
          <w:lang w:val="en-GB" w:eastAsia="en-GB"/>
        </w:rPr>
        <w:t>Arrangements</w:t>
      </w:r>
    </w:p>
    <w:p w14:paraId="11EDAB59" w14:textId="77777777" w:rsidR="00F84142" w:rsidRPr="001E4C02" w:rsidRDefault="00F84142" w:rsidP="00F84142">
      <w:pPr>
        <w:rPr>
          <w:rFonts w:eastAsia="Times New Roman"/>
          <w:b/>
          <w:kern w:val="1"/>
          <w:sz w:val="44"/>
          <w:szCs w:val="44"/>
          <w:lang w:val="en-GB" w:eastAsia="en-GB"/>
        </w:rPr>
        <w:sectPr w:rsidR="00F84142" w:rsidRPr="001E4C02" w:rsidSect="00F84142">
          <w:pgSz w:w="11910" w:h="16840"/>
          <w:pgMar w:top="1440" w:right="1440" w:bottom="1440" w:left="1440" w:header="726" w:footer="0" w:gutter="0"/>
          <w:cols w:space="720"/>
        </w:sectPr>
      </w:pPr>
    </w:p>
    <w:p w14:paraId="3DD8554E" w14:textId="25DABA46" w:rsidR="009523D4" w:rsidRPr="00B02B62" w:rsidRDefault="00F84142" w:rsidP="009523D4">
      <w:pPr>
        <w:pStyle w:val="Heading2"/>
        <w:spacing w:before="0" w:after="120"/>
        <w:ind w:left="360" w:hanging="360"/>
        <w:rPr>
          <w:rFonts w:ascii="Arial" w:hAnsi="Arial" w:cs="Arial"/>
          <w:b/>
          <w:color w:val="auto"/>
          <w:sz w:val="28"/>
          <w:szCs w:val="28"/>
        </w:rPr>
      </w:pPr>
      <w:r w:rsidRPr="00F84142">
        <w:rPr>
          <w:rFonts w:ascii="Arial" w:hAnsi="Arial" w:cs="Arial"/>
          <w:b/>
          <w:color w:val="auto"/>
          <w:sz w:val="28"/>
          <w:szCs w:val="28"/>
        </w:rPr>
        <w:lastRenderedPageBreak/>
        <w:t>Kent County Council. Delivery of Disabled Facility Grants via Town &amp; Country Housing Group</w:t>
      </w:r>
    </w:p>
    <w:tbl>
      <w:tblPr>
        <w:tblStyle w:val="TableGrid"/>
        <w:tblW w:w="0" w:type="auto"/>
        <w:tblLook w:val="04A0" w:firstRow="1" w:lastRow="0" w:firstColumn="1" w:lastColumn="0" w:noHBand="0" w:noVBand="1"/>
      </w:tblPr>
      <w:tblGrid>
        <w:gridCol w:w="2082"/>
        <w:gridCol w:w="2083"/>
        <w:gridCol w:w="2082"/>
        <w:gridCol w:w="2083"/>
      </w:tblGrid>
      <w:tr w:rsidR="009523D4" w:rsidRPr="00DC5B49" w14:paraId="40D9CC1B" w14:textId="77777777" w:rsidTr="00A70ADA">
        <w:tc>
          <w:tcPr>
            <w:tcW w:w="2082" w:type="dxa"/>
            <w:shd w:val="clear" w:color="auto" w:fill="D9D9D9" w:themeFill="background1" w:themeFillShade="D9"/>
          </w:tcPr>
          <w:p w14:paraId="2F4D58D2" w14:textId="77777777" w:rsidR="009523D4" w:rsidRPr="00DC5B49" w:rsidRDefault="009523D4" w:rsidP="00A70ADA">
            <w:pPr>
              <w:spacing w:before="120" w:after="120"/>
              <w:jc w:val="center"/>
              <w:rPr>
                <w:b/>
                <w:lang w:eastAsia="en-GB"/>
              </w:rPr>
            </w:pPr>
            <w:r w:rsidRPr="00DC5B49">
              <w:rPr>
                <w:b/>
              </w:rPr>
              <w:t>Responsible Officer</w:t>
            </w:r>
          </w:p>
        </w:tc>
        <w:tc>
          <w:tcPr>
            <w:tcW w:w="2083" w:type="dxa"/>
            <w:shd w:val="clear" w:color="auto" w:fill="D9D9D9" w:themeFill="background1" w:themeFillShade="D9"/>
          </w:tcPr>
          <w:p w14:paraId="45552EB4" w14:textId="77777777" w:rsidR="009523D4" w:rsidRPr="00DC5B49" w:rsidRDefault="009523D4" w:rsidP="00A70ADA">
            <w:pPr>
              <w:spacing w:before="120" w:after="120"/>
              <w:jc w:val="center"/>
              <w:rPr>
                <w:b/>
                <w:lang w:eastAsia="en-GB"/>
              </w:rPr>
            </w:pPr>
            <w:r w:rsidRPr="00DC5B49">
              <w:rPr>
                <w:b/>
              </w:rPr>
              <w:t>Lead Member(s</w:t>
            </w:r>
          </w:p>
        </w:tc>
        <w:tc>
          <w:tcPr>
            <w:tcW w:w="2082" w:type="dxa"/>
            <w:shd w:val="clear" w:color="auto" w:fill="D9D9D9" w:themeFill="background1" w:themeFillShade="D9"/>
          </w:tcPr>
          <w:p w14:paraId="6FED94FE" w14:textId="77777777" w:rsidR="009523D4" w:rsidRPr="00DC5B49" w:rsidRDefault="009523D4" w:rsidP="00A70ADA">
            <w:pPr>
              <w:spacing w:before="120" w:after="120"/>
              <w:jc w:val="center"/>
              <w:rPr>
                <w:b/>
                <w:lang w:eastAsia="en-GB"/>
              </w:rPr>
            </w:pPr>
            <w:r w:rsidRPr="00DC5B49">
              <w:rPr>
                <w:b/>
              </w:rPr>
              <w:t>Statutory Status</w:t>
            </w:r>
          </w:p>
        </w:tc>
        <w:tc>
          <w:tcPr>
            <w:tcW w:w="2083" w:type="dxa"/>
            <w:shd w:val="clear" w:color="auto" w:fill="D9D9D9" w:themeFill="background1" w:themeFillShade="D9"/>
          </w:tcPr>
          <w:p w14:paraId="0879B9CE" w14:textId="77777777" w:rsidR="009523D4" w:rsidRPr="00DC5B49" w:rsidRDefault="009523D4" w:rsidP="00A70ADA">
            <w:pPr>
              <w:spacing w:before="120" w:after="120"/>
              <w:jc w:val="center"/>
              <w:rPr>
                <w:b/>
              </w:rPr>
            </w:pPr>
            <w:r w:rsidRPr="00DC5B49">
              <w:rPr>
                <w:b/>
              </w:rPr>
              <w:t>Date created / terminates</w:t>
            </w:r>
          </w:p>
        </w:tc>
      </w:tr>
      <w:tr w:rsidR="009523D4" w:rsidRPr="00DC5B49" w14:paraId="258F5DF9" w14:textId="77777777" w:rsidTr="00A70ADA">
        <w:tc>
          <w:tcPr>
            <w:tcW w:w="2082" w:type="dxa"/>
          </w:tcPr>
          <w:p w14:paraId="7E781174" w14:textId="465B0E1E" w:rsidR="009523D4" w:rsidRPr="00DC5B49" w:rsidRDefault="00F84142" w:rsidP="00A70ADA">
            <w:pPr>
              <w:spacing w:before="120" w:after="120"/>
              <w:rPr>
                <w:lang w:eastAsia="en-GB"/>
              </w:rPr>
            </w:pPr>
            <w:r w:rsidRPr="00F84142">
              <w:rPr>
                <w:lang w:eastAsia="en-GB"/>
              </w:rPr>
              <w:t>Vicky May, Head of Housing Options</w:t>
            </w:r>
          </w:p>
        </w:tc>
        <w:tc>
          <w:tcPr>
            <w:tcW w:w="2083" w:type="dxa"/>
          </w:tcPr>
          <w:p w14:paraId="5F4293B0" w14:textId="73F5BA92" w:rsidR="009523D4" w:rsidRPr="00DC5B49" w:rsidRDefault="00F84142" w:rsidP="00A70ADA">
            <w:pPr>
              <w:spacing w:before="120" w:after="120"/>
              <w:rPr>
                <w:lang w:eastAsia="en-GB"/>
              </w:rPr>
            </w:pPr>
            <w:r w:rsidRPr="00F84142">
              <w:rPr>
                <w:lang w:eastAsia="en-GB"/>
              </w:rPr>
              <w:t>Councillor Karina O’Malley, Lead Member for Housing Services</w:t>
            </w:r>
          </w:p>
        </w:tc>
        <w:tc>
          <w:tcPr>
            <w:tcW w:w="2082" w:type="dxa"/>
          </w:tcPr>
          <w:p w14:paraId="6B0ED330" w14:textId="77777777" w:rsidR="00F84142" w:rsidRDefault="00F84142" w:rsidP="00F84142">
            <w:pPr>
              <w:spacing w:before="120" w:after="120"/>
              <w:rPr>
                <w:lang w:eastAsia="en-GB"/>
              </w:rPr>
            </w:pPr>
            <w:r>
              <w:rPr>
                <w:lang w:eastAsia="en-GB"/>
              </w:rPr>
              <w:t xml:space="preserve">Statutory. </w:t>
            </w:r>
          </w:p>
          <w:p w14:paraId="1828AD38" w14:textId="32C8CF46" w:rsidR="009523D4" w:rsidRPr="00DC5B49" w:rsidRDefault="00F84142" w:rsidP="00F84142">
            <w:pPr>
              <w:spacing w:before="120" w:after="120"/>
              <w:rPr>
                <w:lang w:eastAsia="en-GB"/>
              </w:rPr>
            </w:pPr>
            <w:r>
              <w:rPr>
                <w:lang w:eastAsia="en-GB"/>
              </w:rPr>
              <w:t>Contributing to the Mandatory Disabled Facility Grants which is a statutory requirement. Having a Housing Improvement Agency for delivery of the service is not statutory.</w:t>
            </w:r>
          </w:p>
        </w:tc>
        <w:tc>
          <w:tcPr>
            <w:tcW w:w="2083" w:type="dxa"/>
          </w:tcPr>
          <w:p w14:paraId="6B89EE7F" w14:textId="6BF34F27" w:rsidR="009523D4" w:rsidRPr="00DC5B49" w:rsidRDefault="00F84142" w:rsidP="00A70ADA">
            <w:pPr>
              <w:spacing w:before="120" w:after="120"/>
              <w:rPr>
                <w:lang w:eastAsia="en-GB"/>
              </w:rPr>
            </w:pPr>
            <w:r>
              <w:rPr>
                <w:lang w:eastAsia="en-GB"/>
              </w:rPr>
              <w:t>April 2015</w:t>
            </w:r>
          </w:p>
        </w:tc>
      </w:tr>
    </w:tbl>
    <w:p w14:paraId="0814D93A" w14:textId="77777777" w:rsidR="009523D4" w:rsidRPr="00DC5B49" w:rsidRDefault="009523D4" w:rsidP="009523D4">
      <w:pPr>
        <w:spacing w:before="120" w:after="120"/>
        <w:rPr>
          <w:lang w:eastAsia="en-GB"/>
        </w:rPr>
      </w:pPr>
    </w:p>
    <w:p w14:paraId="22DE294A"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Aims and objectives of partnership</w:t>
      </w:r>
    </w:p>
    <w:p w14:paraId="3FE2BD98" w14:textId="2B097831" w:rsidR="009523D4" w:rsidRDefault="00F84142" w:rsidP="009523D4">
      <w:pPr>
        <w:spacing w:after="120"/>
        <w:rPr>
          <w:lang w:eastAsia="en-GB"/>
        </w:rPr>
      </w:pPr>
      <w:r w:rsidRPr="00F84142">
        <w:rPr>
          <w:lang w:eastAsia="en-GB"/>
        </w:rPr>
        <w:t>To make the Disabled Facility Grants delivery process a collective throughout Kent, by outsourcing the contract administration of the grant delivery process and enabling the local authority to oversee the works delivery and manage the budgetary role.</w:t>
      </w:r>
    </w:p>
    <w:p w14:paraId="78905585" w14:textId="77777777" w:rsidR="009523D4" w:rsidRDefault="009523D4" w:rsidP="009523D4">
      <w:pPr>
        <w:spacing w:after="120"/>
        <w:rPr>
          <w:lang w:eastAsia="en-GB"/>
        </w:rPr>
      </w:pPr>
    </w:p>
    <w:p w14:paraId="542DBF55"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Expected outcomes</w:t>
      </w:r>
    </w:p>
    <w:p w14:paraId="7A120EFF" w14:textId="28E00075" w:rsidR="009523D4" w:rsidRDefault="00F84142" w:rsidP="009523D4">
      <w:pPr>
        <w:spacing w:after="120"/>
        <w:rPr>
          <w:lang w:eastAsia="en-GB"/>
        </w:rPr>
      </w:pPr>
      <w:r w:rsidRPr="00F84142">
        <w:rPr>
          <w:lang w:eastAsia="en-GB"/>
        </w:rPr>
        <w:t>The outcome for the council is the Disabled Facility Grants process is mainly administered via a third party, freeing up inhouse resources to perform other duties required from the discretionary Disabled Facility Grants and Better Care Fund element of the policy. The outcome for the community is a streamlined, well run Disabled Facility Grants process.</w:t>
      </w:r>
    </w:p>
    <w:p w14:paraId="21D634CA" w14:textId="77777777" w:rsidR="009523D4" w:rsidRDefault="009523D4" w:rsidP="009523D4">
      <w:pPr>
        <w:spacing w:after="120"/>
        <w:rPr>
          <w:lang w:eastAsia="en-GB"/>
        </w:rPr>
      </w:pPr>
    </w:p>
    <w:p w14:paraId="31B3EF71"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Links to GBC Corporate Objectives</w:t>
      </w:r>
    </w:p>
    <w:p w14:paraId="1AF0F35C" w14:textId="77777777" w:rsidR="00F84142" w:rsidRDefault="00F84142" w:rsidP="00F84142">
      <w:pPr>
        <w:spacing w:after="120"/>
        <w:rPr>
          <w:b/>
          <w:bCs/>
          <w:lang w:eastAsia="en-GB"/>
        </w:rPr>
      </w:pPr>
      <w:r w:rsidRPr="00F84142">
        <w:rPr>
          <w:b/>
          <w:bCs/>
          <w:lang w:eastAsia="en-GB"/>
        </w:rPr>
        <w:t xml:space="preserve">#oneborough </w:t>
      </w:r>
    </w:p>
    <w:p w14:paraId="2F3741C6" w14:textId="2571D479" w:rsidR="00F84142" w:rsidRPr="00F84142" w:rsidRDefault="00F84142" w:rsidP="00F84142">
      <w:pPr>
        <w:spacing w:after="120"/>
        <w:rPr>
          <w:lang w:eastAsia="en-GB"/>
        </w:rPr>
      </w:pPr>
      <w:r w:rsidRPr="00F84142">
        <w:rPr>
          <w:lang w:eastAsia="en-GB"/>
        </w:rPr>
        <w:t>a safe, clean, and attractive living environment, enhanced by a sustainable and increasingly energized local economy.</w:t>
      </w:r>
    </w:p>
    <w:p w14:paraId="5EF59585" w14:textId="75E320E4" w:rsidR="009523D4" w:rsidRPr="00F84142" w:rsidRDefault="00F84142" w:rsidP="00F84142">
      <w:pPr>
        <w:spacing w:after="120"/>
        <w:rPr>
          <w:lang w:eastAsia="en-GB"/>
        </w:rPr>
      </w:pPr>
      <w:r w:rsidRPr="00F84142">
        <w:rPr>
          <w:lang w:eastAsia="en-GB"/>
        </w:rPr>
        <w:t xml:space="preserve">The partnership meets the Corporate Plan by helping vulnerable residents whose property </w:t>
      </w:r>
      <w:proofErr w:type="gramStart"/>
      <w:r w:rsidRPr="00F84142">
        <w:rPr>
          <w:lang w:eastAsia="en-GB"/>
        </w:rPr>
        <w:t>is in need of</w:t>
      </w:r>
      <w:proofErr w:type="gramEnd"/>
      <w:r w:rsidRPr="00F84142">
        <w:rPr>
          <w:lang w:eastAsia="en-GB"/>
        </w:rPr>
        <w:t xml:space="preserve"> adaptation to feel safe in their own homes. Helping them to access their community. This partnership enables us to help cultivate the “protected living environment, that puts the health, safety and happiness of our residents first” which we strive for under our One Borough Corporate Plan objective</w:t>
      </w:r>
    </w:p>
    <w:p w14:paraId="0E75F67F" w14:textId="77777777" w:rsidR="009523D4" w:rsidRDefault="009523D4" w:rsidP="009523D4">
      <w:pPr>
        <w:spacing w:after="120"/>
        <w:rPr>
          <w:lang w:eastAsia="en-GB"/>
        </w:rPr>
      </w:pPr>
    </w:p>
    <w:p w14:paraId="5E7E1E2E" w14:textId="77777777" w:rsidR="009523D4" w:rsidRDefault="009523D4" w:rsidP="009523D4">
      <w:pPr>
        <w:spacing w:after="120"/>
        <w:rPr>
          <w:lang w:eastAsia="en-GB"/>
        </w:rPr>
      </w:pPr>
    </w:p>
    <w:p w14:paraId="2758C5D2"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lastRenderedPageBreak/>
        <w:t>GBC Resources (financial, officer, assets etc)</w:t>
      </w:r>
    </w:p>
    <w:p w14:paraId="13A9CD7A" w14:textId="75E89C9D" w:rsidR="009523D4" w:rsidRDefault="00F84142" w:rsidP="009523D4">
      <w:pPr>
        <w:spacing w:after="120"/>
        <w:rPr>
          <w:lang w:eastAsia="en-GB"/>
        </w:rPr>
      </w:pPr>
      <w:r w:rsidRPr="00F84142">
        <w:rPr>
          <w:lang w:eastAsia="en-GB"/>
        </w:rPr>
        <w:t>The council has 2 FTE Officers who assist with the Disabled Facility Grants process from referral to approval. Working alongside the contract administrators. The Officers deliver the element of the process required by the council along with other Officers when required. The Private Sector Housing Manger is required to review Disabled Facility Grants cases as well as approve or refuse cases, payments and works.</w:t>
      </w:r>
    </w:p>
    <w:p w14:paraId="743C8008" w14:textId="77777777" w:rsidR="009523D4" w:rsidRDefault="009523D4" w:rsidP="009523D4">
      <w:pPr>
        <w:spacing w:after="120"/>
        <w:rPr>
          <w:lang w:eastAsia="en-GB"/>
        </w:rPr>
      </w:pPr>
    </w:p>
    <w:p w14:paraId="5008B462"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Partnership membership</w:t>
      </w:r>
    </w:p>
    <w:p w14:paraId="1132DC25" w14:textId="77777777" w:rsidR="00F84142" w:rsidRDefault="00F84142" w:rsidP="00F84142">
      <w:pPr>
        <w:spacing w:after="120"/>
        <w:rPr>
          <w:lang w:eastAsia="en-GB"/>
        </w:rPr>
      </w:pPr>
      <w:r>
        <w:rPr>
          <w:lang w:eastAsia="en-GB"/>
        </w:rPr>
        <w:t xml:space="preserve">Kent County Council, the contract procurers. The Disabled Facility Grants Contract Administrators Town &amp; Country Housing Group. </w:t>
      </w:r>
    </w:p>
    <w:p w14:paraId="78FCE8A4" w14:textId="6734436B" w:rsidR="009523D4" w:rsidRDefault="00F84142" w:rsidP="00F84142">
      <w:pPr>
        <w:spacing w:after="120"/>
        <w:rPr>
          <w:lang w:eastAsia="en-GB"/>
        </w:rPr>
      </w:pPr>
      <w:r>
        <w:rPr>
          <w:lang w:eastAsia="en-GB"/>
        </w:rPr>
        <w:t>The Kent County Council Occupational Therapist Team and all Kent district/borough councils meet quarterly.</w:t>
      </w:r>
    </w:p>
    <w:p w14:paraId="1975E201" w14:textId="77777777" w:rsidR="009523D4" w:rsidRDefault="009523D4" w:rsidP="009523D4">
      <w:pPr>
        <w:spacing w:after="120"/>
        <w:rPr>
          <w:lang w:eastAsia="en-GB"/>
        </w:rPr>
      </w:pPr>
    </w:p>
    <w:p w14:paraId="5A6BEEBE"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Governance arrangements</w:t>
      </w:r>
    </w:p>
    <w:p w14:paraId="79B2D991" w14:textId="455D475B" w:rsidR="009523D4" w:rsidRDefault="00F84142" w:rsidP="009523D4">
      <w:pPr>
        <w:spacing w:after="120"/>
        <w:rPr>
          <w:lang w:eastAsia="en-GB"/>
        </w:rPr>
      </w:pPr>
      <w:r w:rsidRPr="00F84142">
        <w:rPr>
          <w:lang w:eastAsia="en-GB"/>
        </w:rPr>
        <w:t>The partnership is procured and arranged via Kent County Council, a county wide approach.</w:t>
      </w:r>
    </w:p>
    <w:p w14:paraId="5D519B1E" w14:textId="77777777" w:rsidR="009523D4" w:rsidRDefault="009523D4" w:rsidP="009523D4">
      <w:pPr>
        <w:spacing w:after="120"/>
        <w:rPr>
          <w:lang w:eastAsia="en-GB"/>
        </w:rPr>
      </w:pPr>
    </w:p>
    <w:p w14:paraId="1EB8A917"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2D3B8D01" w14:textId="4507EB52" w:rsidR="009523D4" w:rsidRDefault="00F84142" w:rsidP="009523D4">
      <w:pPr>
        <w:spacing w:after="120"/>
        <w:rPr>
          <w:lang w:eastAsia="en-GB"/>
        </w:rPr>
      </w:pPr>
      <w:r w:rsidRPr="00F84142">
        <w:rPr>
          <w:lang w:eastAsia="en-GB"/>
        </w:rPr>
        <w:t xml:space="preserve">The Disabled Facility Grant budget is monitored throughout the year, monthly reports are provided to inhouse managers and quarterly feedback to Management Team. The Disabled Facility Grant budget is allocated annually from Central Government to Kent County Council. Being a </w:t>
      </w:r>
      <w:proofErr w:type="gramStart"/>
      <w:r w:rsidRPr="00F84142">
        <w:rPr>
          <w:lang w:eastAsia="en-GB"/>
        </w:rPr>
        <w:t>Two Tier</w:t>
      </w:r>
      <w:proofErr w:type="gramEnd"/>
      <w:r w:rsidRPr="00F84142">
        <w:rPr>
          <w:lang w:eastAsia="en-GB"/>
        </w:rPr>
        <w:t xml:space="preserve"> authority, the budget is then “top sliced” of an agreed amount between Kent County Council and Social care, for local Social Care needs. The remaining budget passed on to the Local Authorities. The budget is then broken down by spend on each type of grant funded, i.e. mandatory grants, discretionary grants, hospital discharge/prevention, healthy homes delivery.</w:t>
      </w:r>
    </w:p>
    <w:p w14:paraId="609D3B4C" w14:textId="77777777" w:rsidR="009523D4" w:rsidRDefault="009523D4" w:rsidP="009523D4">
      <w:pPr>
        <w:spacing w:after="120"/>
        <w:rPr>
          <w:lang w:eastAsia="en-GB"/>
        </w:rPr>
      </w:pPr>
    </w:p>
    <w:p w14:paraId="0AF8CDF2"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6D167CF6" w14:textId="77777777" w:rsidR="00F84142" w:rsidRDefault="00F84142" w:rsidP="00F84142">
      <w:pPr>
        <w:spacing w:after="120"/>
        <w:rPr>
          <w:lang w:eastAsia="en-GB"/>
        </w:rPr>
      </w:pPr>
      <w:r>
        <w:rPr>
          <w:lang w:eastAsia="en-GB"/>
        </w:rPr>
        <w:t>Mandatory Disabled Facility Grants are monitored against the Performance Indicators set by Government standards. Inhouse indicators are set in accordance with grant approvals being approved within 20 days.</w:t>
      </w:r>
    </w:p>
    <w:p w14:paraId="12C4D3C5" w14:textId="77777777" w:rsidR="00F84142" w:rsidRDefault="00F84142" w:rsidP="00F84142">
      <w:pPr>
        <w:spacing w:after="120"/>
        <w:rPr>
          <w:lang w:eastAsia="en-GB"/>
        </w:rPr>
      </w:pPr>
      <w:r>
        <w:rPr>
          <w:lang w:eastAsia="en-GB"/>
        </w:rPr>
        <w:t xml:space="preserve">The only performance indicator stipulated to be met by the Partner is following full approval all works, the works should be fully delivered and completed within 12 months. </w:t>
      </w:r>
    </w:p>
    <w:p w14:paraId="06016FA5" w14:textId="23FCDD59" w:rsidR="009523D4" w:rsidRDefault="00F84142" w:rsidP="00F84142">
      <w:pPr>
        <w:spacing w:after="120"/>
        <w:rPr>
          <w:lang w:eastAsia="en-GB"/>
        </w:rPr>
      </w:pPr>
      <w:r>
        <w:rPr>
          <w:lang w:eastAsia="en-GB"/>
        </w:rPr>
        <w:t>Any changes to the current partnership will be led by Kent County Council, unless the authority chooses to bring the service delivery inhouse.</w:t>
      </w:r>
    </w:p>
    <w:p w14:paraId="0024BF4C" w14:textId="77777777" w:rsidR="009523D4" w:rsidRDefault="009523D4" w:rsidP="009523D4">
      <w:pPr>
        <w:spacing w:after="120"/>
        <w:rPr>
          <w:lang w:eastAsia="en-GB"/>
        </w:rPr>
      </w:pPr>
    </w:p>
    <w:p w14:paraId="1CCB7C7C"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Risk Assessment</w:t>
      </w:r>
    </w:p>
    <w:p w14:paraId="2D1627C1" w14:textId="77777777" w:rsidR="00F84142" w:rsidRDefault="00F84142" w:rsidP="00F84142">
      <w:pPr>
        <w:spacing w:after="120"/>
        <w:rPr>
          <w:lang w:eastAsia="en-GB"/>
        </w:rPr>
      </w:pPr>
      <w:r>
        <w:rPr>
          <w:lang w:eastAsia="en-GB"/>
        </w:rPr>
        <w:t xml:space="preserve">There is no immediate additional risk to the council as the contract is procured via Kent County Council. </w:t>
      </w:r>
    </w:p>
    <w:p w14:paraId="3CEC2F94" w14:textId="77777777" w:rsidR="00F84142" w:rsidRDefault="00F84142" w:rsidP="00F84142">
      <w:pPr>
        <w:spacing w:after="120"/>
        <w:rPr>
          <w:lang w:eastAsia="en-GB"/>
        </w:rPr>
      </w:pPr>
    </w:p>
    <w:p w14:paraId="45736B87" w14:textId="45FFF18D" w:rsidR="009523D4" w:rsidRDefault="00F84142" w:rsidP="00F84142">
      <w:pPr>
        <w:spacing w:after="120"/>
        <w:rPr>
          <w:lang w:eastAsia="en-GB"/>
        </w:rPr>
      </w:pPr>
      <w:r>
        <w:rPr>
          <w:lang w:eastAsia="en-GB"/>
        </w:rPr>
        <w:lastRenderedPageBreak/>
        <w:t>There is an initial risk of not being a part of the partnership. The authority would need to bring the Contract Administration delivery in-house, resulting in the requirement for numerous additional resources, procurement of contractors via a preferred framework and in-house surveyors.</w:t>
      </w:r>
    </w:p>
    <w:p w14:paraId="77F0F108" w14:textId="77777777" w:rsidR="009523D4" w:rsidRDefault="009523D4" w:rsidP="009523D4">
      <w:pPr>
        <w:spacing w:after="120"/>
        <w:rPr>
          <w:lang w:eastAsia="en-GB"/>
        </w:rPr>
      </w:pPr>
    </w:p>
    <w:p w14:paraId="715BBBAF"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Safeguarding Obligations</w:t>
      </w:r>
    </w:p>
    <w:p w14:paraId="699A186E" w14:textId="77777777" w:rsidR="00F84142" w:rsidRDefault="00F84142" w:rsidP="00F84142">
      <w:pPr>
        <w:spacing w:after="120"/>
        <w:rPr>
          <w:lang w:eastAsia="en-GB"/>
        </w:rPr>
      </w:pPr>
      <w:r>
        <w:rPr>
          <w:lang w:eastAsia="en-GB"/>
        </w:rPr>
        <w:t>The Council and Town &amp; Country Housing Group work with both vulnerable adults and children. The partnership is in place to improve the lives of both children and adults by adapting the home to ensure safety, a high standard of living and keeping clients in their own home for as long as it is possible.</w:t>
      </w:r>
    </w:p>
    <w:p w14:paraId="673C2B79" w14:textId="57A821BB" w:rsidR="009523D4" w:rsidRDefault="00F84142" w:rsidP="00F84142">
      <w:pPr>
        <w:spacing w:after="120"/>
        <w:rPr>
          <w:lang w:eastAsia="en-GB"/>
        </w:rPr>
      </w:pPr>
      <w:r>
        <w:rPr>
          <w:lang w:eastAsia="en-GB"/>
        </w:rPr>
        <w:t>Town &amp; Country Housing Group have a protocol for safeguard reporting and if any doubt the matter would be raised with the Councils delivery team. Both delivery teams are aware of their safeguarding obligations and the processes in place.</w:t>
      </w:r>
    </w:p>
    <w:p w14:paraId="0A5CA763" w14:textId="77777777" w:rsidR="009523D4" w:rsidRDefault="009523D4" w:rsidP="009523D4">
      <w:pPr>
        <w:spacing w:after="120"/>
        <w:rPr>
          <w:lang w:eastAsia="en-GB"/>
        </w:rPr>
      </w:pPr>
    </w:p>
    <w:p w14:paraId="1F8E400F"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Equalities Obligations</w:t>
      </w:r>
    </w:p>
    <w:p w14:paraId="2F3C30AE" w14:textId="08DC3763" w:rsidR="009523D4" w:rsidRDefault="00F84142" w:rsidP="009523D4">
      <w:pPr>
        <w:spacing w:after="120"/>
        <w:rPr>
          <w:lang w:eastAsia="en-GB"/>
        </w:rPr>
      </w:pPr>
      <w:r w:rsidRPr="00F84142">
        <w:rPr>
          <w:lang w:eastAsia="en-GB"/>
        </w:rPr>
        <w:t>Help everyone to make use of the services to which they are entitled. Give information and advice in the most suitable ways. Monitor and evaluate services to identify whether it is meeting people’s needs.</w:t>
      </w:r>
    </w:p>
    <w:p w14:paraId="332443A6" w14:textId="77777777" w:rsidR="009523D4" w:rsidRDefault="009523D4" w:rsidP="009523D4">
      <w:pPr>
        <w:spacing w:after="120"/>
        <w:rPr>
          <w:lang w:eastAsia="en-GB"/>
        </w:rPr>
      </w:pPr>
    </w:p>
    <w:p w14:paraId="1144193D"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Climate Change Considerations</w:t>
      </w:r>
    </w:p>
    <w:p w14:paraId="7C88FC25" w14:textId="10D1095D" w:rsidR="009523D4" w:rsidRDefault="00F84142" w:rsidP="009523D4">
      <w:r w:rsidRPr="00F84142">
        <w:t>The operational way of working compliments the climate change considerations.</w:t>
      </w:r>
    </w:p>
    <w:p w14:paraId="2E3E001E" w14:textId="77777777" w:rsidR="009523D4" w:rsidRDefault="009523D4" w:rsidP="009523D4"/>
    <w:p w14:paraId="1B974F4D" w14:textId="77777777" w:rsidR="009523D4" w:rsidRDefault="009523D4" w:rsidP="009523D4">
      <w:r>
        <w:br w:type="page"/>
      </w:r>
    </w:p>
    <w:p w14:paraId="16C9ECA1" w14:textId="707A1679" w:rsidR="009523D4" w:rsidRPr="00B02B62" w:rsidRDefault="00F84142" w:rsidP="009523D4">
      <w:pPr>
        <w:pStyle w:val="Heading2"/>
        <w:spacing w:before="0" w:after="120"/>
        <w:ind w:left="360" w:hanging="360"/>
        <w:rPr>
          <w:rFonts w:ascii="Arial" w:hAnsi="Arial" w:cs="Arial"/>
          <w:b/>
          <w:color w:val="auto"/>
          <w:sz w:val="28"/>
          <w:szCs w:val="28"/>
        </w:rPr>
      </w:pPr>
      <w:r w:rsidRPr="00F84142">
        <w:rPr>
          <w:rFonts w:ascii="Arial" w:hAnsi="Arial" w:cs="Arial"/>
          <w:b/>
          <w:color w:val="auto"/>
          <w:sz w:val="28"/>
          <w:szCs w:val="28"/>
        </w:rPr>
        <w:lastRenderedPageBreak/>
        <w:t>Kent Finance Officers Group (KFOG)</w:t>
      </w:r>
    </w:p>
    <w:tbl>
      <w:tblPr>
        <w:tblStyle w:val="TableGrid"/>
        <w:tblW w:w="0" w:type="auto"/>
        <w:tblLook w:val="04A0" w:firstRow="1" w:lastRow="0" w:firstColumn="1" w:lastColumn="0" w:noHBand="0" w:noVBand="1"/>
      </w:tblPr>
      <w:tblGrid>
        <w:gridCol w:w="2082"/>
        <w:gridCol w:w="2083"/>
        <w:gridCol w:w="2082"/>
        <w:gridCol w:w="2083"/>
      </w:tblGrid>
      <w:tr w:rsidR="009523D4" w:rsidRPr="00DC5B49" w14:paraId="77B18F2F" w14:textId="77777777" w:rsidTr="00A70ADA">
        <w:tc>
          <w:tcPr>
            <w:tcW w:w="2082" w:type="dxa"/>
            <w:shd w:val="clear" w:color="auto" w:fill="D9D9D9" w:themeFill="background1" w:themeFillShade="D9"/>
          </w:tcPr>
          <w:p w14:paraId="5B87A40B" w14:textId="77777777" w:rsidR="009523D4" w:rsidRPr="00DC5B49" w:rsidRDefault="009523D4" w:rsidP="00A70ADA">
            <w:pPr>
              <w:spacing w:before="120" w:after="120"/>
              <w:jc w:val="center"/>
              <w:rPr>
                <w:b/>
                <w:lang w:eastAsia="en-GB"/>
              </w:rPr>
            </w:pPr>
            <w:r w:rsidRPr="00DC5B49">
              <w:rPr>
                <w:b/>
              </w:rPr>
              <w:t>Responsible Officer</w:t>
            </w:r>
          </w:p>
        </w:tc>
        <w:tc>
          <w:tcPr>
            <w:tcW w:w="2083" w:type="dxa"/>
            <w:shd w:val="clear" w:color="auto" w:fill="D9D9D9" w:themeFill="background1" w:themeFillShade="D9"/>
          </w:tcPr>
          <w:p w14:paraId="7DAD25BD" w14:textId="77777777" w:rsidR="009523D4" w:rsidRPr="00DC5B49" w:rsidRDefault="009523D4" w:rsidP="00A70ADA">
            <w:pPr>
              <w:spacing w:before="120" w:after="120"/>
              <w:jc w:val="center"/>
              <w:rPr>
                <w:b/>
                <w:lang w:eastAsia="en-GB"/>
              </w:rPr>
            </w:pPr>
            <w:r w:rsidRPr="00DC5B49">
              <w:rPr>
                <w:b/>
              </w:rPr>
              <w:t>Lead Member(s</w:t>
            </w:r>
          </w:p>
        </w:tc>
        <w:tc>
          <w:tcPr>
            <w:tcW w:w="2082" w:type="dxa"/>
            <w:shd w:val="clear" w:color="auto" w:fill="D9D9D9" w:themeFill="background1" w:themeFillShade="D9"/>
          </w:tcPr>
          <w:p w14:paraId="768DCB81" w14:textId="77777777" w:rsidR="009523D4" w:rsidRPr="00DC5B49" w:rsidRDefault="009523D4" w:rsidP="00A70ADA">
            <w:pPr>
              <w:spacing w:before="120" w:after="120"/>
              <w:jc w:val="center"/>
              <w:rPr>
                <w:b/>
                <w:lang w:eastAsia="en-GB"/>
              </w:rPr>
            </w:pPr>
            <w:r w:rsidRPr="00DC5B49">
              <w:rPr>
                <w:b/>
              </w:rPr>
              <w:t>Statutory Status</w:t>
            </w:r>
          </w:p>
        </w:tc>
        <w:tc>
          <w:tcPr>
            <w:tcW w:w="2083" w:type="dxa"/>
            <w:shd w:val="clear" w:color="auto" w:fill="D9D9D9" w:themeFill="background1" w:themeFillShade="D9"/>
          </w:tcPr>
          <w:p w14:paraId="38C4F9D7" w14:textId="77777777" w:rsidR="009523D4" w:rsidRPr="00DC5B49" w:rsidRDefault="009523D4" w:rsidP="00A70ADA">
            <w:pPr>
              <w:spacing w:before="120" w:after="120"/>
              <w:jc w:val="center"/>
              <w:rPr>
                <w:b/>
              </w:rPr>
            </w:pPr>
            <w:r w:rsidRPr="00DC5B49">
              <w:rPr>
                <w:b/>
              </w:rPr>
              <w:t>Date created / terminates</w:t>
            </w:r>
          </w:p>
        </w:tc>
      </w:tr>
      <w:tr w:rsidR="009523D4" w:rsidRPr="00DC5B49" w14:paraId="4082C4A5" w14:textId="77777777" w:rsidTr="00A70ADA">
        <w:tc>
          <w:tcPr>
            <w:tcW w:w="2082" w:type="dxa"/>
          </w:tcPr>
          <w:p w14:paraId="71CEF55B" w14:textId="2AA49C0B" w:rsidR="009523D4" w:rsidRPr="00DC5B49" w:rsidRDefault="00F84142" w:rsidP="00A70ADA">
            <w:pPr>
              <w:spacing w:before="120" w:after="120"/>
              <w:rPr>
                <w:lang w:eastAsia="en-GB"/>
              </w:rPr>
            </w:pPr>
            <w:r w:rsidRPr="00F84142">
              <w:rPr>
                <w:lang w:eastAsia="en-GB"/>
              </w:rPr>
              <w:t>Sarah Parfitt, Director (Corporate Services)</w:t>
            </w:r>
          </w:p>
        </w:tc>
        <w:tc>
          <w:tcPr>
            <w:tcW w:w="2083" w:type="dxa"/>
          </w:tcPr>
          <w:p w14:paraId="2BA7AADB" w14:textId="0B1B2BDB" w:rsidR="009523D4" w:rsidRPr="00DC5B49" w:rsidRDefault="00F84142" w:rsidP="00A70ADA">
            <w:pPr>
              <w:spacing w:before="120" w:after="120"/>
              <w:rPr>
                <w:lang w:eastAsia="en-GB"/>
              </w:rPr>
            </w:pPr>
            <w:r w:rsidRPr="00F84142">
              <w:rPr>
                <w:lang w:eastAsia="en-GB"/>
              </w:rPr>
              <w:t>Councillor John Burden, Leader of the Executive</w:t>
            </w:r>
          </w:p>
        </w:tc>
        <w:tc>
          <w:tcPr>
            <w:tcW w:w="2082" w:type="dxa"/>
          </w:tcPr>
          <w:p w14:paraId="5A5264B4" w14:textId="34DD1140" w:rsidR="009523D4" w:rsidRPr="00DC5B49" w:rsidRDefault="00F84142" w:rsidP="00A70ADA">
            <w:pPr>
              <w:spacing w:before="120" w:after="120"/>
              <w:rPr>
                <w:lang w:eastAsia="en-GB"/>
              </w:rPr>
            </w:pPr>
            <w:r w:rsidRPr="00F84142">
              <w:rPr>
                <w:lang w:eastAsia="en-GB"/>
              </w:rPr>
              <w:t>Non-statutory partnership</w:t>
            </w:r>
          </w:p>
        </w:tc>
        <w:tc>
          <w:tcPr>
            <w:tcW w:w="2083" w:type="dxa"/>
          </w:tcPr>
          <w:p w14:paraId="25EE42BB" w14:textId="697D66AA" w:rsidR="009523D4" w:rsidRPr="00DC5B49" w:rsidRDefault="00F84142" w:rsidP="00A70ADA">
            <w:pPr>
              <w:spacing w:before="120" w:after="120"/>
              <w:rPr>
                <w:lang w:eastAsia="en-GB"/>
              </w:rPr>
            </w:pPr>
            <w:r>
              <w:rPr>
                <w:lang w:eastAsia="en-GB"/>
              </w:rPr>
              <w:t>N/A</w:t>
            </w:r>
          </w:p>
        </w:tc>
      </w:tr>
    </w:tbl>
    <w:p w14:paraId="73BEB712" w14:textId="77777777" w:rsidR="009523D4" w:rsidRPr="00DC5B49" w:rsidRDefault="009523D4" w:rsidP="009523D4">
      <w:pPr>
        <w:spacing w:before="120" w:after="120"/>
        <w:rPr>
          <w:lang w:eastAsia="en-GB"/>
        </w:rPr>
      </w:pPr>
    </w:p>
    <w:p w14:paraId="7682122A"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Aims and objectives of partnership</w:t>
      </w:r>
    </w:p>
    <w:p w14:paraId="76FFD35C" w14:textId="6B5BDF28" w:rsidR="009523D4" w:rsidRDefault="00F84142" w:rsidP="009523D4">
      <w:pPr>
        <w:spacing w:after="120"/>
        <w:rPr>
          <w:lang w:eastAsia="en-GB"/>
        </w:rPr>
      </w:pPr>
      <w:r w:rsidRPr="00F84142">
        <w:rPr>
          <w:lang w:eastAsia="en-GB"/>
        </w:rPr>
        <w:t>The KFOG is an executive level group intended to build relationships and enable local government authorities operating in Kent to work collaboratively to share information and expertise, bring efficiencies to common areas of work and influence decisions for the benefit of Kent residents.</w:t>
      </w:r>
    </w:p>
    <w:p w14:paraId="4F5C653C" w14:textId="77777777" w:rsidR="009523D4" w:rsidRDefault="009523D4" w:rsidP="009523D4">
      <w:pPr>
        <w:spacing w:after="120"/>
        <w:rPr>
          <w:lang w:eastAsia="en-GB"/>
        </w:rPr>
      </w:pPr>
    </w:p>
    <w:p w14:paraId="26A48F88"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Expected outcomes</w:t>
      </w:r>
    </w:p>
    <w:p w14:paraId="3E0531DE" w14:textId="566F699B" w:rsidR="00F84142" w:rsidRDefault="00F84142" w:rsidP="00F84142">
      <w:pPr>
        <w:spacing w:after="120"/>
        <w:rPr>
          <w:lang w:eastAsia="en-GB"/>
        </w:rPr>
      </w:pPr>
      <w:r>
        <w:rPr>
          <w:lang w:eastAsia="en-GB"/>
        </w:rPr>
        <w:t>Collaboration on issues that affect local government in Kent</w:t>
      </w:r>
    </w:p>
    <w:p w14:paraId="12231AFE" w14:textId="475AD605" w:rsidR="009523D4" w:rsidRDefault="00F84142" w:rsidP="00F84142">
      <w:pPr>
        <w:spacing w:after="120"/>
        <w:rPr>
          <w:lang w:eastAsia="en-GB"/>
        </w:rPr>
      </w:pPr>
      <w:r>
        <w:rPr>
          <w:lang w:eastAsia="en-GB"/>
        </w:rPr>
        <w:t>Dissemination of knowledge, expertise and good practice.</w:t>
      </w:r>
    </w:p>
    <w:p w14:paraId="67CF39CB" w14:textId="77777777" w:rsidR="009523D4" w:rsidRDefault="009523D4" w:rsidP="009523D4">
      <w:pPr>
        <w:spacing w:after="120"/>
        <w:rPr>
          <w:lang w:eastAsia="en-GB"/>
        </w:rPr>
      </w:pPr>
    </w:p>
    <w:p w14:paraId="13E91171"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Links to GBC Corporate Objectives</w:t>
      </w:r>
    </w:p>
    <w:p w14:paraId="44E2BD4A" w14:textId="77777777" w:rsidR="00F84142" w:rsidRPr="00F84142" w:rsidRDefault="00F84142" w:rsidP="00F84142">
      <w:pPr>
        <w:spacing w:after="120"/>
        <w:rPr>
          <w:b/>
          <w:bCs/>
          <w:lang w:eastAsia="en-GB"/>
        </w:rPr>
      </w:pPr>
      <w:r w:rsidRPr="00F84142">
        <w:rPr>
          <w:b/>
          <w:bCs/>
          <w:lang w:eastAsia="en-GB"/>
        </w:rPr>
        <w:t>#onecouncil</w:t>
      </w:r>
    </w:p>
    <w:p w14:paraId="6F4ED6B8" w14:textId="49849513" w:rsidR="009523D4" w:rsidRPr="00F84142" w:rsidRDefault="00F84142" w:rsidP="00F84142">
      <w:pPr>
        <w:spacing w:after="120"/>
        <w:rPr>
          <w:lang w:eastAsia="en-GB"/>
        </w:rPr>
      </w:pPr>
      <w:r w:rsidRPr="00F84142">
        <w:rPr>
          <w:lang w:eastAsia="en-GB"/>
        </w:rPr>
        <w:t>a well-run and innovative authority, defined by its skilled and valued workforce, committed to developing its local social impact.</w:t>
      </w:r>
    </w:p>
    <w:p w14:paraId="3D0CDE86" w14:textId="77777777" w:rsidR="009523D4" w:rsidRDefault="009523D4" w:rsidP="009523D4">
      <w:pPr>
        <w:spacing w:after="120"/>
        <w:rPr>
          <w:lang w:eastAsia="en-GB"/>
        </w:rPr>
      </w:pPr>
    </w:p>
    <w:p w14:paraId="31C19472"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GBC Resources (financial, officer, assets etc)</w:t>
      </w:r>
    </w:p>
    <w:p w14:paraId="3DBF2B80" w14:textId="77777777" w:rsidR="00F84142" w:rsidRDefault="00F84142" w:rsidP="00F84142">
      <w:pPr>
        <w:spacing w:after="120"/>
        <w:rPr>
          <w:lang w:eastAsia="en-GB"/>
        </w:rPr>
      </w:pPr>
      <w:r>
        <w:rPr>
          <w:lang w:eastAsia="en-GB"/>
        </w:rPr>
        <w:t xml:space="preserve">There is no direct financial contribution by the council to the group. The council host meetings of the group on a </w:t>
      </w:r>
      <w:proofErr w:type="spellStart"/>
      <w:r>
        <w:rPr>
          <w:lang w:eastAsia="en-GB"/>
        </w:rPr>
        <w:t>rota</w:t>
      </w:r>
      <w:proofErr w:type="spellEnd"/>
      <w:r>
        <w:rPr>
          <w:lang w:eastAsia="en-GB"/>
        </w:rPr>
        <w:t xml:space="preserve"> basis.</w:t>
      </w:r>
    </w:p>
    <w:p w14:paraId="69F4902F" w14:textId="77777777" w:rsidR="00F84142" w:rsidRDefault="00F84142" w:rsidP="00F84142">
      <w:pPr>
        <w:spacing w:after="120"/>
        <w:rPr>
          <w:lang w:eastAsia="en-GB"/>
        </w:rPr>
      </w:pPr>
      <w:r>
        <w:rPr>
          <w:lang w:eastAsia="en-GB"/>
        </w:rPr>
        <w:t>The Director (Corporate Services) attends bimonthly half-day meetings.</w:t>
      </w:r>
    </w:p>
    <w:p w14:paraId="6A68A41E" w14:textId="664C4E3D" w:rsidR="009523D4" w:rsidRDefault="00F84142" w:rsidP="00F84142">
      <w:pPr>
        <w:spacing w:after="120"/>
        <w:rPr>
          <w:lang w:eastAsia="en-GB"/>
        </w:rPr>
      </w:pPr>
      <w:r>
        <w:rPr>
          <w:lang w:eastAsia="en-GB"/>
        </w:rPr>
        <w:t>Where the group undertakes projects or specific pieces of research, the Director (Corporate Services) and other officers within the Finance Team may attend sub-group meetings set up for these specific purposes.</w:t>
      </w:r>
    </w:p>
    <w:p w14:paraId="4B6CF069" w14:textId="77777777" w:rsidR="009523D4" w:rsidRDefault="009523D4" w:rsidP="009523D4">
      <w:pPr>
        <w:spacing w:after="120"/>
        <w:rPr>
          <w:lang w:eastAsia="en-GB"/>
        </w:rPr>
      </w:pPr>
    </w:p>
    <w:p w14:paraId="2D4FB9FF"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Partnership membership</w:t>
      </w:r>
    </w:p>
    <w:p w14:paraId="669F3AE9" w14:textId="347B6932" w:rsidR="009523D4" w:rsidRDefault="00F84142" w:rsidP="009523D4">
      <w:pPr>
        <w:spacing w:after="120"/>
        <w:rPr>
          <w:lang w:eastAsia="en-GB"/>
        </w:rPr>
      </w:pPr>
      <w:r w:rsidRPr="00F84142">
        <w:rPr>
          <w:lang w:eastAsia="en-GB"/>
        </w:rPr>
        <w:t>The KFOG is a forum for local authority Chief Finance Officers in Kent. KFOG has representation from all twelve Kent district authorities, Medway Council, Kent County Council, Kent &amp; Medway Fire and Rescue Service and the office of the Police &amp; Crime Commissioner.</w:t>
      </w:r>
    </w:p>
    <w:p w14:paraId="05A3DD3B" w14:textId="77777777" w:rsidR="009523D4" w:rsidRDefault="009523D4" w:rsidP="009523D4">
      <w:pPr>
        <w:spacing w:after="120"/>
        <w:rPr>
          <w:lang w:eastAsia="en-GB"/>
        </w:rPr>
      </w:pPr>
    </w:p>
    <w:p w14:paraId="7A6AD913"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lastRenderedPageBreak/>
        <w:t>Governance arrangements</w:t>
      </w:r>
    </w:p>
    <w:p w14:paraId="0F434884" w14:textId="77777777" w:rsidR="00F84142" w:rsidRDefault="00F84142" w:rsidP="00F84142">
      <w:pPr>
        <w:spacing w:after="120"/>
        <w:rPr>
          <w:lang w:eastAsia="en-GB"/>
        </w:rPr>
      </w:pPr>
      <w:r>
        <w:rPr>
          <w:lang w:eastAsia="en-GB"/>
        </w:rPr>
        <w:t xml:space="preserve">KFOG has a Chair and Vice Chair with these positions held and rotated among the members of the group each year.  </w:t>
      </w:r>
    </w:p>
    <w:p w14:paraId="2341B078" w14:textId="77777777" w:rsidR="00F84142" w:rsidRDefault="00F84142" w:rsidP="00F84142">
      <w:pPr>
        <w:spacing w:after="120"/>
        <w:rPr>
          <w:lang w:eastAsia="en-GB"/>
        </w:rPr>
      </w:pPr>
      <w:r>
        <w:rPr>
          <w:lang w:eastAsia="en-GB"/>
        </w:rPr>
        <w:t xml:space="preserve">Any sub-groups formed by KFOG will be for specific purposes.  </w:t>
      </w:r>
    </w:p>
    <w:p w14:paraId="7016BA64" w14:textId="2A1BAE22" w:rsidR="009523D4" w:rsidRDefault="00F84142" w:rsidP="00F84142">
      <w:pPr>
        <w:spacing w:after="120"/>
        <w:rPr>
          <w:lang w:eastAsia="en-GB"/>
        </w:rPr>
      </w:pPr>
      <w:r>
        <w:rPr>
          <w:lang w:eastAsia="en-GB"/>
        </w:rPr>
        <w:t>Formal agendas and minutes are produced for each meeting. As a group, KFOG will liaise with the Finance Lead of the Kent Chief Executives Group.  Feedback to the council will be provided as appropriate through the Director (Corporate Services) to the Leader, Chief Executive, Management Team or Finance Team representatives</w:t>
      </w:r>
    </w:p>
    <w:p w14:paraId="32F97E59" w14:textId="77777777" w:rsidR="009523D4" w:rsidRDefault="009523D4" w:rsidP="009523D4">
      <w:pPr>
        <w:spacing w:after="120"/>
        <w:rPr>
          <w:lang w:eastAsia="en-GB"/>
        </w:rPr>
      </w:pPr>
    </w:p>
    <w:p w14:paraId="2870E517"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0E116525" w14:textId="2DB87129" w:rsidR="009523D4" w:rsidRDefault="00F84142" w:rsidP="009523D4">
      <w:pPr>
        <w:spacing w:after="120"/>
        <w:rPr>
          <w:lang w:eastAsia="en-GB"/>
        </w:rPr>
      </w:pPr>
      <w:r>
        <w:rPr>
          <w:lang w:eastAsia="en-GB"/>
        </w:rPr>
        <w:t>N/A</w:t>
      </w:r>
    </w:p>
    <w:p w14:paraId="4C620259" w14:textId="77777777" w:rsidR="009523D4" w:rsidRDefault="009523D4" w:rsidP="009523D4">
      <w:pPr>
        <w:spacing w:after="120"/>
        <w:rPr>
          <w:lang w:eastAsia="en-GB"/>
        </w:rPr>
      </w:pPr>
    </w:p>
    <w:p w14:paraId="6700FC3A"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2BD92C7E" w14:textId="5841659B" w:rsidR="009523D4" w:rsidRDefault="00F84142" w:rsidP="009523D4">
      <w:pPr>
        <w:spacing w:after="120"/>
        <w:rPr>
          <w:lang w:eastAsia="en-GB"/>
        </w:rPr>
      </w:pPr>
      <w:r w:rsidRPr="00F84142">
        <w:rPr>
          <w:lang w:eastAsia="en-GB"/>
        </w:rPr>
        <w:t>Sub-groups formed by the KFOG will have a clear brief on the outputs/outcomes expected and report back to main KFOG meetings.</w:t>
      </w:r>
    </w:p>
    <w:p w14:paraId="458C9512" w14:textId="77777777" w:rsidR="009523D4" w:rsidRDefault="009523D4" w:rsidP="009523D4">
      <w:pPr>
        <w:spacing w:after="120"/>
        <w:rPr>
          <w:lang w:eastAsia="en-GB"/>
        </w:rPr>
      </w:pPr>
    </w:p>
    <w:p w14:paraId="3D3FAF54"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Risk Assessment</w:t>
      </w:r>
    </w:p>
    <w:p w14:paraId="4F35F08C" w14:textId="1168D67F" w:rsidR="009523D4" w:rsidRDefault="00F84142" w:rsidP="009523D4">
      <w:pPr>
        <w:spacing w:after="120"/>
        <w:rPr>
          <w:lang w:eastAsia="en-GB"/>
        </w:rPr>
      </w:pPr>
      <w:r w:rsidRPr="00F84142">
        <w:rPr>
          <w:lang w:eastAsia="en-GB"/>
        </w:rPr>
        <w:t>The partnership is not considered to present any risks to the council overall, rather it presents opportunities to collaborate, work with others and be aware of matters at other local authority bodies which could also be experienced by or impact on Gravesham.</w:t>
      </w:r>
    </w:p>
    <w:p w14:paraId="635A0C30" w14:textId="77777777" w:rsidR="009523D4" w:rsidRDefault="009523D4" w:rsidP="009523D4">
      <w:pPr>
        <w:spacing w:after="120"/>
        <w:rPr>
          <w:lang w:eastAsia="en-GB"/>
        </w:rPr>
      </w:pPr>
    </w:p>
    <w:p w14:paraId="10928BC5"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Safeguarding Obligations</w:t>
      </w:r>
    </w:p>
    <w:p w14:paraId="6108C17B" w14:textId="7241B5BD" w:rsidR="009523D4" w:rsidRDefault="00F84142" w:rsidP="009523D4">
      <w:pPr>
        <w:spacing w:after="120"/>
        <w:rPr>
          <w:lang w:eastAsia="en-GB"/>
        </w:rPr>
      </w:pPr>
      <w:r w:rsidRPr="00F84142">
        <w:rPr>
          <w:lang w:eastAsia="en-GB"/>
        </w:rPr>
        <w:t>Safeguarding considerations may be identified through some projects undertaken by the group.</w:t>
      </w:r>
    </w:p>
    <w:p w14:paraId="27F37F60" w14:textId="77777777" w:rsidR="009523D4" w:rsidRDefault="009523D4" w:rsidP="009523D4">
      <w:pPr>
        <w:spacing w:after="120"/>
        <w:rPr>
          <w:lang w:eastAsia="en-GB"/>
        </w:rPr>
      </w:pPr>
    </w:p>
    <w:p w14:paraId="436A4ABC"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Equalities Obligations</w:t>
      </w:r>
    </w:p>
    <w:p w14:paraId="5FC1E55D" w14:textId="3837EDEC" w:rsidR="009523D4" w:rsidRDefault="00F84142" w:rsidP="009523D4">
      <w:pPr>
        <w:spacing w:after="120"/>
        <w:rPr>
          <w:lang w:eastAsia="en-GB"/>
        </w:rPr>
      </w:pPr>
      <w:r w:rsidRPr="00F84142">
        <w:rPr>
          <w:lang w:eastAsia="en-GB"/>
        </w:rPr>
        <w:t>Equalities considerations may be identified through some projects undertaken by the group.</w:t>
      </w:r>
    </w:p>
    <w:p w14:paraId="2C88FD2C" w14:textId="77777777" w:rsidR="009523D4" w:rsidRDefault="009523D4" w:rsidP="009523D4">
      <w:pPr>
        <w:spacing w:after="120"/>
        <w:rPr>
          <w:lang w:eastAsia="en-GB"/>
        </w:rPr>
      </w:pPr>
    </w:p>
    <w:p w14:paraId="1E655967"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Climate Change Considerations</w:t>
      </w:r>
    </w:p>
    <w:p w14:paraId="312384C8" w14:textId="5120D69B" w:rsidR="009523D4" w:rsidRDefault="00F84142" w:rsidP="009523D4">
      <w:r w:rsidRPr="00F84142">
        <w:t>Climate considerations may be identified through some projects undertaken by the group.</w:t>
      </w:r>
    </w:p>
    <w:p w14:paraId="3AA9C79F" w14:textId="77777777" w:rsidR="009523D4" w:rsidRDefault="009523D4" w:rsidP="009523D4"/>
    <w:p w14:paraId="1E5BE5DF" w14:textId="77777777" w:rsidR="009523D4" w:rsidRDefault="009523D4" w:rsidP="009523D4">
      <w:r>
        <w:br w:type="page"/>
      </w:r>
    </w:p>
    <w:p w14:paraId="468E5DF3" w14:textId="23DF5268" w:rsidR="009523D4" w:rsidRPr="00B02B62" w:rsidRDefault="00F84142" w:rsidP="009523D4">
      <w:pPr>
        <w:pStyle w:val="Heading2"/>
        <w:spacing w:before="0" w:after="120"/>
        <w:ind w:left="360" w:hanging="360"/>
        <w:rPr>
          <w:rFonts w:ascii="Arial" w:hAnsi="Arial" w:cs="Arial"/>
          <w:b/>
          <w:color w:val="auto"/>
          <w:sz w:val="28"/>
          <w:szCs w:val="28"/>
        </w:rPr>
      </w:pPr>
      <w:r>
        <w:rPr>
          <w:rFonts w:ascii="Arial" w:hAnsi="Arial" w:cs="Arial"/>
          <w:b/>
          <w:color w:val="auto"/>
          <w:sz w:val="28"/>
          <w:szCs w:val="28"/>
        </w:rPr>
        <w:lastRenderedPageBreak/>
        <w:t>Kent Housing Group</w:t>
      </w:r>
    </w:p>
    <w:tbl>
      <w:tblPr>
        <w:tblStyle w:val="TableGrid"/>
        <w:tblW w:w="0" w:type="auto"/>
        <w:tblLook w:val="04A0" w:firstRow="1" w:lastRow="0" w:firstColumn="1" w:lastColumn="0" w:noHBand="0" w:noVBand="1"/>
      </w:tblPr>
      <w:tblGrid>
        <w:gridCol w:w="2082"/>
        <w:gridCol w:w="2083"/>
        <w:gridCol w:w="2082"/>
        <w:gridCol w:w="2083"/>
      </w:tblGrid>
      <w:tr w:rsidR="009523D4" w:rsidRPr="00DC5B49" w14:paraId="0A89C8AD" w14:textId="77777777" w:rsidTr="00A70ADA">
        <w:tc>
          <w:tcPr>
            <w:tcW w:w="2082" w:type="dxa"/>
            <w:shd w:val="clear" w:color="auto" w:fill="D9D9D9" w:themeFill="background1" w:themeFillShade="D9"/>
          </w:tcPr>
          <w:p w14:paraId="5EB7071F" w14:textId="77777777" w:rsidR="009523D4" w:rsidRPr="00DC5B49" w:rsidRDefault="009523D4" w:rsidP="00A70ADA">
            <w:pPr>
              <w:spacing w:before="120" w:after="120"/>
              <w:jc w:val="center"/>
              <w:rPr>
                <w:b/>
                <w:lang w:eastAsia="en-GB"/>
              </w:rPr>
            </w:pPr>
            <w:r w:rsidRPr="00DC5B49">
              <w:rPr>
                <w:b/>
              </w:rPr>
              <w:t>Responsible Officer</w:t>
            </w:r>
          </w:p>
        </w:tc>
        <w:tc>
          <w:tcPr>
            <w:tcW w:w="2083" w:type="dxa"/>
            <w:shd w:val="clear" w:color="auto" w:fill="D9D9D9" w:themeFill="background1" w:themeFillShade="D9"/>
          </w:tcPr>
          <w:p w14:paraId="2E9913EB" w14:textId="77777777" w:rsidR="009523D4" w:rsidRPr="00DC5B49" w:rsidRDefault="009523D4" w:rsidP="00A70ADA">
            <w:pPr>
              <w:spacing w:before="120" w:after="120"/>
              <w:jc w:val="center"/>
              <w:rPr>
                <w:b/>
                <w:lang w:eastAsia="en-GB"/>
              </w:rPr>
            </w:pPr>
            <w:r w:rsidRPr="00DC5B49">
              <w:rPr>
                <w:b/>
              </w:rPr>
              <w:t>Lead Member(s</w:t>
            </w:r>
          </w:p>
        </w:tc>
        <w:tc>
          <w:tcPr>
            <w:tcW w:w="2082" w:type="dxa"/>
            <w:shd w:val="clear" w:color="auto" w:fill="D9D9D9" w:themeFill="background1" w:themeFillShade="D9"/>
          </w:tcPr>
          <w:p w14:paraId="419DE82D" w14:textId="77777777" w:rsidR="009523D4" w:rsidRPr="00DC5B49" w:rsidRDefault="009523D4" w:rsidP="00A70ADA">
            <w:pPr>
              <w:spacing w:before="120" w:after="120"/>
              <w:jc w:val="center"/>
              <w:rPr>
                <w:b/>
                <w:lang w:eastAsia="en-GB"/>
              </w:rPr>
            </w:pPr>
            <w:r w:rsidRPr="00DC5B49">
              <w:rPr>
                <w:b/>
              </w:rPr>
              <w:t>Statutory Status</w:t>
            </w:r>
          </w:p>
        </w:tc>
        <w:tc>
          <w:tcPr>
            <w:tcW w:w="2083" w:type="dxa"/>
            <w:shd w:val="clear" w:color="auto" w:fill="D9D9D9" w:themeFill="background1" w:themeFillShade="D9"/>
          </w:tcPr>
          <w:p w14:paraId="61E0DCF7" w14:textId="77777777" w:rsidR="009523D4" w:rsidRPr="00DC5B49" w:rsidRDefault="009523D4" w:rsidP="00A70ADA">
            <w:pPr>
              <w:spacing w:before="120" w:after="120"/>
              <w:jc w:val="center"/>
              <w:rPr>
                <w:b/>
              </w:rPr>
            </w:pPr>
            <w:r w:rsidRPr="00DC5B49">
              <w:rPr>
                <w:b/>
              </w:rPr>
              <w:t>Date created / terminates</w:t>
            </w:r>
          </w:p>
        </w:tc>
      </w:tr>
      <w:tr w:rsidR="009523D4" w:rsidRPr="00DC5B49" w14:paraId="7D63A64A" w14:textId="77777777" w:rsidTr="00A70ADA">
        <w:tc>
          <w:tcPr>
            <w:tcW w:w="2082" w:type="dxa"/>
          </w:tcPr>
          <w:p w14:paraId="62E43943" w14:textId="5FE5E89D" w:rsidR="009523D4" w:rsidRPr="00DC5B49" w:rsidRDefault="00F84142" w:rsidP="00A70ADA">
            <w:pPr>
              <w:spacing w:before="120" w:after="120"/>
              <w:rPr>
                <w:lang w:eastAsia="en-GB"/>
              </w:rPr>
            </w:pPr>
            <w:r w:rsidRPr="00F84142">
              <w:rPr>
                <w:lang w:eastAsia="en-GB"/>
              </w:rPr>
              <w:t>Vicky May, Head of Housing Solutions</w:t>
            </w:r>
          </w:p>
        </w:tc>
        <w:tc>
          <w:tcPr>
            <w:tcW w:w="2083" w:type="dxa"/>
          </w:tcPr>
          <w:p w14:paraId="6875A3D1" w14:textId="428BCF7D" w:rsidR="009523D4" w:rsidRPr="00DC5B49" w:rsidRDefault="00F84142" w:rsidP="00A70ADA">
            <w:pPr>
              <w:spacing w:before="120" w:after="120"/>
              <w:rPr>
                <w:lang w:eastAsia="en-GB"/>
              </w:rPr>
            </w:pPr>
            <w:r w:rsidRPr="00F84142">
              <w:rPr>
                <w:lang w:eastAsia="en-GB"/>
              </w:rPr>
              <w:t>Councillor Karina O’Malley, Lead Member for Housing Services</w:t>
            </w:r>
          </w:p>
        </w:tc>
        <w:tc>
          <w:tcPr>
            <w:tcW w:w="2082" w:type="dxa"/>
          </w:tcPr>
          <w:p w14:paraId="041A7906" w14:textId="36ED9244" w:rsidR="009523D4" w:rsidRPr="00DC5B49" w:rsidRDefault="00F84142" w:rsidP="00A70ADA">
            <w:pPr>
              <w:spacing w:before="120" w:after="120"/>
              <w:rPr>
                <w:lang w:eastAsia="en-GB"/>
              </w:rPr>
            </w:pPr>
            <w:r w:rsidRPr="00F84142">
              <w:rPr>
                <w:lang w:eastAsia="en-GB"/>
              </w:rPr>
              <w:t>Statutory – The Housing Act 1985, Local Government and Housing Act 1989, Landlord and Tenant Act 1985 and The Localism Act.</w:t>
            </w:r>
          </w:p>
        </w:tc>
        <w:tc>
          <w:tcPr>
            <w:tcW w:w="2083" w:type="dxa"/>
          </w:tcPr>
          <w:p w14:paraId="06A18478" w14:textId="59718708" w:rsidR="009523D4" w:rsidRPr="00DC5B49" w:rsidRDefault="005A177D" w:rsidP="00A70ADA">
            <w:pPr>
              <w:spacing w:before="120" w:after="120"/>
              <w:rPr>
                <w:lang w:eastAsia="en-GB"/>
              </w:rPr>
            </w:pPr>
            <w:r>
              <w:rPr>
                <w:lang w:eastAsia="en-GB"/>
              </w:rPr>
              <w:t>April 2008</w:t>
            </w:r>
          </w:p>
        </w:tc>
      </w:tr>
    </w:tbl>
    <w:p w14:paraId="72EF55A6" w14:textId="77777777" w:rsidR="009523D4" w:rsidRPr="00DC5B49" w:rsidRDefault="009523D4" w:rsidP="009523D4">
      <w:pPr>
        <w:spacing w:before="120" w:after="120"/>
        <w:rPr>
          <w:lang w:eastAsia="en-GB"/>
        </w:rPr>
      </w:pPr>
    </w:p>
    <w:p w14:paraId="62B5A961"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Aims and objectives of partnership</w:t>
      </w:r>
    </w:p>
    <w:p w14:paraId="26DE3589" w14:textId="77777777" w:rsidR="00F84142" w:rsidRDefault="00F84142" w:rsidP="00F84142">
      <w:pPr>
        <w:spacing w:after="120"/>
        <w:rPr>
          <w:lang w:eastAsia="en-GB"/>
        </w:rPr>
      </w:pPr>
      <w:r>
        <w:rPr>
          <w:lang w:eastAsia="en-GB"/>
        </w:rPr>
        <w:t xml:space="preserve">Aim: To allow Gravesham Borough Council to abide to the above legislation to ensure that our policies provide/promote collaborative working, sharing expertise and resource to bring efficiencies to common areas of work, that add value to the outcomes, and produces </w:t>
      </w:r>
      <w:proofErr w:type="gramStart"/>
      <w:r>
        <w:rPr>
          <w:lang w:eastAsia="en-GB"/>
        </w:rPr>
        <w:t>value  for</w:t>
      </w:r>
      <w:proofErr w:type="gramEnd"/>
      <w:r>
        <w:rPr>
          <w:lang w:eastAsia="en-GB"/>
        </w:rPr>
        <w:t xml:space="preserve"> money  for members, residents and communities we serve. </w:t>
      </w:r>
    </w:p>
    <w:p w14:paraId="35B880E5" w14:textId="77777777" w:rsidR="00F84142" w:rsidRDefault="00F84142" w:rsidP="00F84142">
      <w:pPr>
        <w:spacing w:after="120"/>
        <w:rPr>
          <w:lang w:eastAsia="en-GB"/>
        </w:rPr>
      </w:pPr>
      <w:r>
        <w:rPr>
          <w:lang w:eastAsia="en-GB"/>
        </w:rPr>
        <w:t>Aim also includes:</w:t>
      </w:r>
    </w:p>
    <w:p w14:paraId="02359D8C" w14:textId="77777777" w:rsidR="00F84142" w:rsidRDefault="00F84142" w:rsidP="00F84142">
      <w:pPr>
        <w:spacing w:after="120"/>
        <w:rPr>
          <w:lang w:eastAsia="en-GB"/>
        </w:rPr>
      </w:pPr>
      <w:r>
        <w:rPr>
          <w:lang w:eastAsia="en-GB"/>
        </w:rPr>
        <w:t>1)</w:t>
      </w:r>
      <w:r>
        <w:rPr>
          <w:lang w:eastAsia="en-GB"/>
        </w:rPr>
        <w:tab/>
        <w:t xml:space="preserve">Provide strategic leadership – shaping and setting the housing </w:t>
      </w:r>
      <w:proofErr w:type="gramStart"/>
      <w:r>
        <w:rPr>
          <w:lang w:eastAsia="en-GB"/>
        </w:rPr>
        <w:t>agenda;</w:t>
      </w:r>
      <w:proofErr w:type="gramEnd"/>
    </w:p>
    <w:p w14:paraId="5DE9BADB" w14:textId="77777777" w:rsidR="00F84142" w:rsidRDefault="00F84142" w:rsidP="00F84142">
      <w:pPr>
        <w:spacing w:after="120"/>
        <w:rPr>
          <w:lang w:eastAsia="en-GB"/>
        </w:rPr>
      </w:pPr>
      <w:r>
        <w:rPr>
          <w:lang w:eastAsia="en-GB"/>
        </w:rPr>
        <w:t>2)</w:t>
      </w:r>
      <w:r>
        <w:rPr>
          <w:lang w:eastAsia="en-GB"/>
        </w:rPr>
        <w:tab/>
        <w:t xml:space="preserve">To build relationships and influence decisions for the benefit of </w:t>
      </w:r>
      <w:proofErr w:type="gramStart"/>
      <w:r>
        <w:rPr>
          <w:lang w:eastAsia="en-GB"/>
        </w:rPr>
        <w:t>Kent;</w:t>
      </w:r>
      <w:proofErr w:type="gramEnd"/>
    </w:p>
    <w:p w14:paraId="6AB249D6" w14:textId="77777777" w:rsidR="00F84142" w:rsidRDefault="00F84142" w:rsidP="00F84142">
      <w:pPr>
        <w:spacing w:after="120"/>
        <w:rPr>
          <w:lang w:eastAsia="en-GB"/>
        </w:rPr>
      </w:pPr>
      <w:r>
        <w:rPr>
          <w:lang w:eastAsia="en-GB"/>
        </w:rPr>
        <w:t>3)</w:t>
      </w:r>
      <w:r>
        <w:rPr>
          <w:lang w:eastAsia="en-GB"/>
        </w:rPr>
        <w:tab/>
        <w:t xml:space="preserve">To draw in resources from both traditional and alternative </w:t>
      </w:r>
      <w:proofErr w:type="gramStart"/>
      <w:r>
        <w:rPr>
          <w:lang w:eastAsia="en-GB"/>
        </w:rPr>
        <w:t>sources;</w:t>
      </w:r>
      <w:proofErr w:type="gramEnd"/>
    </w:p>
    <w:p w14:paraId="54C78543" w14:textId="77777777" w:rsidR="00F84142" w:rsidRDefault="00F84142" w:rsidP="00F84142">
      <w:pPr>
        <w:spacing w:after="120"/>
        <w:rPr>
          <w:lang w:eastAsia="en-GB"/>
        </w:rPr>
      </w:pPr>
      <w:r>
        <w:rPr>
          <w:lang w:eastAsia="en-GB"/>
        </w:rPr>
        <w:t>4)</w:t>
      </w:r>
      <w:r>
        <w:rPr>
          <w:lang w:eastAsia="en-GB"/>
        </w:rPr>
        <w:tab/>
        <w:t>To work together to improve the supply and quality of affordable homes; and</w:t>
      </w:r>
    </w:p>
    <w:p w14:paraId="0550321C" w14:textId="77777777" w:rsidR="00F84142" w:rsidRDefault="00F84142" w:rsidP="00F84142">
      <w:pPr>
        <w:spacing w:after="120"/>
        <w:rPr>
          <w:lang w:eastAsia="en-GB"/>
        </w:rPr>
      </w:pPr>
      <w:r>
        <w:rPr>
          <w:lang w:eastAsia="en-GB"/>
        </w:rPr>
        <w:t>5)</w:t>
      </w:r>
      <w:r>
        <w:rPr>
          <w:lang w:eastAsia="en-GB"/>
        </w:rPr>
        <w:tab/>
        <w:t>To create sustainable communities in Kent.</w:t>
      </w:r>
    </w:p>
    <w:p w14:paraId="709F1CAF" w14:textId="77777777" w:rsidR="00F84142" w:rsidRDefault="00F84142" w:rsidP="00F84142">
      <w:pPr>
        <w:spacing w:after="120"/>
        <w:rPr>
          <w:lang w:eastAsia="en-GB"/>
        </w:rPr>
      </w:pPr>
      <w:r>
        <w:rPr>
          <w:lang w:eastAsia="en-GB"/>
        </w:rPr>
        <w:t xml:space="preserve">Objectives: </w:t>
      </w:r>
    </w:p>
    <w:p w14:paraId="231C4E7A" w14:textId="0F8AA026" w:rsidR="00F84142" w:rsidRDefault="00F84142" w:rsidP="00F84142">
      <w:pPr>
        <w:pStyle w:val="ListParagraph"/>
        <w:numPr>
          <w:ilvl w:val="0"/>
          <w:numId w:val="13"/>
        </w:numPr>
        <w:spacing w:after="120"/>
        <w:rPr>
          <w:lang w:eastAsia="en-GB"/>
        </w:rPr>
      </w:pPr>
      <w:r>
        <w:rPr>
          <w:lang w:eastAsia="en-GB"/>
        </w:rPr>
        <w:t xml:space="preserve">Share good practice and understanding of the housing market in Kent and </w:t>
      </w:r>
      <w:proofErr w:type="gramStart"/>
      <w:r>
        <w:rPr>
          <w:lang w:eastAsia="en-GB"/>
        </w:rPr>
        <w:t>Medway;</w:t>
      </w:r>
      <w:proofErr w:type="gramEnd"/>
    </w:p>
    <w:p w14:paraId="0FFB5D30" w14:textId="5BA73935" w:rsidR="00F84142" w:rsidRDefault="00F84142" w:rsidP="00F84142">
      <w:pPr>
        <w:pStyle w:val="ListParagraph"/>
        <w:numPr>
          <w:ilvl w:val="0"/>
          <w:numId w:val="13"/>
        </w:numPr>
        <w:spacing w:after="120"/>
        <w:rPr>
          <w:lang w:eastAsia="en-GB"/>
        </w:rPr>
      </w:pPr>
      <w:r>
        <w:rPr>
          <w:lang w:eastAsia="en-GB"/>
        </w:rPr>
        <w:t xml:space="preserve">Ensure there is a supply of good quality new homes to respond to need and existing social/affordable and private rented homes are managed to a high </w:t>
      </w:r>
      <w:proofErr w:type="gramStart"/>
      <w:r>
        <w:rPr>
          <w:lang w:eastAsia="en-GB"/>
        </w:rPr>
        <w:t>standard;</w:t>
      </w:r>
      <w:proofErr w:type="gramEnd"/>
    </w:p>
    <w:p w14:paraId="3932BD20" w14:textId="1B9F4B2C" w:rsidR="00F84142" w:rsidRDefault="00F84142" w:rsidP="00F84142">
      <w:pPr>
        <w:pStyle w:val="ListParagraph"/>
        <w:numPr>
          <w:ilvl w:val="0"/>
          <w:numId w:val="13"/>
        </w:numPr>
        <w:spacing w:after="120"/>
        <w:rPr>
          <w:lang w:eastAsia="en-GB"/>
        </w:rPr>
      </w:pPr>
      <w:r>
        <w:rPr>
          <w:lang w:eastAsia="en-GB"/>
        </w:rPr>
        <w:t>To develop shared practice and ways of working to increase consistency across the region, to improve access to services and standards of service delivered; and</w:t>
      </w:r>
    </w:p>
    <w:p w14:paraId="6E2FD39D" w14:textId="1E289988" w:rsidR="009523D4" w:rsidRDefault="00F84142" w:rsidP="00F84142">
      <w:pPr>
        <w:pStyle w:val="ListParagraph"/>
        <w:numPr>
          <w:ilvl w:val="0"/>
          <w:numId w:val="13"/>
        </w:numPr>
        <w:spacing w:after="120"/>
        <w:rPr>
          <w:lang w:eastAsia="en-GB"/>
        </w:rPr>
      </w:pPr>
      <w:r>
        <w:rPr>
          <w:lang w:eastAsia="en-GB"/>
        </w:rPr>
        <w:t>To contribute the collective views of the housing sector in Kent and Medway to influence Central and Local Government policy and regulation to support our communities.</w:t>
      </w:r>
    </w:p>
    <w:p w14:paraId="3BD62506" w14:textId="77777777" w:rsidR="009523D4" w:rsidRDefault="009523D4" w:rsidP="009523D4">
      <w:pPr>
        <w:spacing w:after="120"/>
        <w:rPr>
          <w:lang w:eastAsia="en-GB"/>
        </w:rPr>
      </w:pPr>
    </w:p>
    <w:p w14:paraId="21571BBE"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Expected outcomes</w:t>
      </w:r>
    </w:p>
    <w:p w14:paraId="46155FF4" w14:textId="75760BBF" w:rsidR="00F84142" w:rsidRDefault="00F84142" w:rsidP="00F84142">
      <w:pPr>
        <w:pStyle w:val="ListParagraph"/>
        <w:numPr>
          <w:ilvl w:val="0"/>
          <w:numId w:val="15"/>
        </w:numPr>
        <w:spacing w:after="120"/>
        <w:rPr>
          <w:lang w:eastAsia="en-GB"/>
        </w:rPr>
      </w:pPr>
      <w:r>
        <w:rPr>
          <w:lang w:eastAsia="en-GB"/>
        </w:rPr>
        <w:t>Ensure compliance with statutory obligation.</w:t>
      </w:r>
    </w:p>
    <w:p w14:paraId="3D0EE4A3" w14:textId="687DAFE5" w:rsidR="00F84142" w:rsidRDefault="00F84142" w:rsidP="00F84142">
      <w:pPr>
        <w:pStyle w:val="ListParagraph"/>
        <w:numPr>
          <w:ilvl w:val="0"/>
          <w:numId w:val="15"/>
        </w:numPr>
        <w:spacing w:after="120"/>
        <w:rPr>
          <w:lang w:eastAsia="en-GB"/>
        </w:rPr>
      </w:pPr>
      <w:r>
        <w:rPr>
          <w:lang w:eastAsia="en-GB"/>
        </w:rPr>
        <w:t>The continued delivery of key infrastructure to support managed growth and housing delivery across the County.</w:t>
      </w:r>
    </w:p>
    <w:p w14:paraId="7F66289D" w14:textId="73B98870" w:rsidR="00F84142" w:rsidRDefault="00F84142" w:rsidP="00F84142">
      <w:pPr>
        <w:pStyle w:val="ListParagraph"/>
        <w:numPr>
          <w:ilvl w:val="0"/>
          <w:numId w:val="15"/>
        </w:numPr>
        <w:spacing w:after="120"/>
        <w:rPr>
          <w:lang w:eastAsia="en-GB"/>
        </w:rPr>
      </w:pPr>
      <w:r>
        <w:rPr>
          <w:lang w:eastAsia="en-GB"/>
        </w:rPr>
        <w:t xml:space="preserve">The continued regeneration of our disadvantaged </w:t>
      </w:r>
      <w:proofErr w:type="spellStart"/>
      <w:r>
        <w:rPr>
          <w:lang w:eastAsia="en-GB"/>
        </w:rPr>
        <w:t>neighbourhoods</w:t>
      </w:r>
      <w:proofErr w:type="spellEnd"/>
      <w:r>
        <w:rPr>
          <w:lang w:eastAsia="en-GB"/>
        </w:rPr>
        <w:t xml:space="preserve"> to bring them in line with more affluent parts of the County.</w:t>
      </w:r>
    </w:p>
    <w:p w14:paraId="0D31025A" w14:textId="0626DF4B" w:rsidR="00F84142" w:rsidRDefault="00F84142" w:rsidP="00F84142">
      <w:pPr>
        <w:pStyle w:val="ListParagraph"/>
        <w:numPr>
          <w:ilvl w:val="0"/>
          <w:numId w:val="15"/>
        </w:numPr>
        <w:spacing w:after="120"/>
        <w:rPr>
          <w:lang w:eastAsia="en-GB"/>
        </w:rPr>
      </w:pPr>
      <w:r>
        <w:rPr>
          <w:lang w:eastAsia="en-GB"/>
        </w:rPr>
        <w:t>The provision of choice and affordability in housing for the citizens of Kent and Medway, including rural communities, which meets their needs and aspirations.</w:t>
      </w:r>
    </w:p>
    <w:p w14:paraId="2C33FF27" w14:textId="1D9112DD" w:rsidR="00F84142" w:rsidRDefault="00F84142" w:rsidP="00F84142">
      <w:pPr>
        <w:pStyle w:val="ListParagraph"/>
        <w:numPr>
          <w:ilvl w:val="0"/>
          <w:numId w:val="15"/>
        </w:numPr>
        <w:spacing w:after="120"/>
        <w:rPr>
          <w:lang w:eastAsia="en-GB"/>
        </w:rPr>
      </w:pPr>
      <w:r>
        <w:rPr>
          <w:lang w:eastAsia="en-GB"/>
        </w:rPr>
        <w:lastRenderedPageBreak/>
        <w:t>The managed improvement and retrofit of existing homes to make them fit for now and the future.</w:t>
      </w:r>
    </w:p>
    <w:p w14:paraId="25D00338" w14:textId="14D69AC6" w:rsidR="009523D4" w:rsidRDefault="00F84142" w:rsidP="00F84142">
      <w:pPr>
        <w:pStyle w:val="ListParagraph"/>
        <w:numPr>
          <w:ilvl w:val="0"/>
          <w:numId w:val="15"/>
        </w:numPr>
        <w:spacing w:after="120"/>
        <w:rPr>
          <w:lang w:eastAsia="en-GB"/>
        </w:rPr>
      </w:pPr>
      <w:r>
        <w:rPr>
          <w:lang w:eastAsia="en-GB"/>
        </w:rPr>
        <w:t xml:space="preserve">To support vulnerable people in housing need to fulfil their potential and live a </w:t>
      </w:r>
      <w:proofErr w:type="gramStart"/>
      <w:r>
        <w:rPr>
          <w:lang w:eastAsia="en-GB"/>
        </w:rPr>
        <w:t>high quality</w:t>
      </w:r>
      <w:proofErr w:type="gramEnd"/>
      <w:r>
        <w:rPr>
          <w:lang w:eastAsia="en-GB"/>
        </w:rPr>
        <w:t xml:space="preserve"> life through the provision of excellent housing and support services.</w:t>
      </w:r>
    </w:p>
    <w:p w14:paraId="381841DA" w14:textId="77777777" w:rsidR="009523D4" w:rsidRDefault="009523D4" w:rsidP="009523D4">
      <w:pPr>
        <w:spacing w:after="120"/>
        <w:rPr>
          <w:lang w:eastAsia="en-GB"/>
        </w:rPr>
      </w:pPr>
    </w:p>
    <w:p w14:paraId="15A31F1D"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Links to GBC Corporate Objectives</w:t>
      </w:r>
    </w:p>
    <w:p w14:paraId="3479425E" w14:textId="77777777" w:rsidR="005A177D" w:rsidRPr="005A177D" w:rsidRDefault="005A177D" w:rsidP="005A177D">
      <w:pPr>
        <w:spacing w:after="120"/>
        <w:rPr>
          <w:b/>
          <w:bCs/>
          <w:lang w:eastAsia="en-GB"/>
        </w:rPr>
      </w:pPr>
      <w:r w:rsidRPr="005A177D">
        <w:rPr>
          <w:b/>
          <w:bCs/>
          <w:lang w:eastAsia="en-GB"/>
        </w:rPr>
        <w:t>#onecommunity</w:t>
      </w:r>
    </w:p>
    <w:p w14:paraId="2DED69FD" w14:textId="2AF3DD40" w:rsidR="009523D4" w:rsidRPr="005A177D" w:rsidRDefault="005A177D" w:rsidP="005A177D">
      <w:pPr>
        <w:spacing w:after="120"/>
        <w:rPr>
          <w:lang w:eastAsia="en-GB"/>
        </w:rPr>
      </w:pPr>
      <w:r w:rsidRPr="005A177D">
        <w:rPr>
          <w:lang w:eastAsia="en-GB"/>
        </w:rPr>
        <w:t>an active, engaged, and culturally enriched population, built on the foundations of an affordable and quality local housing offer.</w:t>
      </w:r>
    </w:p>
    <w:p w14:paraId="2DBEB5DF" w14:textId="77777777" w:rsidR="009523D4" w:rsidRDefault="009523D4" w:rsidP="009523D4">
      <w:pPr>
        <w:spacing w:after="120"/>
        <w:rPr>
          <w:lang w:eastAsia="en-GB"/>
        </w:rPr>
      </w:pPr>
    </w:p>
    <w:p w14:paraId="0853E7A9"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GBC Resources (financial, officer, assets etc)</w:t>
      </w:r>
    </w:p>
    <w:p w14:paraId="1898926D" w14:textId="77777777" w:rsidR="005A177D" w:rsidRDefault="005A177D" w:rsidP="005A177D">
      <w:pPr>
        <w:spacing w:after="120"/>
        <w:rPr>
          <w:lang w:eastAsia="en-GB"/>
        </w:rPr>
      </w:pPr>
      <w:r>
        <w:rPr>
          <w:lang w:eastAsia="en-GB"/>
        </w:rPr>
        <w:t xml:space="preserve">Financial: There will be an annual membership subscription to cover the cost of employing the Kent Partnership Manager(s) and/or other activities and initiatives agreed by the Group.  The administration of the KHG finance will be managed by a KHG member </w:t>
      </w:r>
      <w:proofErr w:type="spellStart"/>
      <w:r>
        <w:rPr>
          <w:lang w:eastAsia="en-GB"/>
        </w:rPr>
        <w:t>organisation</w:t>
      </w:r>
      <w:proofErr w:type="spellEnd"/>
      <w:r>
        <w:rPr>
          <w:lang w:eastAsia="en-GB"/>
        </w:rPr>
        <w:t xml:space="preserve">, agreed by the group.  The current agreed sum due is £3,500 per member </w:t>
      </w:r>
      <w:proofErr w:type="spellStart"/>
      <w:r>
        <w:rPr>
          <w:lang w:eastAsia="en-GB"/>
        </w:rPr>
        <w:t>organisation</w:t>
      </w:r>
      <w:proofErr w:type="spellEnd"/>
      <w:r>
        <w:rPr>
          <w:lang w:eastAsia="en-GB"/>
        </w:rPr>
        <w:t xml:space="preserve"> per annum, KCC will pay £8,000 per annum.  </w:t>
      </w:r>
    </w:p>
    <w:p w14:paraId="30360B95" w14:textId="77777777" w:rsidR="005A177D" w:rsidRDefault="005A177D" w:rsidP="005A177D">
      <w:pPr>
        <w:spacing w:after="120"/>
        <w:rPr>
          <w:lang w:eastAsia="en-GB"/>
        </w:rPr>
      </w:pPr>
      <w:r>
        <w:rPr>
          <w:lang w:eastAsia="en-GB"/>
        </w:rPr>
        <w:t xml:space="preserve">Human Resources:  Director (Housing) or Service Manager for Housing Options attends three times a </w:t>
      </w:r>
      <w:proofErr w:type="gramStart"/>
      <w:r>
        <w:rPr>
          <w:lang w:eastAsia="en-GB"/>
        </w:rPr>
        <w:t>year Kent Housing Group meetings</w:t>
      </w:r>
      <w:proofErr w:type="gramEnd"/>
      <w:r>
        <w:rPr>
          <w:lang w:eastAsia="en-GB"/>
        </w:rPr>
        <w:t>.</w:t>
      </w:r>
    </w:p>
    <w:p w14:paraId="15EAE1FD" w14:textId="58FC1EB2" w:rsidR="009523D4" w:rsidRDefault="005A177D" w:rsidP="005A177D">
      <w:pPr>
        <w:spacing w:after="120"/>
        <w:rPr>
          <w:lang w:eastAsia="en-GB"/>
        </w:rPr>
      </w:pPr>
      <w:r>
        <w:rPr>
          <w:lang w:eastAsia="en-GB"/>
        </w:rPr>
        <w:t>Various sub-officer group meetings to be attended by the Housing Options Manager, and the Private Sector Housing Manager</w:t>
      </w:r>
    </w:p>
    <w:p w14:paraId="6EEC6519" w14:textId="77777777" w:rsidR="009523D4" w:rsidRDefault="009523D4" w:rsidP="009523D4">
      <w:pPr>
        <w:spacing w:after="120"/>
        <w:rPr>
          <w:lang w:eastAsia="en-GB"/>
        </w:rPr>
      </w:pPr>
    </w:p>
    <w:p w14:paraId="7DEF6724"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Partnership membership</w:t>
      </w:r>
    </w:p>
    <w:p w14:paraId="6454C20B" w14:textId="3840384B" w:rsidR="009523D4" w:rsidRDefault="005A177D" w:rsidP="009523D4">
      <w:pPr>
        <w:spacing w:after="120"/>
        <w:rPr>
          <w:lang w:eastAsia="en-GB"/>
        </w:rPr>
      </w:pPr>
      <w:r w:rsidRPr="005A177D">
        <w:rPr>
          <w:lang w:eastAsia="en-GB"/>
        </w:rPr>
        <w:t xml:space="preserve">The Kent Housing Group (KHG) is a forum for social housing </w:t>
      </w:r>
      <w:proofErr w:type="spellStart"/>
      <w:r w:rsidRPr="005A177D">
        <w:rPr>
          <w:lang w:eastAsia="en-GB"/>
        </w:rPr>
        <w:t>organisations</w:t>
      </w:r>
      <w:proofErr w:type="spellEnd"/>
      <w:r w:rsidRPr="005A177D">
        <w:rPr>
          <w:lang w:eastAsia="en-GB"/>
        </w:rPr>
        <w:t xml:space="preserve"> in Kent. KHG has representation from all twelve Kent local authorities, Medway Council, over sixteen housing associations and Kent County Council. KHG also has affiliated representation from the Homes and Communities Agency and when required other partner agencies.</w:t>
      </w:r>
    </w:p>
    <w:p w14:paraId="22A5047A" w14:textId="77777777" w:rsidR="009523D4" w:rsidRDefault="009523D4" w:rsidP="009523D4">
      <w:pPr>
        <w:spacing w:after="120"/>
        <w:rPr>
          <w:lang w:eastAsia="en-GB"/>
        </w:rPr>
      </w:pPr>
    </w:p>
    <w:p w14:paraId="2FA9860D"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Governance arrangements</w:t>
      </w:r>
    </w:p>
    <w:p w14:paraId="1B6FFFCA" w14:textId="77777777" w:rsidR="005A177D" w:rsidRDefault="005A177D" w:rsidP="005A177D">
      <w:pPr>
        <w:spacing w:after="120"/>
        <w:rPr>
          <w:lang w:eastAsia="en-GB"/>
        </w:rPr>
      </w:pPr>
      <w:r>
        <w:rPr>
          <w:lang w:eastAsia="en-GB"/>
        </w:rPr>
        <w:t>KHG has a Chair and Vice Chair, these two positions are held and rotated by a local authority Head of Housing and a Senior Housing representative from a Housing Association, the posts are held for period of two years. The KHG is also supported by two Partnership Managers, who work with the Chair and KHG members to ensure that objectives are set and achieved.</w:t>
      </w:r>
    </w:p>
    <w:p w14:paraId="15887060" w14:textId="32B4AE97" w:rsidR="009523D4" w:rsidRDefault="005A177D" w:rsidP="005A177D">
      <w:pPr>
        <w:spacing w:after="120"/>
        <w:rPr>
          <w:lang w:eastAsia="en-GB"/>
        </w:rPr>
      </w:pPr>
      <w:r>
        <w:rPr>
          <w:lang w:eastAsia="en-GB"/>
        </w:rPr>
        <w:t xml:space="preserve">The Kent Housing Group also has a number of </w:t>
      </w:r>
      <w:proofErr w:type="gramStart"/>
      <w:r>
        <w:rPr>
          <w:lang w:eastAsia="en-GB"/>
        </w:rPr>
        <w:t>sub groups</w:t>
      </w:r>
      <w:proofErr w:type="gramEnd"/>
      <w:r>
        <w:rPr>
          <w:lang w:eastAsia="en-GB"/>
        </w:rPr>
        <w:t xml:space="preserve"> and task and finish groups, with representation at a number of levels from a number of </w:t>
      </w:r>
      <w:proofErr w:type="spellStart"/>
      <w:r>
        <w:rPr>
          <w:lang w:eastAsia="en-GB"/>
        </w:rPr>
        <w:t>organisations</w:t>
      </w:r>
      <w:proofErr w:type="spellEnd"/>
      <w:r>
        <w:rPr>
          <w:lang w:eastAsia="en-GB"/>
        </w:rPr>
        <w:t xml:space="preserve"> that report back to it every quarter. Each of the </w:t>
      </w:r>
      <w:proofErr w:type="gramStart"/>
      <w:r>
        <w:rPr>
          <w:lang w:eastAsia="en-GB"/>
        </w:rPr>
        <w:t>sub groups</w:t>
      </w:r>
      <w:proofErr w:type="gramEnd"/>
      <w:r>
        <w:rPr>
          <w:lang w:eastAsia="en-GB"/>
        </w:rPr>
        <w:t xml:space="preserve"> has a KHG Executive Board Member as mentor to assist the group with work plans and outcome. Each </w:t>
      </w:r>
      <w:proofErr w:type="gramStart"/>
      <w:r>
        <w:rPr>
          <w:lang w:eastAsia="en-GB"/>
        </w:rPr>
        <w:t>sub group</w:t>
      </w:r>
      <w:proofErr w:type="gramEnd"/>
      <w:r>
        <w:rPr>
          <w:lang w:eastAsia="en-GB"/>
        </w:rPr>
        <w:t xml:space="preserve"> has an elected Chair and Vice Chair and an agreed Terms of Reference.</w:t>
      </w:r>
    </w:p>
    <w:p w14:paraId="2E4BC993" w14:textId="77777777" w:rsidR="009523D4" w:rsidRDefault="009523D4" w:rsidP="009523D4">
      <w:pPr>
        <w:spacing w:after="120"/>
        <w:rPr>
          <w:lang w:eastAsia="en-GB"/>
        </w:rPr>
      </w:pPr>
    </w:p>
    <w:p w14:paraId="3F057424" w14:textId="77777777" w:rsidR="005A177D" w:rsidRDefault="005A177D" w:rsidP="009523D4">
      <w:pPr>
        <w:spacing w:after="120"/>
        <w:rPr>
          <w:lang w:eastAsia="en-GB"/>
        </w:rPr>
      </w:pPr>
    </w:p>
    <w:p w14:paraId="2C80D6CF"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lastRenderedPageBreak/>
        <w:t>Financial reporting arrangements and timeframe for reporting</w:t>
      </w:r>
    </w:p>
    <w:p w14:paraId="65BD84D6" w14:textId="138D78F9" w:rsidR="009523D4" w:rsidRDefault="005A177D" w:rsidP="009523D4">
      <w:pPr>
        <w:spacing w:after="120"/>
        <w:rPr>
          <w:lang w:eastAsia="en-GB"/>
        </w:rPr>
      </w:pPr>
      <w:r w:rsidRPr="005A177D">
        <w:rPr>
          <w:lang w:eastAsia="en-GB"/>
        </w:rPr>
        <w:t>The Kent Housing Group Treasurer will be responsible for the preparation of an annual budget to support the work of the group and will report quarterly to Executive Board on the financial position. The budget will be agreed in January of each year and at the same time a report of the previous year’s budget will be made. The Kent Housing Group Budget will be monitored by the Executive Board on a quarterly basis.</w:t>
      </w:r>
    </w:p>
    <w:p w14:paraId="329DE414" w14:textId="77777777" w:rsidR="009523D4" w:rsidRDefault="009523D4" w:rsidP="009523D4">
      <w:pPr>
        <w:spacing w:after="120"/>
        <w:rPr>
          <w:lang w:eastAsia="en-GB"/>
        </w:rPr>
      </w:pPr>
    </w:p>
    <w:p w14:paraId="6E43A10A"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1E2AD9F3" w14:textId="77777777" w:rsidR="005A177D" w:rsidRDefault="005A177D" w:rsidP="005A177D">
      <w:pPr>
        <w:spacing w:after="120"/>
        <w:rPr>
          <w:lang w:eastAsia="en-GB"/>
        </w:rPr>
      </w:pPr>
      <w:r>
        <w:rPr>
          <w:lang w:eastAsia="en-GB"/>
        </w:rPr>
        <w:t xml:space="preserve">Performance Monitoring Arrangements – In addition from </w:t>
      </w:r>
      <w:proofErr w:type="gramStart"/>
      <w:r>
        <w:rPr>
          <w:lang w:eastAsia="en-GB"/>
        </w:rPr>
        <w:t>time to time</w:t>
      </w:r>
      <w:proofErr w:type="gramEnd"/>
      <w:r>
        <w:rPr>
          <w:lang w:eastAsia="en-GB"/>
        </w:rPr>
        <w:t xml:space="preserve"> KHG will set up task and finish groups to undertake specific pieces of work identified by KHG and/or the Executive Board to be required to benefit the majority of members. These will have a clear brief on the outputs/outcomes required and will report to the Executive Board in the first instance before wider presentation to KHG.</w:t>
      </w:r>
    </w:p>
    <w:p w14:paraId="6CF7FAFE" w14:textId="77777777" w:rsidR="005A177D" w:rsidRDefault="005A177D" w:rsidP="005A177D">
      <w:pPr>
        <w:spacing w:after="120"/>
        <w:rPr>
          <w:lang w:eastAsia="en-GB"/>
        </w:rPr>
      </w:pPr>
      <w:r>
        <w:rPr>
          <w:lang w:eastAsia="en-GB"/>
        </w:rPr>
        <w:t>Review of Partnership Agreements – The Chair of the Kent Housing Group will also Chair the KHG Executive Board and will serve a period of two years from election.</w:t>
      </w:r>
    </w:p>
    <w:p w14:paraId="0064D990" w14:textId="77777777" w:rsidR="005A177D" w:rsidRDefault="005A177D" w:rsidP="005A177D">
      <w:pPr>
        <w:spacing w:after="120"/>
        <w:rPr>
          <w:lang w:eastAsia="en-GB"/>
        </w:rPr>
      </w:pPr>
      <w:r>
        <w:rPr>
          <w:lang w:eastAsia="en-GB"/>
        </w:rPr>
        <w:t>The Chair will alternate between Local Authority and Housing Association representatives. The Vice-Chair role will also be elected every two years and will of necessity alternate between the Local Authority and Housing Association.</w:t>
      </w:r>
    </w:p>
    <w:p w14:paraId="37FB2362" w14:textId="77777777" w:rsidR="005A177D" w:rsidRDefault="005A177D" w:rsidP="005A177D">
      <w:pPr>
        <w:spacing w:after="120"/>
        <w:rPr>
          <w:lang w:eastAsia="en-GB"/>
        </w:rPr>
      </w:pPr>
      <w:r>
        <w:rPr>
          <w:lang w:eastAsia="en-GB"/>
        </w:rPr>
        <w:t xml:space="preserve">Elections will be held every two years at the full KHG Meeting in January with the Vice-Chair standing for Chair.  </w:t>
      </w:r>
    </w:p>
    <w:p w14:paraId="3385EB4E" w14:textId="388937AD" w:rsidR="009523D4" w:rsidRDefault="005A177D" w:rsidP="005A177D">
      <w:pPr>
        <w:spacing w:after="120"/>
        <w:rPr>
          <w:lang w:eastAsia="en-GB"/>
        </w:rPr>
      </w:pPr>
      <w:r>
        <w:rPr>
          <w:lang w:eastAsia="en-GB"/>
        </w:rPr>
        <w:t>All reporting will feedback ultimately to the Kent Forum.</w:t>
      </w:r>
    </w:p>
    <w:p w14:paraId="33A0CDC1" w14:textId="77777777" w:rsidR="009523D4" w:rsidRDefault="009523D4" w:rsidP="009523D4">
      <w:pPr>
        <w:spacing w:after="120"/>
        <w:rPr>
          <w:lang w:eastAsia="en-GB"/>
        </w:rPr>
      </w:pPr>
    </w:p>
    <w:p w14:paraId="3B02245A"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Risk Assessment</w:t>
      </w:r>
    </w:p>
    <w:p w14:paraId="3FA12ECA" w14:textId="77777777" w:rsidR="005A177D" w:rsidRDefault="005A177D" w:rsidP="005A177D">
      <w:pPr>
        <w:spacing w:after="120"/>
        <w:rPr>
          <w:lang w:eastAsia="en-GB"/>
        </w:rPr>
      </w:pPr>
      <w:r>
        <w:rPr>
          <w:lang w:eastAsia="en-GB"/>
        </w:rPr>
        <w:t xml:space="preserve">Given the nature of the KHG there may be times when issues </w:t>
      </w:r>
      <w:proofErr w:type="gramStart"/>
      <w:r>
        <w:rPr>
          <w:lang w:eastAsia="en-GB"/>
        </w:rPr>
        <w:t>discussed</w:t>
      </w:r>
      <w:proofErr w:type="gramEnd"/>
      <w:r>
        <w:rPr>
          <w:lang w:eastAsia="en-GB"/>
        </w:rPr>
        <w:t xml:space="preserve"> or actions undertaken by the Group present a conflict of interest either from a personal or </w:t>
      </w:r>
      <w:proofErr w:type="spellStart"/>
      <w:r>
        <w:rPr>
          <w:lang w:eastAsia="en-GB"/>
        </w:rPr>
        <w:t>organisational</w:t>
      </w:r>
      <w:proofErr w:type="spellEnd"/>
      <w:r>
        <w:rPr>
          <w:lang w:eastAsia="en-GB"/>
        </w:rPr>
        <w:t xml:space="preserve"> (that is the </w:t>
      </w:r>
      <w:proofErr w:type="spellStart"/>
      <w:r>
        <w:rPr>
          <w:lang w:eastAsia="en-GB"/>
        </w:rPr>
        <w:t>organisation</w:t>
      </w:r>
      <w:proofErr w:type="spellEnd"/>
      <w:r>
        <w:rPr>
          <w:lang w:eastAsia="en-GB"/>
        </w:rPr>
        <w:t xml:space="preserve"> with whom you are employed) perspective. </w:t>
      </w:r>
    </w:p>
    <w:p w14:paraId="258CDA05" w14:textId="77777777" w:rsidR="005A177D" w:rsidRDefault="005A177D" w:rsidP="005A177D">
      <w:pPr>
        <w:spacing w:after="120"/>
        <w:rPr>
          <w:lang w:eastAsia="en-GB"/>
        </w:rPr>
      </w:pPr>
      <w:r>
        <w:rPr>
          <w:lang w:eastAsia="en-GB"/>
        </w:rPr>
        <w:t>All members need to be aware of this and where appropriate should declare any interests by advising the Chair of the meeting and where necessary will withdraw from consideration or decision making on a particular item.</w:t>
      </w:r>
    </w:p>
    <w:p w14:paraId="2794B51B" w14:textId="77777777" w:rsidR="005A177D" w:rsidRDefault="005A177D" w:rsidP="005A177D">
      <w:pPr>
        <w:spacing w:after="120"/>
        <w:rPr>
          <w:lang w:eastAsia="en-GB"/>
        </w:rPr>
      </w:pPr>
      <w:r>
        <w:rPr>
          <w:lang w:eastAsia="en-GB"/>
        </w:rPr>
        <w:t xml:space="preserve">No member should have any financial interest in any contract or transaction associated with the Group. Where one may </w:t>
      </w:r>
      <w:proofErr w:type="gramStart"/>
      <w:r>
        <w:rPr>
          <w:lang w:eastAsia="en-GB"/>
        </w:rPr>
        <w:t>exist</w:t>
      </w:r>
      <w:proofErr w:type="gramEnd"/>
      <w:r>
        <w:rPr>
          <w:lang w:eastAsia="en-GB"/>
        </w:rPr>
        <w:t xml:space="preserve"> that member should declare an interest and withdraw from the decision making process.</w:t>
      </w:r>
    </w:p>
    <w:p w14:paraId="5C397639" w14:textId="0EF484A2" w:rsidR="009523D4" w:rsidRDefault="005A177D" w:rsidP="005A177D">
      <w:pPr>
        <w:spacing w:after="120"/>
        <w:rPr>
          <w:lang w:eastAsia="en-GB"/>
        </w:rPr>
      </w:pPr>
      <w:r>
        <w:rPr>
          <w:lang w:eastAsia="en-GB"/>
        </w:rPr>
        <w:t>Members are expected to maintain confidentiality of matters discussed by the Group, where appropriate or needed, particularly in respect of financial matters or any personal disclosures made by colleagues.</w:t>
      </w:r>
    </w:p>
    <w:p w14:paraId="23794745" w14:textId="77777777" w:rsidR="009523D4" w:rsidRDefault="009523D4" w:rsidP="009523D4">
      <w:pPr>
        <w:spacing w:after="120"/>
        <w:rPr>
          <w:lang w:eastAsia="en-GB"/>
        </w:rPr>
      </w:pPr>
    </w:p>
    <w:p w14:paraId="7EAFDE61"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Safeguarding Obligations</w:t>
      </w:r>
    </w:p>
    <w:p w14:paraId="3BF337E8" w14:textId="6A589FFD" w:rsidR="009523D4" w:rsidRDefault="005A177D" w:rsidP="009523D4">
      <w:pPr>
        <w:spacing w:after="120"/>
        <w:rPr>
          <w:lang w:eastAsia="en-GB"/>
        </w:rPr>
      </w:pPr>
      <w:r w:rsidRPr="005A177D">
        <w:rPr>
          <w:lang w:eastAsia="en-GB"/>
        </w:rPr>
        <w:t xml:space="preserve">This partnership is intended to have a positive impact on the lives of vulnerable people by; supporting those that are in housing need to fulfil their potential and live a </w:t>
      </w:r>
      <w:proofErr w:type="gramStart"/>
      <w:r w:rsidRPr="005A177D">
        <w:rPr>
          <w:lang w:eastAsia="en-GB"/>
        </w:rPr>
        <w:t>high quality</w:t>
      </w:r>
      <w:proofErr w:type="gramEnd"/>
      <w:r w:rsidRPr="005A177D">
        <w:rPr>
          <w:lang w:eastAsia="en-GB"/>
        </w:rPr>
        <w:t xml:space="preserve"> life through the provision of excellent housing and support services.</w:t>
      </w:r>
    </w:p>
    <w:p w14:paraId="7CB4A51B" w14:textId="77777777" w:rsidR="009523D4" w:rsidRDefault="009523D4" w:rsidP="009523D4">
      <w:pPr>
        <w:spacing w:after="120"/>
        <w:rPr>
          <w:lang w:eastAsia="en-GB"/>
        </w:rPr>
      </w:pPr>
    </w:p>
    <w:p w14:paraId="392EF73E"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lastRenderedPageBreak/>
        <w:t>Equalities Obligations</w:t>
      </w:r>
    </w:p>
    <w:p w14:paraId="6A05BB81" w14:textId="77777777" w:rsidR="005A177D" w:rsidRDefault="005A177D" w:rsidP="005A177D">
      <w:pPr>
        <w:spacing w:after="120"/>
        <w:rPr>
          <w:lang w:eastAsia="en-GB"/>
        </w:rPr>
      </w:pPr>
      <w:r>
        <w:rPr>
          <w:lang w:eastAsia="en-GB"/>
        </w:rPr>
        <w:t>To ensure the council provides services fairly across all community groups</w:t>
      </w:r>
    </w:p>
    <w:p w14:paraId="59CFD7DE" w14:textId="78F73779" w:rsidR="009523D4" w:rsidRDefault="005A177D" w:rsidP="005A177D">
      <w:pPr>
        <w:spacing w:after="120"/>
        <w:rPr>
          <w:lang w:eastAsia="en-GB"/>
        </w:rPr>
      </w:pPr>
      <w:r>
        <w:rPr>
          <w:lang w:eastAsia="en-GB"/>
        </w:rPr>
        <w:t xml:space="preserve">To identify any barriers to service delivery </w:t>
      </w:r>
      <w:proofErr w:type="gramStart"/>
      <w:r>
        <w:rPr>
          <w:lang w:eastAsia="en-GB"/>
        </w:rPr>
        <w:t>in order for</w:t>
      </w:r>
      <w:proofErr w:type="gramEnd"/>
      <w:r>
        <w:rPr>
          <w:lang w:eastAsia="en-GB"/>
        </w:rPr>
        <w:t xml:space="preserve"> them to be rectified</w:t>
      </w:r>
    </w:p>
    <w:p w14:paraId="15995164" w14:textId="77777777" w:rsidR="009523D4" w:rsidRDefault="009523D4" w:rsidP="009523D4">
      <w:pPr>
        <w:spacing w:after="120"/>
        <w:rPr>
          <w:lang w:eastAsia="en-GB"/>
        </w:rPr>
      </w:pPr>
    </w:p>
    <w:p w14:paraId="35D438D4"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Climate Change Considerations</w:t>
      </w:r>
    </w:p>
    <w:p w14:paraId="2994EC24" w14:textId="36834ED8" w:rsidR="009523D4" w:rsidRDefault="005A177D" w:rsidP="009523D4">
      <w:r w:rsidRPr="005A177D">
        <w:t xml:space="preserve">Kent wide meeting are delivered on a virtual platform avoiding many officers around the </w:t>
      </w:r>
      <w:proofErr w:type="gramStart"/>
      <w:r w:rsidRPr="005A177D">
        <w:t>South East</w:t>
      </w:r>
      <w:proofErr w:type="gramEnd"/>
      <w:r w:rsidRPr="005A177D">
        <w:t xml:space="preserve"> travelling to one location.</w:t>
      </w:r>
    </w:p>
    <w:p w14:paraId="5133F3B9" w14:textId="77777777" w:rsidR="009523D4" w:rsidRDefault="009523D4" w:rsidP="009523D4"/>
    <w:p w14:paraId="5119E775" w14:textId="77777777" w:rsidR="009523D4" w:rsidRDefault="009523D4" w:rsidP="009523D4">
      <w:r>
        <w:br w:type="page"/>
      </w:r>
    </w:p>
    <w:p w14:paraId="69D158E1" w14:textId="51B07AA9" w:rsidR="009523D4" w:rsidRPr="00B02B62" w:rsidRDefault="005A177D" w:rsidP="009523D4">
      <w:pPr>
        <w:pStyle w:val="Heading2"/>
        <w:spacing w:before="0" w:after="120"/>
        <w:ind w:left="360" w:hanging="360"/>
        <w:rPr>
          <w:rFonts w:ascii="Arial" w:hAnsi="Arial" w:cs="Arial"/>
          <w:b/>
          <w:color w:val="auto"/>
          <w:sz w:val="28"/>
          <w:szCs w:val="28"/>
        </w:rPr>
      </w:pPr>
      <w:r w:rsidRPr="005A177D">
        <w:rPr>
          <w:rFonts w:ascii="Arial" w:hAnsi="Arial" w:cs="Arial"/>
          <w:b/>
          <w:color w:val="auto"/>
          <w:sz w:val="28"/>
          <w:szCs w:val="28"/>
        </w:rPr>
        <w:lastRenderedPageBreak/>
        <w:t>Kent &amp; Medway Air Quality Partnership</w:t>
      </w:r>
    </w:p>
    <w:tbl>
      <w:tblPr>
        <w:tblStyle w:val="TableGrid"/>
        <w:tblW w:w="0" w:type="auto"/>
        <w:tblLook w:val="04A0" w:firstRow="1" w:lastRow="0" w:firstColumn="1" w:lastColumn="0" w:noHBand="0" w:noVBand="1"/>
      </w:tblPr>
      <w:tblGrid>
        <w:gridCol w:w="2082"/>
        <w:gridCol w:w="2083"/>
        <w:gridCol w:w="2082"/>
        <w:gridCol w:w="2083"/>
      </w:tblGrid>
      <w:tr w:rsidR="009523D4" w:rsidRPr="00DC5B49" w14:paraId="00416F12" w14:textId="77777777" w:rsidTr="00A70ADA">
        <w:tc>
          <w:tcPr>
            <w:tcW w:w="2082" w:type="dxa"/>
            <w:shd w:val="clear" w:color="auto" w:fill="D9D9D9" w:themeFill="background1" w:themeFillShade="D9"/>
          </w:tcPr>
          <w:p w14:paraId="1F4BA6BA" w14:textId="77777777" w:rsidR="009523D4" w:rsidRPr="00DC5B49" w:rsidRDefault="009523D4" w:rsidP="00A70ADA">
            <w:pPr>
              <w:spacing w:before="120" w:after="120"/>
              <w:jc w:val="center"/>
              <w:rPr>
                <w:b/>
                <w:lang w:eastAsia="en-GB"/>
              </w:rPr>
            </w:pPr>
            <w:r w:rsidRPr="00DC5B49">
              <w:rPr>
                <w:b/>
              </w:rPr>
              <w:t>Responsible Officer</w:t>
            </w:r>
          </w:p>
        </w:tc>
        <w:tc>
          <w:tcPr>
            <w:tcW w:w="2083" w:type="dxa"/>
            <w:shd w:val="clear" w:color="auto" w:fill="D9D9D9" w:themeFill="background1" w:themeFillShade="D9"/>
          </w:tcPr>
          <w:p w14:paraId="3447F221" w14:textId="77777777" w:rsidR="009523D4" w:rsidRPr="00DC5B49" w:rsidRDefault="009523D4" w:rsidP="00A70ADA">
            <w:pPr>
              <w:spacing w:before="120" w:after="120"/>
              <w:jc w:val="center"/>
              <w:rPr>
                <w:b/>
                <w:lang w:eastAsia="en-GB"/>
              </w:rPr>
            </w:pPr>
            <w:r w:rsidRPr="00DC5B49">
              <w:rPr>
                <w:b/>
              </w:rPr>
              <w:t>Lead Member(s</w:t>
            </w:r>
          </w:p>
        </w:tc>
        <w:tc>
          <w:tcPr>
            <w:tcW w:w="2082" w:type="dxa"/>
            <w:shd w:val="clear" w:color="auto" w:fill="D9D9D9" w:themeFill="background1" w:themeFillShade="D9"/>
          </w:tcPr>
          <w:p w14:paraId="4720BD8B" w14:textId="77777777" w:rsidR="009523D4" w:rsidRPr="00DC5B49" w:rsidRDefault="009523D4" w:rsidP="00A70ADA">
            <w:pPr>
              <w:spacing w:before="120" w:after="120"/>
              <w:jc w:val="center"/>
              <w:rPr>
                <w:b/>
                <w:lang w:eastAsia="en-GB"/>
              </w:rPr>
            </w:pPr>
            <w:r w:rsidRPr="00DC5B49">
              <w:rPr>
                <w:b/>
              </w:rPr>
              <w:t>Statutory Status</w:t>
            </w:r>
          </w:p>
        </w:tc>
        <w:tc>
          <w:tcPr>
            <w:tcW w:w="2083" w:type="dxa"/>
            <w:shd w:val="clear" w:color="auto" w:fill="D9D9D9" w:themeFill="background1" w:themeFillShade="D9"/>
          </w:tcPr>
          <w:p w14:paraId="4E146A5E" w14:textId="77777777" w:rsidR="009523D4" w:rsidRPr="00DC5B49" w:rsidRDefault="009523D4" w:rsidP="00A70ADA">
            <w:pPr>
              <w:spacing w:before="120" w:after="120"/>
              <w:jc w:val="center"/>
              <w:rPr>
                <w:b/>
              </w:rPr>
            </w:pPr>
            <w:r w:rsidRPr="00DC5B49">
              <w:rPr>
                <w:b/>
              </w:rPr>
              <w:t>Date created / terminates</w:t>
            </w:r>
          </w:p>
        </w:tc>
      </w:tr>
      <w:tr w:rsidR="009523D4" w:rsidRPr="00DC5B49" w14:paraId="0DD981E3" w14:textId="77777777" w:rsidTr="00A70ADA">
        <w:tc>
          <w:tcPr>
            <w:tcW w:w="2082" w:type="dxa"/>
          </w:tcPr>
          <w:p w14:paraId="46060967" w14:textId="77777777" w:rsidR="005A177D" w:rsidRDefault="005A177D" w:rsidP="005A177D">
            <w:pPr>
              <w:spacing w:before="120" w:after="120"/>
              <w:rPr>
                <w:lang w:eastAsia="en-GB"/>
              </w:rPr>
            </w:pPr>
            <w:r>
              <w:rPr>
                <w:lang w:eastAsia="en-GB"/>
              </w:rPr>
              <w:t>Mark Lees, Head of Community Protection</w:t>
            </w:r>
          </w:p>
          <w:p w14:paraId="694EADA0" w14:textId="70A38809" w:rsidR="009523D4" w:rsidRPr="00DC5B49" w:rsidRDefault="005A177D" w:rsidP="005A177D">
            <w:pPr>
              <w:spacing w:before="120" w:after="120"/>
              <w:rPr>
                <w:lang w:eastAsia="en-GB"/>
              </w:rPr>
            </w:pPr>
            <w:r>
              <w:rPr>
                <w:lang w:eastAsia="en-GB"/>
              </w:rPr>
              <w:t>Deborah Wilders, Environmental Protection Team Leader</w:t>
            </w:r>
          </w:p>
        </w:tc>
        <w:tc>
          <w:tcPr>
            <w:tcW w:w="2083" w:type="dxa"/>
          </w:tcPr>
          <w:p w14:paraId="0A67B3CA" w14:textId="757E236D" w:rsidR="009523D4" w:rsidRPr="00DC5B49" w:rsidRDefault="005A177D" w:rsidP="00A70ADA">
            <w:pPr>
              <w:spacing w:before="120" w:after="120"/>
              <w:rPr>
                <w:lang w:eastAsia="en-GB"/>
              </w:rPr>
            </w:pPr>
            <w:r w:rsidRPr="005A177D">
              <w:rPr>
                <w:lang w:eastAsia="en-GB"/>
              </w:rPr>
              <w:t>Councillor Emma Morley, Lead Member for Operational Services</w:t>
            </w:r>
          </w:p>
        </w:tc>
        <w:tc>
          <w:tcPr>
            <w:tcW w:w="2082" w:type="dxa"/>
          </w:tcPr>
          <w:p w14:paraId="4768F405" w14:textId="5511A35D" w:rsidR="009523D4" w:rsidRPr="00DC5B49" w:rsidRDefault="005A177D" w:rsidP="00A70ADA">
            <w:pPr>
              <w:spacing w:before="120" w:after="120"/>
              <w:rPr>
                <w:lang w:eastAsia="en-GB"/>
              </w:rPr>
            </w:pPr>
            <w:r w:rsidRPr="005A177D">
              <w:rPr>
                <w:lang w:eastAsia="en-GB"/>
              </w:rPr>
              <w:t>Non-statutory Partnership (Department for the Environment, Food and Rural Affairs (DEFRA) recognised good practice)</w:t>
            </w:r>
          </w:p>
        </w:tc>
        <w:tc>
          <w:tcPr>
            <w:tcW w:w="2083" w:type="dxa"/>
          </w:tcPr>
          <w:p w14:paraId="20664108" w14:textId="6CE24138" w:rsidR="009523D4" w:rsidRPr="00DC5B49" w:rsidRDefault="005A177D" w:rsidP="00A70ADA">
            <w:pPr>
              <w:spacing w:before="120" w:after="120"/>
              <w:rPr>
                <w:lang w:eastAsia="en-GB"/>
              </w:rPr>
            </w:pPr>
            <w:r w:rsidRPr="005A177D">
              <w:rPr>
                <w:lang w:eastAsia="en-GB"/>
              </w:rPr>
              <w:t>Partnership created in 1992</w:t>
            </w:r>
          </w:p>
        </w:tc>
      </w:tr>
    </w:tbl>
    <w:p w14:paraId="6C589ADC" w14:textId="77777777" w:rsidR="009523D4" w:rsidRPr="00DC5B49" w:rsidRDefault="009523D4" w:rsidP="009523D4">
      <w:pPr>
        <w:spacing w:before="120" w:after="120"/>
        <w:rPr>
          <w:lang w:eastAsia="en-GB"/>
        </w:rPr>
      </w:pPr>
    </w:p>
    <w:p w14:paraId="1E39C902"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Aims and objectives of partnership</w:t>
      </w:r>
    </w:p>
    <w:p w14:paraId="5DD32DA8" w14:textId="4DD65469" w:rsidR="005A177D" w:rsidRDefault="001D2248" w:rsidP="005A177D">
      <w:pPr>
        <w:spacing w:after="120"/>
        <w:rPr>
          <w:lang w:eastAsia="en-GB"/>
        </w:rPr>
      </w:pPr>
      <w:r>
        <w:rPr>
          <w:lang w:eastAsia="en-GB"/>
        </w:rPr>
        <w:t>9</w:t>
      </w:r>
      <w:r w:rsidR="005A177D">
        <w:rPr>
          <w:lang w:eastAsia="en-GB"/>
        </w:rPr>
        <w:t>The major aims and objectives of the Partnership are:</w:t>
      </w:r>
    </w:p>
    <w:p w14:paraId="098B71B5" w14:textId="33EFACEB" w:rsidR="005A177D" w:rsidRDefault="005A177D" w:rsidP="005A177D">
      <w:pPr>
        <w:pStyle w:val="ListParagraph"/>
        <w:numPr>
          <w:ilvl w:val="0"/>
          <w:numId w:val="2"/>
        </w:numPr>
        <w:spacing w:after="120"/>
        <w:rPr>
          <w:lang w:eastAsia="en-GB"/>
        </w:rPr>
      </w:pPr>
      <w:r>
        <w:rPr>
          <w:lang w:eastAsia="en-GB"/>
        </w:rPr>
        <w:t xml:space="preserve">Facilitate a </w:t>
      </w:r>
      <w:proofErr w:type="spellStart"/>
      <w:r>
        <w:rPr>
          <w:lang w:eastAsia="en-GB"/>
        </w:rPr>
        <w:t>co-ordinated</w:t>
      </w:r>
      <w:proofErr w:type="spellEnd"/>
      <w:r>
        <w:rPr>
          <w:lang w:eastAsia="en-GB"/>
        </w:rPr>
        <w:t xml:space="preserve"> approach through Kent and Medway for the Local Air Quality Management (LAQM) obligations placed on local authorities under the Environment Act </w:t>
      </w:r>
      <w:proofErr w:type="gramStart"/>
      <w:r>
        <w:rPr>
          <w:lang w:eastAsia="en-GB"/>
        </w:rPr>
        <w:t>1995;</w:t>
      </w:r>
      <w:proofErr w:type="gramEnd"/>
    </w:p>
    <w:p w14:paraId="4595E0E7" w14:textId="2ADF266E" w:rsidR="005A177D" w:rsidRDefault="005A177D" w:rsidP="005A177D">
      <w:pPr>
        <w:pStyle w:val="ListParagraph"/>
        <w:numPr>
          <w:ilvl w:val="0"/>
          <w:numId w:val="2"/>
        </w:numPr>
        <w:spacing w:after="120"/>
        <w:rPr>
          <w:lang w:eastAsia="en-GB"/>
        </w:rPr>
      </w:pPr>
      <w:r>
        <w:rPr>
          <w:lang w:eastAsia="en-GB"/>
        </w:rPr>
        <w:t xml:space="preserve">Compile, update and maintain an Emissions Inventory of air pollution sources in and around Kent, to assist with the LAQM </w:t>
      </w:r>
      <w:proofErr w:type="gramStart"/>
      <w:r>
        <w:rPr>
          <w:lang w:eastAsia="en-GB"/>
        </w:rPr>
        <w:t>process;</w:t>
      </w:r>
      <w:proofErr w:type="gramEnd"/>
      <w:r>
        <w:rPr>
          <w:lang w:eastAsia="en-GB"/>
        </w:rPr>
        <w:t xml:space="preserve">  </w:t>
      </w:r>
    </w:p>
    <w:p w14:paraId="21E1E7F2" w14:textId="0E67272B" w:rsidR="005A177D" w:rsidRDefault="005A177D" w:rsidP="005A177D">
      <w:pPr>
        <w:pStyle w:val="ListParagraph"/>
        <w:numPr>
          <w:ilvl w:val="0"/>
          <w:numId w:val="2"/>
        </w:numPr>
        <w:spacing w:after="120"/>
        <w:rPr>
          <w:lang w:eastAsia="en-GB"/>
        </w:rPr>
      </w:pPr>
      <w:r>
        <w:rPr>
          <w:lang w:eastAsia="en-GB"/>
        </w:rPr>
        <w:t xml:space="preserve">Comment on and influence the economic, planning and transport policies within the county so that air quality issues are properly considered and </w:t>
      </w:r>
      <w:proofErr w:type="gramStart"/>
      <w:r>
        <w:rPr>
          <w:lang w:eastAsia="en-GB"/>
        </w:rPr>
        <w:t>addressed;</w:t>
      </w:r>
      <w:proofErr w:type="gramEnd"/>
    </w:p>
    <w:p w14:paraId="728BE336" w14:textId="5B92FAFD" w:rsidR="005A177D" w:rsidRDefault="005A177D" w:rsidP="005A177D">
      <w:pPr>
        <w:pStyle w:val="ListParagraph"/>
        <w:numPr>
          <w:ilvl w:val="0"/>
          <w:numId w:val="2"/>
        </w:numPr>
        <w:spacing w:after="120"/>
        <w:rPr>
          <w:lang w:eastAsia="en-GB"/>
        </w:rPr>
      </w:pPr>
      <w:r>
        <w:rPr>
          <w:lang w:eastAsia="en-GB"/>
        </w:rPr>
        <w:t xml:space="preserve">Gain an understanding of the health implications associated with poor air quality and the threat it poses to the health of Kent and Medway’s </w:t>
      </w:r>
      <w:proofErr w:type="gramStart"/>
      <w:r>
        <w:rPr>
          <w:lang w:eastAsia="en-GB"/>
        </w:rPr>
        <w:t>communities;</w:t>
      </w:r>
      <w:proofErr w:type="gramEnd"/>
    </w:p>
    <w:p w14:paraId="7B988693" w14:textId="7816CF4B" w:rsidR="005A177D" w:rsidRDefault="005A177D" w:rsidP="005A177D">
      <w:pPr>
        <w:pStyle w:val="ListParagraph"/>
        <w:numPr>
          <w:ilvl w:val="0"/>
          <w:numId w:val="2"/>
        </w:numPr>
        <w:spacing w:after="120"/>
        <w:rPr>
          <w:lang w:eastAsia="en-GB"/>
        </w:rPr>
      </w:pPr>
      <w:r>
        <w:rPr>
          <w:lang w:eastAsia="en-GB"/>
        </w:rPr>
        <w:t xml:space="preserve">To promote an awareness of air quality issues by working with national agencies, </w:t>
      </w:r>
      <w:proofErr w:type="spellStart"/>
      <w:r>
        <w:rPr>
          <w:lang w:eastAsia="en-GB"/>
        </w:rPr>
        <w:t>neighbouring</w:t>
      </w:r>
      <w:proofErr w:type="spellEnd"/>
      <w:r>
        <w:rPr>
          <w:lang w:eastAsia="en-GB"/>
        </w:rPr>
        <w:t xml:space="preserve"> authorities, and European partners and to participate in joint initiatives to further the knowledge and understanding of air quality issues; and  </w:t>
      </w:r>
    </w:p>
    <w:p w14:paraId="29E11889" w14:textId="1CB8C8E8" w:rsidR="009523D4" w:rsidRDefault="005A177D" w:rsidP="005A177D">
      <w:pPr>
        <w:pStyle w:val="ListParagraph"/>
        <w:numPr>
          <w:ilvl w:val="0"/>
          <w:numId w:val="2"/>
        </w:numPr>
        <w:spacing w:after="120"/>
        <w:rPr>
          <w:lang w:eastAsia="en-GB"/>
        </w:rPr>
      </w:pPr>
      <w:r>
        <w:rPr>
          <w:lang w:eastAsia="en-GB"/>
        </w:rPr>
        <w:t>Liaise with DEFRA and Government bodies to assist with the implementation of the National Air Quality Strategy.</w:t>
      </w:r>
    </w:p>
    <w:p w14:paraId="3B770C32" w14:textId="77777777" w:rsidR="009523D4" w:rsidRDefault="009523D4" w:rsidP="009523D4">
      <w:pPr>
        <w:spacing w:after="120"/>
        <w:rPr>
          <w:lang w:eastAsia="en-GB"/>
        </w:rPr>
      </w:pPr>
    </w:p>
    <w:p w14:paraId="611BBE7E"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Expected outcomes</w:t>
      </w:r>
    </w:p>
    <w:p w14:paraId="4E42A884" w14:textId="77777777" w:rsidR="005A177D" w:rsidRDefault="005A177D" w:rsidP="005A177D">
      <w:pPr>
        <w:spacing w:after="120"/>
        <w:rPr>
          <w:lang w:eastAsia="en-GB"/>
        </w:rPr>
      </w:pPr>
      <w:r>
        <w:rPr>
          <w:lang w:eastAsia="en-GB"/>
        </w:rPr>
        <w:t>Continued partnership with all Local Authorities across Kent working closely with public health colleagues at Medway Council, Kent County Council and the UK Health Security Agency (UKHSA – Previously Public Health England).</w:t>
      </w:r>
    </w:p>
    <w:p w14:paraId="6E47BE52" w14:textId="77777777" w:rsidR="005A177D" w:rsidRDefault="005A177D" w:rsidP="005A177D">
      <w:pPr>
        <w:spacing w:after="120"/>
        <w:rPr>
          <w:lang w:eastAsia="en-GB"/>
        </w:rPr>
      </w:pPr>
      <w:r>
        <w:rPr>
          <w:lang w:eastAsia="en-GB"/>
        </w:rPr>
        <w:t xml:space="preserve">The Partnership is working with Kent Public Health to deliver an Awareness raising campaign around the links between air quality and health. Material for a number of key groups, </w:t>
      </w:r>
      <w:proofErr w:type="gramStart"/>
      <w:r>
        <w:rPr>
          <w:lang w:eastAsia="en-GB"/>
        </w:rPr>
        <w:t>i.e.</w:t>
      </w:r>
      <w:proofErr w:type="gramEnd"/>
      <w:r>
        <w:rPr>
          <w:lang w:eastAsia="en-GB"/>
        </w:rPr>
        <w:t xml:space="preserve"> professionals/decision makers, business, the general public, children/parents is being developed. This has included a toolkit for schools linked to the national curriculum. It has been completed and is available for wider use.</w:t>
      </w:r>
    </w:p>
    <w:p w14:paraId="515D3EFB" w14:textId="77777777" w:rsidR="005A177D" w:rsidRDefault="005A177D" w:rsidP="005A177D">
      <w:pPr>
        <w:spacing w:after="120"/>
        <w:rPr>
          <w:lang w:eastAsia="en-GB"/>
        </w:rPr>
      </w:pPr>
      <w:r>
        <w:rPr>
          <w:lang w:eastAsia="en-GB"/>
        </w:rPr>
        <w:t>The Partnership has worked with Defra funding to produce a collection of social media messages for use during the year and especially during Kent Air Week in April each year.</w:t>
      </w:r>
    </w:p>
    <w:p w14:paraId="0146124E" w14:textId="77777777" w:rsidR="005A177D" w:rsidRDefault="005A177D" w:rsidP="005A177D">
      <w:pPr>
        <w:spacing w:after="120"/>
        <w:rPr>
          <w:lang w:eastAsia="en-GB"/>
        </w:rPr>
      </w:pPr>
      <w:r>
        <w:rPr>
          <w:lang w:eastAsia="en-GB"/>
        </w:rPr>
        <w:t>Opportunities for reduced costs and efficiency gains through joint procurement –such as is currently in place for the Kent and Medway Air Quality Monitoring Network and Local Air Quality Management Reports (LAQM)</w:t>
      </w:r>
    </w:p>
    <w:p w14:paraId="7838FC1F" w14:textId="77777777" w:rsidR="005A177D" w:rsidRDefault="005A177D" w:rsidP="005A177D">
      <w:pPr>
        <w:spacing w:after="120"/>
        <w:rPr>
          <w:lang w:eastAsia="en-GB"/>
        </w:rPr>
      </w:pPr>
      <w:r>
        <w:rPr>
          <w:lang w:eastAsia="en-GB"/>
        </w:rPr>
        <w:lastRenderedPageBreak/>
        <w:t>Opportunities to participate in external funding bids.</w:t>
      </w:r>
    </w:p>
    <w:p w14:paraId="0067C9EF" w14:textId="3D2D1D89" w:rsidR="009523D4" w:rsidRDefault="005A177D" w:rsidP="005A177D">
      <w:pPr>
        <w:spacing w:after="120"/>
        <w:rPr>
          <w:lang w:eastAsia="en-GB"/>
        </w:rPr>
      </w:pPr>
      <w:r>
        <w:rPr>
          <w:lang w:eastAsia="en-GB"/>
        </w:rPr>
        <w:t>Dissemination of knowledge and good practice.</w:t>
      </w:r>
    </w:p>
    <w:p w14:paraId="28BA875B" w14:textId="77777777" w:rsidR="009523D4" w:rsidRDefault="009523D4" w:rsidP="009523D4">
      <w:pPr>
        <w:spacing w:after="120"/>
        <w:rPr>
          <w:lang w:eastAsia="en-GB"/>
        </w:rPr>
      </w:pPr>
    </w:p>
    <w:p w14:paraId="16E76403"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Links to GBC Corporate Objectives</w:t>
      </w:r>
    </w:p>
    <w:p w14:paraId="0234A114" w14:textId="77777777" w:rsidR="005A177D" w:rsidRPr="005A177D" w:rsidRDefault="005A177D" w:rsidP="005A177D">
      <w:pPr>
        <w:spacing w:after="120"/>
        <w:rPr>
          <w:b/>
          <w:bCs/>
          <w:lang w:eastAsia="en-GB"/>
        </w:rPr>
      </w:pPr>
      <w:r w:rsidRPr="005A177D">
        <w:rPr>
          <w:b/>
          <w:bCs/>
          <w:lang w:eastAsia="en-GB"/>
        </w:rPr>
        <w:t>#oneborough</w:t>
      </w:r>
    </w:p>
    <w:p w14:paraId="45F4808F" w14:textId="3814330A" w:rsidR="009523D4" w:rsidRPr="005A177D" w:rsidRDefault="005A177D" w:rsidP="005A177D">
      <w:pPr>
        <w:spacing w:after="120"/>
        <w:rPr>
          <w:lang w:eastAsia="en-GB"/>
        </w:rPr>
      </w:pPr>
      <w:r w:rsidRPr="005A177D">
        <w:rPr>
          <w:lang w:eastAsia="en-GB"/>
        </w:rPr>
        <w:t xml:space="preserve">a safe, clean, and attractive living environment, enhanced by a sustainable and increasingly </w:t>
      </w:r>
      <w:proofErr w:type="spellStart"/>
      <w:r w:rsidRPr="005A177D">
        <w:rPr>
          <w:lang w:eastAsia="en-GB"/>
        </w:rPr>
        <w:t>energised</w:t>
      </w:r>
      <w:proofErr w:type="spellEnd"/>
      <w:r w:rsidRPr="005A177D">
        <w:rPr>
          <w:lang w:eastAsia="en-GB"/>
        </w:rPr>
        <w:t xml:space="preserve"> local economy.</w:t>
      </w:r>
    </w:p>
    <w:p w14:paraId="7E75ECF9" w14:textId="77777777" w:rsidR="009523D4" w:rsidRDefault="009523D4" w:rsidP="009523D4">
      <w:pPr>
        <w:spacing w:after="120"/>
        <w:rPr>
          <w:lang w:eastAsia="en-GB"/>
        </w:rPr>
      </w:pPr>
    </w:p>
    <w:p w14:paraId="0D10F8A8"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GBC Resources (financial, officer, assets etc)</w:t>
      </w:r>
    </w:p>
    <w:p w14:paraId="64CE97B3" w14:textId="77777777" w:rsidR="005A177D" w:rsidRDefault="005A177D" w:rsidP="005A177D">
      <w:pPr>
        <w:spacing w:after="120"/>
        <w:rPr>
          <w:lang w:eastAsia="en-GB"/>
        </w:rPr>
      </w:pPr>
      <w:r>
        <w:rPr>
          <w:lang w:eastAsia="en-GB"/>
        </w:rPr>
        <w:t xml:space="preserve">Six days per year. </w:t>
      </w:r>
    </w:p>
    <w:p w14:paraId="649EA264" w14:textId="77777777" w:rsidR="005A177D" w:rsidRDefault="005A177D" w:rsidP="005A177D">
      <w:pPr>
        <w:spacing w:after="120"/>
        <w:rPr>
          <w:lang w:eastAsia="en-GB"/>
        </w:rPr>
      </w:pPr>
      <w:r>
        <w:rPr>
          <w:lang w:eastAsia="en-GB"/>
        </w:rPr>
        <w:t xml:space="preserve">No financial implications of the Partnership itself; </w:t>
      </w:r>
      <w:proofErr w:type="gramStart"/>
      <w:r>
        <w:rPr>
          <w:lang w:eastAsia="en-GB"/>
        </w:rPr>
        <w:t>however</w:t>
      </w:r>
      <w:proofErr w:type="gramEnd"/>
      <w:r>
        <w:rPr>
          <w:lang w:eastAsia="en-GB"/>
        </w:rPr>
        <w:t xml:space="preserve"> Gravesham currently pays £3355 +VAT per annum as part of the jointly procured contract for the data management of the continuous and passive monitoring in the Kent and Medway Air Quality Monitoring Network.</w:t>
      </w:r>
    </w:p>
    <w:p w14:paraId="5F200398" w14:textId="34C8B38A" w:rsidR="009523D4" w:rsidRDefault="005A177D" w:rsidP="005A177D">
      <w:pPr>
        <w:spacing w:after="120"/>
        <w:rPr>
          <w:lang w:eastAsia="en-GB"/>
        </w:rPr>
      </w:pPr>
      <w:r>
        <w:rPr>
          <w:lang w:eastAsia="en-GB"/>
        </w:rPr>
        <w:t>Gravesham assists the Partnership with match funding of Defra grant monies on an ad hoc basis within budget or from S106 Planning contributions made towards implementing the council’s AQ action Plan measures.</w:t>
      </w:r>
    </w:p>
    <w:p w14:paraId="6A36D1C2" w14:textId="77777777" w:rsidR="009523D4" w:rsidRDefault="009523D4" w:rsidP="009523D4">
      <w:pPr>
        <w:spacing w:after="120"/>
        <w:rPr>
          <w:lang w:eastAsia="en-GB"/>
        </w:rPr>
      </w:pPr>
    </w:p>
    <w:p w14:paraId="5419DCC3"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Partnership membership</w:t>
      </w:r>
    </w:p>
    <w:p w14:paraId="7F370425" w14:textId="6D8C77D3" w:rsidR="009523D4" w:rsidRDefault="005A177D" w:rsidP="009523D4">
      <w:pPr>
        <w:spacing w:after="120"/>
        <w:rPr>
          <w:lang w:eastAsia="en-GB"/>
        </w:rPr>
      </w:pPr>
      <w:r w:rsidRPr="005A177D">
        <w:rPr>
          <w:lang w:eastAsia="en-GB"/>
        </w:rPr>
        <w:t>All local authorities in Kent, Environment Agency, Imperial College London, National Highways, Kent County Council, Kent Highways, KCC Public Health, UK Health Security Agency (UKHSA), Ricardo (data management contractor)</w:t>
      </w:r>
    </w:p>
    <w:p w14:paraId="7CA70170" w14:textId="77777777" w:rsidR="009523D4" w:rsidRDefault="009523D4" w:rsidP="009523D4">
      <w:pPr>
        <w:spacing w:after="120"/>
        <w:rPr>
          <w:lang w:eastAsia="en-GB"/>
        </w:rPr>
      </w:pPr>
    </w:p>
    <w:p w14:paraId="2DEF2B96"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Governance arrangements</w:t>
      </w:r>
    </w:p>
    <w:p w14:paraId="4B67E3BF" w14:textId="2BCC3D65" w:rsidR="009523D4" w:rsidRDefault="005A177D" w:rsidP="009523D4">
      <w:pPr>
        <w:spacing w:after="120"/>
        <w:rPr>
          <w:lang w:eastAsia="en-GB"/>
        </w:rPr>
      </w:pPr>
      <w:r w:rsidRPr="005A177D">
        <w:rPr>
          <w:lang w:eastAsia="en-GB"/>
        </w:rPr>
        <w:t xml:space="preserve">The Kent &amp; Medway Air Quality Partnership is an officer group reporting to the Kent Environmental Health Managers Group. As such only minimal governance arrangements are in place relating to terms of reference and frequency of meetings. Minutes are taken of the meetings and reported to all partners.  These are not published in the public domain as this has not been considered necessary in the past </w:t>
      </w:r>
      <w:proofErr w:type="gramStart"/>
      <w:r w:rsidRPr="005A177D">
        <w:rPr>
          <w:lang w:eastAsia="en-GB"/>
        </w:rPr>
        <w:t>however</w:t>
      </w:r>
      <w:proofErr w:type="gramEnd"/>
      <w:r w:rsidRPr="005A177D">
        <w:rPr>
          <w:lang w:eastAsia="en-GB"/>
        </w:rPr>
        <w:t xml:space="preserve"> they are available to the public on request.  </w:t>
      </w:r>
    </w:p>
    <w:p w14:paraId="6B98F073" w14:textId="77777777" w:rsidR="009523D4" w:rsidRDefault="009523D4" w:rsidP="009523D4">
      <w:pPr>
        <w:spacing w:after="120"/>
        <w:rPr>
          <w:lang w:eastAsia="en-GB"/>
        </w:rPr>
      </w:pPr>
    </w:p>
    <w:p w14:paraId="654D525A"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Financial reporting arrangements and timeframe for reporting</w:t>
      </w:r>
    </w:p>
    <w:p w14:paraId="625D3A28" w14:textId="3803B8C1" w:rsidR="009523D4" w:rsidRDefault="005A177D" w:rsidP="009523D4">
      <w:pPr>
        <w:spacing w:after="120"/>
        <w:rPr>
          <w:lang w:eastAsia="en-GB"/>
        </w:rPr>
      </w:pPr>
      <w:r w:rsidRPr="005A177D">
        <w:rPr>
          <w:lang w:eastAsia="en-GB"/>
        </w:rPr>
        <w:t xml:space="preserve">Kent &amp; Medway Air Quality Monitoring Network contract awarded in 2021 and financially monitored by Tunbridge Wells Borough Council. </w:t>
      </w:r>
      <w:proofErr w:type="gramStart"/>
      <w:r w:rsidRPr="005A177D">
        <w:rPr>
          <w:lang w:eastAsia="en-GB"/>
        </w:rPr>
        <w:t>Previous to</w:t>
      </w:r>
      <w:proofErr w:type="gramEnd"/>
      <w:r w:rsidRPr="005A177D">
        <w:rPr>
          <w:lang w:eastAsia="en-GB"/>
        </w:rPr>
        <w:t xml:space="preserve"> this Swale Council has been the procurement authority.</w:t>
      </w:r>
    </w:p>
    <w:p w14:paraId="2D8D0D37" w14:textId="77777777" w:rsidR="009523D4" w:rsidRDefault="009523D4" w:rsidP="009523D4">
      <w:pPr>
        <w:spacing w:after="120"/>
        <w:rPr>
          <w:lang w:eastAsia="en-GB"/>
        </w:rPr>
      </w:pPr>
    </w:p>
    <w:p w14:paraId="1740B40D"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Performance monitoring arrangements and details of formal review of partnership arrangements</w:t>
      </w:r>
    </w:p>
    <w:p w14:paraId="4940E5CD" w14:textId="77777777" w:rsidR="005A177D" w:rsidRDefault="005A177D" w:rsidP="005A177D">
      <w:pPr>
        <w:spacing w:after="120"/>
        <w:rPr>
          <w:lang w:eastAsia="en-GB"/>
        </w:rPr>
      </w:pPr>
      <w:r>
        <w:rPr>
          <w:lang w:eastAsia="en-GB"/>
        </w:rPr>
        <w:t xml:space="preserve">An officer from Gravesham BC is included in the Kent and Medway Air Quality Monitoring Network Contract Group which monitors the contract and the performance of the contractor. </w:t>
      </w:r>
    </w:p>
    <w:p w14:paraId="59BCBDFE" w14:textId="77777777" w:rsidR="005A177D" w:rsidRDefault="005A177D" w:rsidP="005A177D">
      <w:pPr>
        <w:spacing w:after="120"/>
        <w:rPr>
          <w:lang w:eastAsia="en-GB"/>
        </w:rPr>
      </w:pPr>
      <w:r>
        <w:rPr>
          <w:lang w:eastAsia="en-GB"/>
        </w:rPr>
        <w:lastRenderedPageBreak/>
        <w:t xml:space="preserve">The AQ Partnership has no anticipated end date.  </w:t>
      </w:r>
    </w:p>
    <w:p w14:paraId="38D18EEB" w14:textId="77777777" w:rsidR="005A177D" w:rsidRDefault="005A177D" w:rsidP="005A177D">
      <w:pPr>
        <w:spacing w:after="120"/>
        <w:rPr>
          <w:lang w:eastAsia="en-GB"/>
        </w:rPr>
      </w:pPr>
      <w:r>
        <w:rPr>
          <w:lang w:eastAsia="en-GB"/>
        </w:rPr>
        <w:t xml:space="preserve">The Monitoring Network will continue </w:t>
      </w:r>
      <w:proofErr w:type="gramStart"/>
      <w:r>
        <w:rPr>
          <w:lang w:eastAsia="en-GB"/>
        </w:rPr>
        <w:t>as long as</w:t>
      </w:r>
      <w:proofErr w:type="gramEnd"/>
      <w:r>
        <w:rPr>
          <w:lang w:eastAsia="en-GB"/>
        </w:rPr>
        <w:t xml:space="preserve"> it is supported by members at the time of contract renewal.  At the current time all Kent authorities (except Dartford and Sevenoaks who are in the London network) are committed to the current three-year (plus 2 extension years) data management contract for their monitoring stations.  </w:t>
      </w:r>
    </w:p>
    <w:p w14:paraId="28480BA0" w14:textId="5A649873" w:rsidR="009523D4" w:rsidRDefault="005A177D" w:rsidP="005A177D">
      <w:pPr>
        <w:spacing w:after="120"/>
        <w:rPr>
          <w:lang w:eastAsia="en-GB"/>
        </w:rPr>
      </w:pPr>
      <w:r>
        <w:rPr>
          <w:lang w:eastAsia="en-GB"/>
        </w:rPr>
        <w:t>The aims and objectives are currently under review to ensure they include the group’s public health responsibilities.</w:t>
      </w:r>
    </w:p>
    <w:p w14:paraId="6EF2B5BD" w14:textId="77777777" w:rsidR="009523D4" w:rsidRDefault="009523D4" w:rsidP="009523D4">
      <w:pPr>
        <w:spacing w:after="120"/>
        <w:rPr>
          <w:lang w:eastAsia="en-GB"/>
        </w:rPr>
      </w:pPr>
    </w:p>
    <w:p w14:paraId="703311D6"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Risk Assessment</w:t>
      </w:r>
    </w:p>
    <w:p w14:paraId="2171765E" w14:textId="77777777" w:rsidR="005A177D" w:rsidRDefault="005A177D" w:rsidP="005A177D">
      <w:pPr>
        <w:spacing w:after="120"/>
        <w:rPr>
          <w:lang w:eastAsia="en-GB"/>
        </w:rPr>
      </w:pPr>
      <w:r>
        <w:rPr>
          <w:lang w:eastAsia="en-GB"/>
        </w:rPr>
        <w:t xml:space="preserve">It is not a statutory duty to be a member of the Partnership however it is </w:t>
      </w:r>
      <w:proofErr w:type="spellStart"/>
      <w:r>
        <w:rPr>
          <w:lang w:eastAsia="en-GB"/>
        </w:rPr>
        <w:t>recognised</w:t>
      </w:r>
      <w:proofErr w:type="spellEnd"/>
      <w:r>
        <w:rPr>
          <w:lang w:eastAsia="en-GB"/>
        </w:rPr>
        <w:t xml:space="preserve"> by DEFRA as an example of good practice which assists in ensuring consistency across the county. </w:t>
      </w:r>
    </w:p>
    <w:p w14:paraId="18D6C54C" w14:textId="77777777" w:rsidR="005A177D" w:rsidRDefault="005A177D" w:rsidP="005A177D">
      <w:pPr>
        <w:spacing w:after="120"/>
        <w:rPr>
          <w:lang w:eastAsia="en-GB"/>
        </w:rPr>
      </w:pPr>
      <w:r>
        <w:rPr>
          <w:lang w:eastAsia="en-GB"/>
        </w:rPr>
        <w:t xml:space="preserve">It is however a statutory duty to have air quality monitoring data managed and collated and disseminated to the public.  </w:t>
      </w:r>
    </w:p>
    <w:p w14:paraId="72403A72" w14:textId="025BC396" w:rsidR="009523D4" w:rsidRDefault="005A177D" w:rsidP="005A177D">
      <w:pPr>
        <w:spacing w:after="120"/>
        <w:rPr>
          <w:lang w:eastAsia="en-GB"/>
        </w:rPr>
      </w:pPr>
      <w:r>
        <w:rPr>
          <w:lang w:eastAsia="en-GB"/>
        </w:rPr>
        <w:t xml:space="preserve">The Kent &amp; Medway Air Quality Monitoring Network contract includes this for all members.  Dissemination to member, the public, developers and consultants is by the www.kentair.org.uk website.  </w:t>
      </w:r>
    </w:p>
    <w:p w14:paraId="250F236C" w14:textId="77777777" w:rsidR="009523D4" w:rsidRDefault="009523D4" w:rsidP="009523D4">
      <w:pPr>
        <w:spacing w:after="120"/>
        <w:rPr>
          <w:lang w:eastAsia="en-GB"/>
        </w:rPr>
      </w:pPr>
    </w:p>
    <w:p w14:paraId="50CEB163"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Safeguarding Obligations</w:t>
      </w:r>
    </w:p>
    <w:p w14:paraId="247803ED" w14:textId="49D1C573" w:rsidR="009523D4" w:rsidRDefault="005A177D" w:rsidP="009523D4">
      <w:pPr>
        <w:spacing w:after="120"/>
        <w:rPr>
          <w:lang w:eastAsia="en-GB"/>
        </w:rPr>
      </w:pPr>
      <w:r>
        <w:rPr>
          <w:lang w:eastAsia="en-GB"/>
        </w:rPr>
        <w:t>N/A</w:t>
      </w:r>
    </w:p>
    <w:p w14:paraId="2B3B5039" w14:textId="77777777" w:rsidR="009523D4" w:rsidRDefault="009523D4" w:rsidP="009523D4">
      <w:pPr>
        <w:spacing w:after="120"/>
        <w:rPr>
          <w:lang w:eastAsia="en-GB"/>
        </w:rPr>
      </w:pPr>
    </w:p>
    <w:p w14:paraId="1D816C3B"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Equalities Obligations</w:t>
      </w:r>
    </w:p>
    <w:p w14:paraId="0921DEE4" w14:textId="0C6FD550" w:rsidR="009523D4" w:rsidRDefault="005A177D" w:rsidP="009523D4">
      <w:pPr>
        <w:spacing w:after="120"/>
        <w:rPr>
          <w:lang w:eastAsia="en-GB"/>
        </w:rPr>
      </w:pPr>
      <w:r w:rsidRPr="005A177D">
        <w:rPr>
          <w:lang w:eastAsia="en-GB"/>
        </w:rPr>
        <w:t xml:space="preserve">The council’s Air Quality work benefits all however those living in socially deprived areas are more likely to benefit from improvements in air quality as they tend to be most affected and be near </w:t>
      </w:r>
      <w:proofErr w:type="spellStart"/>
      <w:r w:rsidRPr="005A177D">
        <w:rPr>
          <w:lang w:eastAsia="en-GB"/>
        </w:rPr>
        <w:t>to</w:t>
      </w:r>
      <w:proofErr w:type="spellEnd"/>
      <w:r w:rsidRPr="005A177D">
        <w:rPr>
          <w:lang w:eastAsia="en-GB"/>
        </w:rPr>
        <w:t xml:space="preserve"> busy main roads.</w:t>
      </w:r>
    </w:p>
    <w:p w14:paraId="737080EE" w14:textId="77777777" w:rsidR="009523D4" w:rsidRDefault="009523D4" w:rsidP="009523D4">
      <w:pPr>
        <w:spacing w:after="120"/>
        <w:rPr>
          <w:lang w:eastAsia="en-GB"/>
        </w:rPr>
      </w:pPr>
    </w:p>
    <w:p w14:paraId="3E0F1BD4" w14:textId="77777777" w:rsidR="009523D4" w:rsidRPr="00DC5B49" w:rsidRDefault="009523D4" w:rsidP="009523D4">
      <w:pPr>
        <w:pStyle w:val="Heading3"/>
        <w:spacing w:after="120"/>
        <w:rPr>
          <w:rFonts w:cs="Arial"/>
          <w:b/>
          <w:color w:val="auto"/>
          <w:lang w:eastAsia="en-GB"/>
        </w:rPr>
      </w:pPr>
      <w:r w:rsidRPr="00DC5B49">
        <w:rPr>
          <w:rFonts w:cs="Arial"/>
          <w:b/>
          <w:color w:val="auto"/>
          <w:lang w:eastAsia="en-GB"/>
        </w:rPr>
        <w:t>Climate Change Considerations</w:t>
      </w:r>
    </w:p>
    <w:p w14:paraId="64AB671C" w14:textId="24219384" w:rsidR="009523D4" w:rsidRDefault="005A177D" w:rsidP="009523D4">
      <w:r w:rsidRPr="005A177D">
        <w:t xml:space="preserve">The work of the Air Quality Partnership and the Climate Change work of the council are intrinsically linked and dependent on each other. They are both about the </w:t>
      </w:r>
      <w:proofErr w:type="spellStart"/>
      <w:r w:rsidRPr="005A177D">
        <w:t>minimisation</w:t>
      </w:r>
      <w:proofErr w:type="spellEnd"/>
      <w:r w:rsidRPr="005A177D">
        <w:t xml:space="preserve"> of emissions from vehicles, buildings etc.</w:t>
      </w:r>
    </w:p>
    <w:p w14:paraId="1E9F87DF" w14:textId="77777777" w:rsidR="009523D4" w:rsidRDefault="009523D4" w:rsidP="009523D4"/>
    <w:p w14:paraId="692C42A9" w14:textId="77777777" w:rsidR="009523D4" w:rsidRDefault="009523D4" w:rsidP="009523D4">
      <w:r>
        <w:br w:type="page"/>
      </w:r>
    </w:p>
    <w:p w14:paraId="1BF679B8" w14:textId="77777777" w:rsidR="0066234E" w:rsidRPr="005A177D" w:rsidRDefault="00734AEC" w:rsidP="005A177D">
      <w:pPr>
        <w:rPr>
          <w:rFonts w:eastAsia="Times New Roman"/>
          <w:b/>
          <w:kern w:val="1"/>
          <w:sz w:val="44"/>
          <w:szCs w:val="44"/>
          <w:lang w:val="en-GB" w:eastAsia="en-GB"/>
        </w:rPr>
      </w:pPr>
      <w:r w:rsidRPr="005A177D">
        <w:rPr>
          <w:rFonts w:eastAsia="Times New Roman"/>
          <w:b/>
          <w:kern w:val="1"/>
          <w:sz w:val="44"/>
          <w:szCs w:val="44"/>
          <w:lang w:val="en-GB" w:eastAsia="en-GB"/>
        </w:rPr>
        <w:lastRenderedPageBreak/>
        <w:t>Glossary of Terms</w:t>
      </w:r>
    </w:p>
    <w:p w14:paraId="59A8371F" w14:textId="77777777" w:rsidR="0066234E" w:rsidRPr="005A177D" w:rsidRDefault="0066234E">
      <w:pPr>
        <w:rPr>
          <w:rFonts w:eastAsia="Times New Roman"/>
          <w:b/>
          <w:kern w:val="1"/>
          <w:sz w:val="44"/>
          <w:szCs w:val="44"/>
          <w:lang w:val="en-GB" w:eastAsia="en-GB"/>
        </w:rPr>
        <w:sectPr w:rsidR="0066234E" w:rsidRPr="005A177D" w:rsidSect="00027916">
          <w:pgSz w:w="11910" w:h="16840"/>
          <w:pgMar w:top="1440" w:right="1440" w:bottom="1440" w:left="1440" w:header="726" w:footer="0" w:gutter="0"/>
          <w:cols w:space="720"/>
        </w:sectPr>
      </w:pPr>
    </w:p>
    <w:p w14:paraId="255791B5" w14:textId="77777777" w:rsidR="0066234E" w:rsidRDefault="00734AEC">
      <w:pPr>
        <w:pStyle w:val="Heading1"/>
        <w:spacing w:before="157"/>
      </w:pPr>
      <w:r>
        <w:rPr>
          <w:u w:val="single"/>
        </w:rPr>
        <w:lastRenderedPageBreak/>
        <w:t>Glossary</w:t>
      </w:r>
      <w:r>
        <w:rPr>
          <w:spacing w:val="-7"/>
          <w:u w:val="single"/>
        </w:rPr>
        <w:t xml:space="preserve"> </w:t>
      </w:r>
      <w:r>
        <w:rPr>
          <w:u w:val="single"/>
        </w:rPr>
        <w:t>of</w:t>
      </w:r>
      <w:r>
        <w:rPr>
          <w:spacing w:val="-7"/>
          <w:u w:val="single"/>
        </w:rPr>
        <w:t xml:space="preserve"> </w:t>
      </w:r>
      <w:r>
        <w:rPr>
          <w:spacing w:val="-4"/>
          <w:u w:val="single"/>
        </w:rPr>
        <w:t>Terms</w:t>
      </w:r>
    </w:p>
    <w:p w14:paraId="2B7D8062" w14:textId="77777777" w:rsidR="0066234E" w:rsidRDefault="00734AEC">
      <w:pPr>
        <w:pStyle w:val="BodyText"/>
        <w:spacing w:before="121"/>
        <w:ind w:left="122" w:right="898"/>
      </w:pPr>
      <w:r>
        <w:t xml:space="preserve">To </w:t>
      </w:r>
      <w:proofErr w:type="gramStart"/>
      <w:r>
        <w:t>provide assistance to</w:t>
      </w:r>
      <w:proofErr w:type="gramEnd"/>
      <w:r>
        <w:t xml:space="preserve"> officers, Members and members of the public when reading the council’s Corporate Register</w:t>
      </w:r>
      <w:r>
        <w:rPr>
          <w:spacing w:val="-7"/>
        </w:rPr>
        <w:t xml:space="preserve"> </w:t>
      </w:r>
      <w:r>
        <w:t>of</w:t>
      </w:r>
      <w:r>
        <w:rPr>
          <w:spacing w:val="-4"/>
        </w:rPr>
        <w:t xml:space="preserve"> </w:t>
      </w:r>
      <w:r>
        <w:t>Partnerships,</w:t>
      </w:r>
      <w:r>
        <w:rPr>
          <w:spacing w:val="-4"/>
        </w:rPr>
        <w:t xml:space="preserve"> </w:t>
      </w:r>
      <w:r>
        <w:t xml:space="preserve">a </w:t>
      </w:r>
      <w:r>
        <w:rPr>
          <w:b/>
        </w:rPr>
        <w:t>Glossary</w:t>
      </w:r>
      <w:r>
        <w:rPr>
          <w:b/>
          <w:spacing w:val="-3"/>
        </w:rPr>
        <w:t xml:space="preserve"> </w:t>
      </w:r>
      <w:r>
        <w:rPr>
          <w:b/>
        </w:rPr>
        <w:t>of</w:t>
      </w:r>
      <w:r>
        <w:rPr>
          <w:b/>
          <w:spacing w:val="-2"/>
        </w:rPr>
        <w:t xml:space="preserve"> </w:t>
      </w:r>
      <w:r>
        <w:rPr>
          <w:b/>
        </w:rPr>
        <w:t>Terms</w:t>
      </w:r>
      <w:r>
        <w:rPr>
          <w:b/>
          <w:spacing w:val="-1"/>
        </w:rPr>
        <w:t xml:space="preserve"> </w:t>
      </w:r>
      <w:r>
        <w:t>has</w:t>
      </w:r>
      <w:r>
        <w:rPr>
          <w:spacing w:val="-5"/>
        </w:rPr>
        <w:t xml:space="preserve"> </w:t>
      </w:r>
      <w:r>
        <w:t>been</w:t>
      </w:r>
      <w:r>
        <w:rPr>
          <w:spacing w:val="-3"/>
        </w:rPr>
        <w:t xml:space="preserve"> </w:t>
      </w:r>
      <w:r>
        <w:t>developed to</w:t>
      </w:r>
      <w:r>
        <w:rPr>
          <w:spacing w:val="-3"/>
        </w:rPr>
        <w:t xml:space="preserve"> </w:t>
      </w:r>
      <w:r>
        <w:t>provide</w:t>
      </w:r>
      <w:r>
        <w:rPr>
          <w:spacing w:val="-3"/>
        </w:rPr>
        <w:t xml:space="preserve"> </w:t>
      </w:r>
      <w:r>
        <w:t>additional information about the meaning of some of the words included within the register.</w:t>
      </w:r>
    </w:p>
    <w:p w14:paraId="08B2E8DA" w14:textId="77777777" w:rsidR="0066234E" w:rsidRDefault="0066234E">
      <w:pPr>
        <w:pStyle w:val="BodyText"/>
        <w:spacing w:before="24" w:after="1"/>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7707"/>
      </w:tblGrid>
      <w:tr w:rsidR="0066234E" w14:paraId="5A836A9A" w14:textId="77777777">
        <w:trPr>
          <w:trHeight w:val="470"/>
        </w:trPr>
        <w:tc>
          <w:tcPr>
            <w:tcW w:w="2271" w:type="dxa"/>
            <w:shd w:val="clear" w:color="auto" w:fill="D9D9D9"/>
          </w:tcPr>
          <w:p w14:paraId="529B9DFB" w14:textId="77777777" w:rsidR="0066234E" w:rsidRDefault="00734AEC">
            <w:pPr>
              <w:pStyle w:val="TableParagraph"/>
              <w:spacing w:before="119"/>
              <w:rPr>
                <w:b/>
                <w:sz w:val="20"/>
              </w:rPr>
            </w:pPr>
            <w:r>
              <w:rPr>
                <w:b/>
                <w:sz w:val="20"/>
              </w:rPr>
              <w:t>Term</w:t>
            </w:r>
            <w:r>
              <w:rPr>
                <w:b/>
                <w:spacing w:val="-3"/>
                <w:sz w:val="20"/>
              </w:rPr>
              <w:t xml:space="preserve"> </w:t>
            </w:r>
            <w:r>
              <w:rPr>
                <w:b/>
                <w:spacing w:val="-4"/>
                <w:sz w:val="20"/>
              </w:rPr>
              <w:t>Used</w:t>
            </w:r>
          </w:p>
        </w:tc>
        <w:tc>
          <w:tcPr>
            <w:tcW w:w="7707" w:type="dxa"/>
            <w:shd w:val="clear" w:color="auto" w:fill="D9D9D9"/>
          </w:tcPr>
          <w:p w14:paraId="37087529" w14:textId="77777777" w:rsidR="0066234E" w:rsidRDefault="00734AEC">
            <w:pPr>
              <w:pStyle w:val="TableParagraph"/>
              <w:spacing w:before="119"/>
              <w:rPr>
                <w:b/>
                <w:sz w:val="20"/>
              </w:rPr>
            </w:pPr>
            <w:r>
              <w:rPr>
                <w:b/>
                <w:spacing w:val="-2"/>
                <w:sz w:val="20"/>
              </w:rPr>
              <w:t>Meaning</w:t>
            </w:r>
          </w:p>
        </w:tc>
      </w:tr>
      <w:tr w:rsidR="0066234E" w14:paraId="4C6D412B" w14:textId="77777777">
        <w:trPr>
          <w:trHeight w:val="931"/>
        </w:trPr>
        <w:tc>
          <w:tcPr>
            <w:tcW w:w="2271" w:type="dxa"/>
            <w:shd w:val="clear" w:color="auto" w:fill="F1F1F1"/>
          </w:tcPr>
          <w:p w14:paraId="7E9D856F" w14:textId="77777777" w:rsidR="0066234E" w:rsidRDefault="00734AEC">
            <w:pPr>
              <w:pStyle w:val="TableParagraph"/>
              <w:spacing w:before="119"/>
              <w:rPr>
                <w:b/>
                <w:sz w:val="20"/>
              </w:rPr>
            </w:pPr>
            <w:r>
              <w:rPr>
                <w:b/>
                <w:spacing w:val="-5"/>
                <w:sz w:val="20"/>
              </w:rPr>
              <w:t>AGM</w:t>
            </w:r>
          </w:p>
        </w:tc>
        <w:tc>
          <w:tcPr>
            <w:tcW w:w="7707" w:type="dxa"/>
          </w:tcPr>
          <w:p w14:paraId="7C14FE50" w14:textId="77777777" w:rsidR="0066234E" w:rsidRDefault="00734AEC">
            <w:pPr>
              <w:pStyle w:val="TableParagraph"/>
              <w:spacing w:before="119"/>
              <w:ind w:right="208"/>
              <w:rPr>
                <w:sz w:val="20"/>
              </w:rPr>
            </w:pPr>
            <w:r>
              <w:rPr>
                <w:sz w:val="20"/>
              </w:rPr>
              <w:t>Annual General Meeting - a meeting that happens once every year in which a company</w:t>
            </w:r>
            <w:r>
              <w:rPr>
                <w:spacing w:val="-3"/>
                <w:sz w:val="20"/>
              </w:rPr>
              <w:t xml:space="preserve"> </w:t>
            </w:r>
            <w:r>
              <w:rPr>
                <w:sz w:val="20"/>
              </w:rPr>
              <w:t>discusses</w:t>
            </w:r>
            <w:r>
              <w:rPr>
                <w:spacing w:val="-3"/>
                <w:sz w:val="20"/>
              </w:rPr>
              <w:t xml:space="preserve"> </w:t>
            </w:r>
            <w:r>
              <w:rPr>
                <w:sz w:val="20"/>
              </w:rPr>
              <w:t>its</w:t>
            </w:r>
            <w:r>
              <w:rPr>
                <w:spacing w:val="-7"/>
                <w:sz w:val="20"/>
              </w:rPr>
              <w:t xml:space="preserve"> </w:t>
            </w:r>
            <w:r>
              <w:rPr>
                <w:sz w:val="20"/>
              </w:rPr>
              <w:t>business</w:t>
            </w:r>
            <w:r>
              <w:rPr>
                <w:spacing w:val="-3"/>
                <w:sz w:val="20"/>
              </w:rPr>
              <w:t xml:space="preserve"> </w:t>
            </w:r>
            <w:r>
              <w:rPr>
                <w:sz w:val="20"/>
              </w:rPr>
              <w:t>activities,</w:t>
            </w:r>
            <w:r>
              <w:rPr>
                <w:spacing w:val="-6"/>
                <w:sz w:val="20"/>
              </w:rPr>
              <w:t xml:space="preserve"> </w:t>
            </w:r>
            <w:r>
              <w:rPr>
                <w:sz w:val="20"/>
              </w:rPr>
              <w:t>presents</w:t>
            </w:r>
            <w:r>
              <w:rPr>
                <w:spacing w:val="-3"/>
                <w:sz w:val="20"/>
              </w:rPr>
              <w:t xml:space="preserve"> </w:t>
            </w:r>
            <w:r>
              <w:rPr>
                <w:sz w:val="20"/>
              </w:rPr>
              <w:t>its</w:t>
            </w:r>
            <w:r>
              <w:rPr>
                <w:spacing w:val="-7"/>
                <w:sz w:val="20"/>
              </w:rPr>
              <w:t xml:space="preserve"> </w:t>
            </w:r>
            <w:r>
              <w:rPr>
                <w:sz w:val="20"/>
              </w:rPr>
              <w:t>accounts</w:t>
            </w:r>
            <w:r>
              <w:rPr>
                <w:spacing w:val="-3"/>
                <w:sz w:val="20"/>
              </w:rPr>
              <w:t xml:space="preserve"> </w:t>
            </w:r>
            <w:r>
              <w:rPr>
                <w:sz w:val="20"/>
              </w:rPr>
              <w:t>to</w:t>
            </w:r>
            <w:r>
              <w:rPr>
                <w:spacing w:val="-9"/>
                <w:sz w:val="20"/>
              </w:rPr>
              <w:t xml:space="preserve"> </w:t>
            </w:r>
            <w:r>
              <w:rPr>
                <w:sz w:val="20"/>
              </w:rPr>
              <w:t xml:space="preserve">shareholders, and </w:t>
            </w:r>
            <w:proofErr w:type="gramStart"/>
            <w:r>
              <w:rPr>
                <w:sz w:val="20"/>
              </w:rPr>
              <w:t>elects</w:t>
            </w:r>
            <w:proofErr w:type="gramEnd"/>
            <w:r>
              <w:rPr>
                <w:sz w:val="20"/>
              </w:rPr>
              <w:t xml:space="preserve"> officers.</w:t>
            </w:r>
          </w:p>
        </w:tc>
      </w:tr>
      <w:tr w:rsidR="0066234E" w14:paraId="63D65024" w14:textId="77777777">
        <w:trPr>
          <w:trHeight w:val="700"/>
        </w:trPr>
        <w:tc>
          <w:tcPr>
            <w:tcW w:w="2271" w:type="dxa"/>
            <w:shd w:val="clear" w:color="auto" w:fill="F1F1F1"/>
          </w:tcPr>
          <w:p w14:paraId="1669DD13" w14:textId="77777777" w:rsidR="0066234E" w:rsidRDefault="00734AEC">
            <w:pPr>
              <w:pStyle w:val="TableParagraph"/>
              <w:spacing w:before="119"/>
              <w:ind w:right="260"/>
              <w:rPr>
                <w:b/>
                <w:sz w:val="20"/>
              </w:rPr>
            </w:pPr>
            <w:r>
              <w:rPr>
                <w:b/>
                <w:sz w:val="20"/>
              </w:rPr>
              <w:t>Annual</w:t>
            </w:r>
            <w:r>
              <w:rPr>
                <w:b/>
                <w:spacing w:val="-14"/>
                <w:sz w:val="20"/>
              </w:rPr>
              <w:t xml:space="preserve"> </w:t>
            </w:r>
            <w:r>
              <w:rPr>
                <w:b/>
                <w:sz w:val="20"/>
              </w:rPr>
              <w:t xml:space="preserve">Governance </w:t>
            </w:r>
            <w:r>
              <w:rPr>
                <w:b/>
                <w:spacing w:val="-2"/>
                <w:sz w:val="20"/>
              </w:rPr>
              <w:t>Review</w:t>
            </w:r>
          </w:p>
        </w:tc>
        <w:tc>
          <w:tcPr>
            <w:tcW w:w="7707" w:type="dxa"/>
          </w:tcPr>
          <w:p w14:paraId="7652DC32" w14:textId="77777777" w:rsidR="0066234E" w:rsidRDefault="00734AEC">
            <w:pPr>
              <w:pStyle w:val="TableParagraph"/>
              <w:spacing w:before="119"/>
              <w:rPr>
                <w:sz w:val="20"/>
              </w:rPr>
            </w:pPr>
            <w:r>
              <w:rPr>
                <w:sz w:val="20"/>
              </w:rPr>
              <w:t>This</w:t>
            </w:r>
            <w:r>
              <w:rPr>
                <w:spacing w:val="-2"/>
                <w:sz w:val="20"/>
              </w:rPr>
              <w:t xml:space="preserve"> </w:t>
            </w:r>
            <w:r>
              <w:rPr>
                <w:sz w:val="20"/>
              </w:rPr>
              <w:t>is</w:t>
            </w:r>
            <w:r>
              <w:rPr>
                <w:spacing w:val="-2"/>
                <w:sz w:val="20"/>
              </w:rPr>
              <w:t xml:space="preserve"> </w:t>
            </w:r>
            <w:r>
              <w:rPr>
                <w:sz w:val="20"/>
              </w:rPr>
              <w:t>a</w:t>
            </w:r>
            <w:r>
              <w:rPr>
                <w:spacing w:val="-3"/>
                <w:sz w:val="20"/>
              </w:rPr>
              <w:t xml:space="preserve"> </w:t>
            </w:r>
            <w:r>
              <w:rPr>
                <w:sz w:val="20"/>
              </w:rPr>
              <w:t>review</w:t>
            </w:r>
            <w:r>
              <w:rPr>
                <w:spacing w:val="-8"/>
                <w:sz w:val="20"/>
              </w:rPr>
              <w:t xml:space="preserve"> </w:t>
            </w:r>
            <w:r>
              <w:rPr>
                <w:sz w:val="20"/>
              </w:rPr>
              <w:t>that is</w:t>
            </w:r>
            <w:r>
              <w:rPr>
                <w:spacing w:val="-6"/>
                <w:sz w:val="20"/>
              </w:rPr>
              <w:t xml:space="preserve"> </w:t>
            </w:r>
            <w:r>
              <w:rPr>
                <w:sz w:val="20"/>
              </w:rPr>
              <w:t>undertaken</w:t>
            </w:r>
            <w:r>
              <w:rPr>
                <w:spacing w:val="-3"/>
                <w:sz w:val="20"/>
              </w:rPr>
              <w:t xml:space="preserve"> </w:t>
            </w:r>
            <w:r>
              <w:rPr>
                <w:sz w:val="20"/>
              </w:rPr>
              <w:t>each</w:t>
            </w:r>
            <w:r>
              <w:rPr>
                <w:spacing w:val="-3"/>
                <w:sz w:val="20"/>
              </w:rPr>
              <w:t xml:space="preserve"> </w:t>
            </w:r>
            <w:r>
              <w:rPr>
                <w:sz w:val="20"/>
              </w:rPr>
              <w:t>year</w:t>
            </w:r>
            <w:r>
              <w:rPr>
                <w:spacing w:val="-2"/>
                <w:sz w:val="20"/>
              </w:rPr>
              <w:t xml:space="preserve"> </w:t>
            </w:r>
            <w:proofErr w:type="gramStart"/>
            <w:r>
              <w:rPr>
                <w:sz w:val="20"/>
              </w:rPr>
              <w:t>in</w:t>
            </w:r>
            <w:r>
              <w:rPr>
                <w:spacing w:val="-3"/>
                <w:sz w:val="20"/>
              </w:rPr>
              <w:t xml:space="preserve"> </w:t>
            </w:r>
            <w:r>
              <w:rPr>
                <w:sz w:val="20"/>
              </w:rPr>
              <w:t>order</w:t>
            </w:r>
            <w:r>
              <w:rPr>
                <w:spacing w:val="-6"/>
                <w:sz w:val="20"/>
              </w:rPr>
              <w:t xml:space="preserve"> </w:t>
            </w:r>
            <w:r>
              <w:rPr>
                <w:sz w:val="20"/>
              </w:rPr>
              <w:t>to</w:t>
            </w:r>
            <w:proofErr w:type="gramEnd"/>
            <w:r>
              <w:rPr>
                <w:spacing w:val="-3"/>
                <w:sz w:val="20"/>
              </w:rPr>
              <w:t xml:space="preserve"> </w:t>
            </w:r>
            <w:r>
              <w:rPr>
                <w:sz w:val="20"/>
              </w:rPr>
              <w:t>assess</w:t>
            </w:r>
            <w:r>
              <w:rPr>
                <w:spacing w:val="-2"/>
                <w:sz w:val="20"/>
              </w:rPr>
              <w:t xml:space="preserve"> </w:t>
            </w:r>
            <w:r>
              <w:rPr>
                <w:sz w:val="20"/>
              </w:rPr>
              <w:t>the</w:t>
            </w:r>
            <w:r>
              <w:rPr>
                <w:spacing w:val="-8"/>
                <w:sz w:val="20"/>
              </w:rPr>
              <w:t xml:space="preserve"> </w:t>
            </w:r>
            <w:r>
              <w:rPr>
                <w:sz w:val="20"/>
              </w:rPr>
              <w:t>council’s</w:t>
            </w:r>
            <w:r>
              <w:rPr>
                <w:spacing w:val="-2"/>
                <w:sz w:val="20"/>
              </w:rPr>
              <w:t xml:space="preserve"> </w:t>
            </w:r>
            <w:r>
              <w:rPr>
                <w:sz w:val="20"/>
              </w:rPr>
              <w:t>overall governance arrangements.</w:t>
            </w:r>
          </w:p>
        </w:tc>
      </w:tr>
      <w:tr w:rsidR="0066234E" w14:paraId="4BE1825C" w14:textId="77777777">
        <w:trPr>
          <w:trHeight w:val="931"/>
        </w:trPr>
        <w:tc>
          <w:tcPr>
            <w:tcW w:w="2271" w:type="dxa"/>
            <w:shd w:val="clear" w:color="auto" w:fill="F1F1F1"/>
          </w:tcPr>
          <w:p w14:paraId="2FCD5729" w14:textId="77777777" w:rsidR="0066234E" w:rsidRDefault="00734AEC">
            <w:pPr>
              <w:pStyle w:val="TableParagraph"/>
              <w:spacing w:before="119"/>
              <w:rPr>
                <w:b/>
                <w:sz w:val="20"/>
              </w:rPr>
            </w:pPr>
            <w:r>
              <w:rPr>
                <w:b/>
                <w:sz w:val="20"/>
              </w:rPr>
              <w:t>Annual</w:t>
            </w:r>
            <w:r>
              <w:rPr>
                <w:b/>
                <w:spacing w:val="-3"/>
                <w:sz w:val="20"/>
              </w:rPr>
              <w:t xml:space="preserve"> </w:t>
            </w:r>
            <w:r>
              <w:rPr>
                <w:b/>
                <w:spacing w:val="-2"/>
                <w:sz w:val="20"/>
              </w:rPr>
              <w:t>Report</w:t>
            </w:r>
          </w:p>
        </w:tc>
        <w:tc>
          <w:tcPr>
            <w:tcW w:w="7707" w:type="dxa"/>
          </w:tcPr>
          <w:p w14:paraId="739590D0" w14:textId="77777777" w:rsidR="0066234E" w:rsidRDefault="00734AEC">
            <w:pPr>
              <w:pStyle w:val="TableParagraph"/>
              <w:spacing w:before="119"/>
              <w:ind w:right="208"/>
              <w:rPr>
                <w:sz w:val="20"/>
              </w:rPr>
            </w:pPr>
            <w:r>
              <w:rPr>
                <w:sz w:val="20"/>
              </w:rPr>
              <w:t>A</w:t>
            </w:r>
            <w:r>
              <w:rPr>
                <w:spacing w:val="-3"/>
                <w:sz w:val="20"/>
              </w:rPr>
              <w:t xml:space="preserve"> </w:t>
            </w:r>
            <w:r>
              <w:rPr>
                <w:sz w:val="20"/>
              </w:rPr>
              <w:t>comprehensive</w:t>
            </w:r>
            <w:r>
              <w:rPr>
                <w:spacing w:val="-4"/>
                <w:sz w:val="20"/>
              </w:rPr>
              <w:t xml:space="preserve"> </w:t>
            </w:r>
            <w:r>
              <w:rPr>
                <w:sz w:val="20"/>
              </w:rPr>
              <w:t>report</w:t>
            </w:r>
            <w:r>
              <w:rPr>
                <w:spacing w:val="-1"/>
                <w:sz w:val="20"/>
              </w:rPr>
              <w:t xml:space="preserve"> </w:t>
            </w:r>
            <w:r>
              <w:rPr>
                <w:sz w:val="20"/>
              </w:rPr>
              <w:t>on</w:t>
            </w:r>
            <w:r>
              <w:rPr>
                <w:spacing w:val="-4"/>
                <w:sz w:val="20"/>
              </w:rPr>
              <w:t xml:space="preserve"> </w:t>
            </w:r>
            <w:r>
              <w:rPr>
                <w:sz w:val="20"/>
              </w:rPr>
              <w:t>an</w:t>
            </w:r>
            <w:r>
              <w:rPr>
                <w:spacing w:val="-4"/>
                <w:sz w:val="20"/>
              </w:rPr>
              <w:t xml:space="preserve"> </w:t>
            </w:r>
            <w:proofErr w:type="spellStart"/>
            <w:proofErr w:type="gramStart"/>
            <w:r>
              <w:rPr>
                <w:sz w:val="20"/>
              </w:rPr>
              <w:t>organisations</w:t>
            </w:r>
            <w:proofErr w:type="spellEnd"/>
            <w:proofErr w:type="gramEnd"/>
            <w:r>
              <w:rPr>
                <w:spacing w:val="-3"/>
                <w:sz w:val="20"/>
              </w:rPr>
              <w:t xml:space="preserve"> </w:t>
            </w:r>
            <w:r>
              <w:rPr>
                <w:sz w:val="20"/>
              </w:rPr>
              <w:t>activities</w:t>
            </w:r>
            <w:r>
              <w:rPr>
                <w:spacing w:val="-11"/>
                <w:sz w:val="20"/>
              </w:rPr>
              <w:t xml:space="preserve"> </w:t>
            </w:r>
            <w:r>
              <w:rPr>
                <w:sz w:val="20"/>
              </w:rPr>
              <w:t>over</w:t>
            </w:r>
            <w:r>
              <w:rPr>
                <w:spacing w:val="-3"/>
                <w:sz w:val="20"/>
              </w:rPr>
              <w:t xml:space="preserve"> </w:t>
            </w:r>
            <w:r>
              <w:rPr>
                <w:sz w:val="20"/>
              </w:rPr>
              <w:t>the</w:t>
            </w:r>
            <w:r>
              <w:rPr>
                <w:spacing w:val="-4"/>
                <w:sz w:val="20"/>
              </w:rPr>
              <w:t xml:space="preserve"> </w:t>
            </w:r>
            <w:r>
              <w:rPr>
                <w:sz w:val="20"/>
              </w:rPr>
              <w:t>past</w:t>
            </w:r>
            <w:r>
              <w:rPr>
                <w:spacing w:val="-6"/>
                <w:sz w:val="20"/>
              </w:rPr>
              <w:t xml:space="preserve"> </w:t>
            </w:r>
            <w:r>
              <w:rPr>
                <w:sz w:val="20"/>
              </w:rPr>
              <w:t>year,</w:t>
            </w:r>
            <w:r>
              <w:rPr>
                <w:spacing w:val="-1"/>
                <w:sz w:val="20"/>
              </w:rPr>
              <w:t xml:space="preserve"> </w:t>
            </w:r>
            <w:r>
              <w:rPr>
                <w:sz w:val="20"/>
              </w:rPr>
              <w:t xml:space="preserve">intended to give shareholders and other interested people information about the </w:t>
            </w:r>
            <w:proofErr w:type="spellStart"/>
            <w:r>
              <w:rPr>
                <w:sz w:val="20"/>
              </w:rPr>
              <w:t>organisation’s</w:t>
            </w:r>
            <w:proofErr w:type="spellEnd"/>
            <w:r>
              <w:rPr>
                <w:sz w:val="20"/>
              </w:rPr>
              <w:t xml:space="preserve"> activities and financial performance.</w:t>
            </w:r>
          </w:p>
        </w:tc>
      </w:tr>
      <w:tr w:rsidR="0066234E" w14:paraId="3D53C22A" w14:textId="77777777">
        <w:trPr>
          <w:trHeight w:val="1387"/>
        </w:trPr>
        <w:tc>
          <w:tcPr>
            <w:tcW w:w="2271" w:type="dxa"/>
            <w:shd w:val="clear" w:color="auto" w:fill="F1F1F1"/>
          </w:tcPr>
          <w:p w14:paraId="2552D492" w14:textId="77777777" w:rsidR="0066234E" w:rsidRDefault="00734AEC">
            <w:pPr>
              <w:pStyle w:val="TableParagraph"/>
              <w:spacing w:before="121" w:line="237" w:lineRule="auto"/>
              <w:ind w:right="171"/>
              <w:rPr>
                <w:b/>
                <w:sz w:val="20"/>
              </w:rPr>
            </w:pPr>
            <w:r>
              <w:rPr>
                <w:b/>
                <w:sz w:val="20"/>
              </w:rPr>
              <w:t>Association of Business Crime Partnerships</w:t>
            </w:r>
            <w:r>
              <w:rPr>
                <w:b/>
                <w:spacing w:val="-14"/>
                <w:sz w:val="20"/>
              </w:rPr>
              <w:t xml:space="preserve"> </w:t>
            </w:r>
            <w:r>
              <w:rPr>
                <w:b/>
                <w:sz w:val="20"/>
              </w:rPr>
              <w:t>(ABCP)</w:t>
            </w:r>
          </w:p>
        </w:tc>
        <w:tc>
          <w:tcPr>
            <w:tcW w:w="7707" w:type="dxa"/>
          </w:tcPr>
          <w:p w14:paraId="75B1B403" w14:textId="77777777" w:rsidR="0066234E" w:rsidRDefault="00734AEC">
            <w:pPr>
              <w:pStyle w:val="TableParagraph"/>
              <w:spacing w:before="119"/>
              <w:ind w:right="111"/>
              <w:rPr>
                <w:sz w:val="20"/>
              </w:rPr>
            </w:pPr>
            <w:r>
              <w:rPr>
                <w:sz w:val="20"/>
              </w:rPr>
              <w:t>The National Association of Business Crime Partnerships [NABCP] is the umbrella body representing business crime partnerships at a national level. It seeks to promote</w:t>
            </w:r>
            <w:r>
              <w:rPr>
                <w:spacing w:val="-3"/>
                <w:sz w:val="20"/>
              </w:rPr>
              <w:t xml:space="preserve"> </w:t>
            </w:r>
            <w:r>
              <w:rPr>
                <w:sz w:val="20"/>
              </w:rPr>
              <w:t>the</w:t>
            </w:r>
            <w:r>
              <w:rPr>
                <w:spacing w:val="-3"/>
                <w:sz w:val="20"/>
              </w:rPr>
              <w:t xml:space="preserve"> </w:t>
            </w:r>
            <w:r>
              <w:rPr>
                <w:sz w:val="20"/>
              </w:rPr>
              <w:t>concept</w:t>
            </w:r>
            <w:r>
              <w:rPr>
                <w:spacing w:val="-5"/>
                <w:sz w:val="20"/>
              </w:rPr>
              <w:t xml:space="preserve"> </w:t>
            </w:r>
            <w:r>
              <w:rPr>
                <w:sz w:val="20"/>
              </w:rPr>
              <w:t>of</w:t>
            </w:r>
            <w:r>
              <w:rPr>
                <w:spacing w:val="-5"/>
                <w:sz w:val="20"/>
              </w:rPr>
              <w:t xml:space="preserve"> </w:t>
            </w:r>
            <w:r>
              <w:rPr>
                <w:sz w:val="20"/>
              </w:rPr>
              <w:t>BCRPs</w:t>
            </w:r>
            <w:r>
              <w:rPr>
                <w:spacing w:val="-5"/>
                <w:sz w:val="20"/>
              </w:rPr>
              <w:t xml:space="preserve"> </w:t>
            </w:r>
            <w:r>
              <w:rPr>
                <w:sz w:val="20"/>
              </w:rPr>
              <w:t>to</w:t>
            </w:r>
            <w:r>
              <w:rPr>
                <w:spacing w:val="-3"/>
                <w:sz w:val="20"/>
              </w:rPr>
              <w:t xml:space="preserve"> </w:t>
            </w:r>
            <w:r>
              <w:rPr>
                <w:sz w:val="20"/>
              </w:rPr>
              <w:t>local</w:t>
            </w:r>
            <w:r>
              <w:rPr>
                <w:spacing w:val="-3"/>
                <w:sz w:val="20"/>
              </w:rPr>
              <w:t xml:space="preserve"> </w:t>
            </w:r>
            <w:r>
              <w:rPr>
                <w:sz w:val="20"/>
              </w:rPr>
              <w:t>and</w:t>
            </w:r>
            <w:r>
              <w:rPr>
                <w:spacing w:val="-3"/>
                <w:sz w:val="20"/>
              </w:rPr>
              <w:t xml:space="preserve"> </w:t>
            </w:r>
            <w:r>
              <w:rPr>
                <w:sz w:val="20"/>
              </w:rPr>
              <w:t>national</w:t>
            </w:r>
            <w:r>
              <w:rPr>
                <w:spacing w:val="-3"/>
                <w:sz w:val="20"/>
              </w:rPr>
              <w:t xml:space="preserve"> </w:t>
            </w:r>
            <w:r>
              <w:rPr>
                <w:sz w:val="20"/>
              </w:rPr>
              <w:t>government and</w:t>
            </w:r>
            <w:r>
              <w:rPr>
                <w:spacing w:val="-3"/>
                <w:sz w:val="20"/>
              </w:rPr>
              <w:t xml:space="preserve"> </w:t>
            </w:r>
            <w:r>
              <w:rPr>
                <w:sz w:val="20"/>
              </w:rPr>
              <w:t>to</w:t>
            </w:r>
            <w:r>
              <w:rPr>
                <w:spacing w:val="-3"/>
                <w:sz w:val="20"/>
              </w:rPr>
              <w:t xml:space="preserve"> </w:t>
            </w:r>
            <w:r>
              <w:rPr>
                <w:sz w:val="20"/>
              </w:rPr>
              <w:t>increase</w:t>
            </w:r>
            <w:r>
              <w:rPr>
                <w:spacing w:val="-7"/>
                <w:sz w:val="20"/>
              </w:rPr>
              <w:t xml:space="preserve"> </w:t>
            </w:r>
            <w:r>
              <w:rPr>
                <w:sz w:val="20"/>
              </w:rPr>
              <w:t>the collective effectiveness of the hundreds of schemes across the country by lobbying for greater resources and influence.</w:t>
            </w:r>
          </w:p>
        </w:tc>
      </w:tr>
      <w:tr w:rsidR="0066234E" w14:paraId="4C0A18C6" w14:textId="77777777">
        <w:trPr>
          <w:trHeight w:val="470"/>
        </w:trPr>
        <w:tc>
          <w:tcPr>
            <w:tcW w:w="2271" w:type="dxa"/>
            <w:shd w:val="clear" w:color="auto" w:fill="F1F1F1"/>
          </w:tcPr>
          <w:p w14:paraId="514C8E76" w14:textId="77777777" w:rsidR="0066234E" w:rsidRDefault="00734AEC">
            <w:pPr>
              <w:pStyle w:val="TableParagraph"/>
              <w:spacing w:before="119"/>
              <w:rPr>
                <w:b/>
                <w:sz w:val="20"/>
              </w:rPr>
            </w:pPr>
            <w:r>
              <w:rPr>
                <w:b/>
                <w:spacing w:val="-5"/>
                <w:sz w:val="20"/>
              </w:rPr>
              <w:t>ASB</w:t>
            </w:r>
          </w:p>
        </w:tc>
        <w:tc>
          <w:tcPr>
            <w:tcW w:w="7707" w:type="dxa"/>
          </w:tcPr>
          <w:p w14:paraId="01023078" w14:textId="77777777" w:rsidR="0066234E" w:rsidRDefault="00734AEC">
            <w:pPr>
              <w:pStyle w:val="TableParagraph"/>
              <w:spacing w:before="119"/>
              <w:rPr>
                <w:sz w:val="20"/>
              </w:rPr>
            </w:pPr>
            <w:r>
              <w:rPr>
                <w:sz w:val="20"/>
              </w:rPr>
              <w:t>Anti-social</w:t>
            </w:r>
            <w:r>
              <w:rPr>
                <w:spacing w:val="-12"/>
                <w:sz w:val="20"/>
              </w:rPr>
              <w:t xml:space="preserve"> </w:t>
            </w:r>
            <w:proofErr w:type="spellStart"/>
            <w:r>
              <w:rPr>
                <w:spacing w:val="-2"/>
                <w:sz w:val="20"/>
              </w:rPr>
              <w:t>Behaviour</w:t>
            </w:r>
            <w:proofErr w:type="spellEnd"/>
          </w:p>
        </w:tc>
      </w:tr>
      <w:tr w:rsidR="0066234E" w14:paraId="1B296223" w14:textId="77777777">
        <w:trPr>
          <w:trHeight w:val="700"/>
        </w:trPr>
        <w:tc>
          <w:tcPr>
            <w:tcW w:w="2271" w:type="dxa"/>
            <w:shd w:val="clear" w:color="auto" w:fill="F1F1F1"/>
          </w:tcPr>
          <w:p w14:paraId="3A655213" w14:textId="77777777" w:rsidR="0066234E" w:rsidRDefault="00734AEC">
            <w:pPr>
              <w:pStyle w:val="TableParagraph"/>
              <w:spacing w:before="119"/>
              <w:rPr>
                <w:b/>
                <w:sz w:val="20"/>
              </w:rPr>
            </w:pPr>
            <w:r>
              <w:rPr>
                <w:b/>
                <w:sz w:val="20"/>
              </w:rPr>
              <w:t>Best</w:t>
            </w:r>
            <w:r>
              <w:rPr>
                <w:b/>
                <w:spacing w:val="-5"/>
                <w:sz w:val="20"/>
              </w:rPr>
              <w:t xml:space="preserve"> </w:t>
            </w:r>
            <w:r>
              <w:rPr>
                <w:b/>
                <w:spacing w:val="-2"/>
                <w:sz w:val="20"/>
              </w:rPr>
              <w:t>Practice</w:t>
            </w:r>
          </w:p>
        </w:tc>
        <w:tc>
          <w:tcPr>
            <w:tcW w:w="7707" w:type="dxa"/>
          </w:tcPr>
          <w:p w14:paraId="5C0A88A7" w14:textId="77777777" w:rsidR="0066234E" w:rsidRDefault="00734AEC">
            <w:pPr>
              <w:pStyle w:val="TableParagraph"/>
              <w:spacing w:before="119"/>
              <w:rPr>
                <w:sz w:val="20"/>
              </w:rPr>
            </w:pPr>
            <w:r>
              <w:rPr>
                <w:sz w:val="20"/>
              </w:rPr>
              <w:t>A</w:t>
            </w:r>
            <w:r>
              <w:rPr>
                <w:spacing w:val="-2"/>
                <w:sz w:val="20"/>
              </w:rPr>
              <w:t xml:space="preserve"> </w:t>
            </w:r>
            <w:r>
              <w:rPr>
                <w:sz w:val="20"/>
              </w:rPr>
              <w:t>working</w:t>
            </w:r>
            <w:r>
              <w:rPr>
                <w:spacing w:val="-3"/>
                <w:sz w:val="20"/>
              </w:rPr>
              <w:t xml:space="preserve"> </w:t>
            </w:r>
            <w:r>
              <w:rPr>
                <w:sz w:val="20"/>
              </w:rPr>
              <w:t>method</w:t>
            </w:r>
            <w:r>
              <w:rPr>
                <w:spacing w:val="-3"/>
                <w:sz w:val="20"/>
              </w:rPr>
              <w:t xml:space="preserve"> </w:t>
            </w:r>
            <w:r>
              <w:rPr>
                <w:sz w:val="20"/>
              </w:rPr>
              <w:t>or</w:t>
            </w:r>
            <w:r>
              <w:rPr>
                <w:spacing w:val="-6"/>
                <w:sz w:val="20"/>
              </w:rPr>
              <w:t xml:space="preserve"> </w:t>
            </w:r>
            <w:r>
              <w:rPr>
                <w:sz w:val="20"/>
              </w:rPr>
              <w:t>set of</w:t>
            </w:r>
            <w:r>
              <w:rPr>
                <w:spacing w:val="-5"/>
                <w:sz w:val="20"/>
              </w:rPr>
              <w:t xml:space="preserve"> </w:t>
            </w:r>
            <w:r>
              <w:rPr>
                <w:sz w:val="20"/>
              </w:rPr>
              <w:t>working</w:t>
            </w:r>
            <w:r>
              <w:rPr>
                <w:spacing w:val="-3"/>
                <w:sz w:val="20"/>
              </w:rPr>
              <w:t xml:space="preserve"> </w:t>
            </w:r>
            <w:r>
              <w:rPr>
                <w:sz w:val="20"/>
              </w:rPr>
              <w:t>methods</w:t>
            </w:r>
            <w:r>
              <w:rPr>
                <w:spacing w:val="-6"/>
                <w:sz w:val="20"/>
              </w:rPr>
              <w:t xml:space="preserve"> </w:t>
            </w:r>
            <w:r>
              <w:rPr>
                <w:sz w:val="20"/>
              </w:rPr>
              <w:t>that is</w:t>
            </w:r>
            <w:r>
              <w:rPr>
                <w:spacing w:val="-6"/>
                <w:sz w:val="20"/>
              </w:rPr>
              <w:t xml:space="preserve"> </w:t>
            </w:r>
            <w:r>
              <w:rPr>
                <w:sz w:val="20"/>
              </w:rPr>
              <w:t>officially</w:t>
            </w:r>
            <w:r>
              <w:rPr>
                <w:spacing w:val="-2"/>
                <w:sz w:val="20"/>
              </w:rPr>
              <w:t xml:space="preserve"> </w:t>
            </w:r>
            <w:r>
              <w:rPr>
                <w:sz w:val="20"/>
              </w:rPr>
              <w:t>accepted</w:t>
            </w:r>
            <w:r>
              <w:rPr>
                <w:spacing w:val="-3"/>
                <w:sz w:val="20"/>
              </w:rPr>
              <w:t xml:space="preserve"> </w:t>
            </w:r>
            <w:r>
              <w:rPr>
                <w:sz w:val="20"/>
              </w:rPr>
              <w:t>as</w:t>
            </w:r>
            <w:r>
              <w:rPr>
                <w:spacing w:val="-2"/>
                <w:sz w:val="20"/>
              </w:rPr>
              <w:t xml:space="preserve"> </w:t>
            </w:r>
            <w:r>
              <w:rPr>
                <w:sz w:val="20"/>
              </w:rPr>
              <w:t>being</w:t>
            </w:r>
            <w:r>
              <w:rPr>
                <w:spacing w:val="-3"/>
                <w:sz w:val="20"/>
              </w:rPr>
              <w:t xml:space="preserve"> </w:t>
            </w:r>
            <w:r>
              <w:rPr>
                <w:sz w:val="20"/>
              </w:rPr>
              <w:t>the best to use in a particular business or industry.</w:t>
            </w:r>
          </w:p>
        </w:tc>
      </w:tr>
      <w:tr w:rsidR="0066234E" w14:paraId="61BA5B7C" w14:textId="77777777">
        <w:trPr>
          <w:trHeight w:val="700"/>
        </w:trPr>
        <w:tc>
          <w:tcPr>
            <w:tcW w:w="2271" w:type="dxa"/>
            <w:shd w:val="clear" w:color="auto" w:fill="F1F1F1"/>
          </w:tcPr>
          <w:p w14:paraId="1DA688AC" w14:textId="77777777" w:rsidR="0066234E" w:rsidRDefault="00734AEC">
            <w:pPr>
              <w:pStyle w:val="TableParagraph"/>
              <w:spacing w:before="120"/>
              <w:rPr>
                <w:b/>
                <w:sz w:val="20"/>
              </w:rPr>
            </w:pPr>
            <w:r>
              <w:rPr>
                <w:b/>
                <w:sz w:val="20"/>
              </w:rPr>
              <w:t>Business</w:t>
            </w:r>
            <w:r>
              <w:rPr>
                <w:b/>
                <w:spacing w:val="-14"/>
                <w:sz w:val="20"/>
              </w:rPr>
              <w:t xml:space="preserve"> </w:t>
            </w:r>
            <w:r>
              <w:rPr>
                <w:b/>
                <w:sz w:val="20"/>
              </w:rPr>
              <w:t xml:space="preserve">Continuity </w:t>
            </w:r>
            <w:r>
              <w:rPr>
                <w:b/>
                <w:spacing w:val="-4"/>
                <w:sz w:val="20"/>
              </w:rPr>
              <w:t>Plan</w:t>
            </w:r>
          </w:p>
        </w:tc>
        <w:tc>
          <w:tcPr>
            <w:tcW w:w="7707" w:type="dxa"/>
          </w:tcPr>
          <w:p w14:paraId="18D5EB8E" w14:textId="77777777" w:rsidR="0066234E" w:rsidRDefault="00734AEC">
            <w:pPr>
              <w:pStyle w:val="TableParagraph"/>
              <w:spacing w:before="120"/>
              <w:ind w:right="208"/>
              <w:rPr>
                <w:sz w:val="20"/>
              </w:rPr>
            </w:pPr>
            <w:r>
              <w:rPr>
                <w:sz w:val="20"/>
              </w:rPr>
              <w:t>A</w:t>
            </w:r>
            <w:r>
              <w:rPr>
                <w:spacing w:val="-3"/>
                <w:sz w:val="20"/>
              </w:rPr>
              <w:t xml:space="preserve"> </w:t>
            </w:r>
            <w:r>
              <w:rPr>
                <w:sz w:val="20"/>
              </w:rPr>
              <w:t>plan</w:t>
            </w:r>
            <w:r>
              <w:rPr>
                <w:spacing w:val="-4"/>
                <w:sz w:val="20"/>
              </w:rPr>
              <w:t xml:space="preserve"> </w:t>
            </w:r>
            <w:r>
              <w:rPr>
                <w:sz w:val="20"/>
              </w:rPr>
              <w:t>that</w:t>
            </w:r>
            <w:r>
              <w:rPr>
                <w:spacing w:val="-2"/>
                <w:sz w:val="20"/>
              </w:rPr>
              <w:t xml:space="preserve"> </w:t>
            </w:r>
            <w:r>
              <w:rPr>
                <w:sz w:val="20"/>
              </w:rPr>
              <w:t>sets</w:t>
            </w:r>
            <w:r>
              <w:rPr>
                <w:spacing w:val="-3"/>
                <w:sz w:val="20"/>
              </w:rPr>
              <w:t xml:space="preserve"> </w:t>
            </w:r>
            <w:r>
              <w:rPr>
                <w:sz w:val="20"/>
              </w:rPr>
              <w:t>out</w:t>
            </w:r>
            <w:r>
              <w:rPr>
                <w:spacing w:val="-6"/>
                <w:sz w:val="20"/>
              </w:rPr>
              <w:t xml:space="preserve"> </w:t>
            </w:r>
            <w:r>
              <w:rPr>
                <w:sz w:val="20"/>
              </w:rPr>
              <w:t>how</w:t>
            </w:r>
            <w:r>
              <w:rPr>
                <w:spacing w:val="-4"/>
                <w:sz w:val="20"/>
              </w:rPr>
              <w:t xml:space="preserve"> </w:t>
            </w:r>
            <w:r>
              <w:rPr>
                <w:sz w:val="20"/>
              </w:rPr>
              <w:t>an</w:t>
            </w:r>
            <w:r>
              <w:rPr>
                <w:spacing w:val="-4"/>
                <w:sz w:val="20"/>
              </w:rPr>
              <w:t xml:space="preserve"> </w:t>
            </w:r>
            <w:proofErr w:type="spellStart"/>
            <w:r>
              <w:rPr>
                <w:sz w:val="20"/>
              </w:rPr>
              <w:t>organisation</w:t>
            </w:r>
            <w:proofErr w:type="spellEnd"/>
            <w:r>
              <w:rPr>
                <w:spacing w:val="-4"/>
                <w:sz w:val="20"/>
              </w:rPr>
              <w:t xml:space="preserve"> </w:t>
            </w:r>
            <w:r>
              <w:rPr>
                <w:sz w:val="20"/>
              </w:rPr>
              <w:t>will</w:t>
            </w:r>
            <w:r>
              <w:rPr>
                <w:spacing w:val="-4"/>
                <w:sz w:val="20"/>
              </w:rPr>
              <w:t xml:space="preserve"> </w:t>
            </w:r>
            <w:r>
              <w:rPr>
                <w:sz w:val="20"/>
              </w:rPr>
              <w:t>respond</w:t>
            </w:r>
            <w:r>
              <w:rPr>
                <w:spacing w:val="-4"/>
                <w:sz w:val="20"/>
              </w:rPr>
              <w:t xml:space="preserve"> </w:t>
            </w:r>
            <w:r>
              <w:rPr>
                <w:sz w:val="20"/>
              </w:rPr>
              <w:t>and</w:t>
            </w:r>
            <w:r>
              <w:rPr>
                <w:spacing w:val="-4"/>
                <w:sz w:val="20"/>
              </w:rPr>
              <w:t xml:space="preserve"> </w:t>
            </w:r>
            <w:r>
              <w:rPr>
                <w:sz w:val="20"/>
              </w:rPr>
              <w:t>manage</w:t>
            </w:r>
            <w:r>
              <w:rPr>
                <w:spacing w:val="-4"/>
                <w:sz w:val="20"/>
              </w:rPr>
              <w:t xml:space="preserve"> </w:t>
            </w:r>
            <w:r>
              <w:rPr>
                <w:sz w:val="20"/>
              </w:rPr>
              <w:t>business disruption in case of unforeseen events.</w:t>
            </w:r>
          </w:p>
        </w:tc>
      </w:tr>
      <w:tr w:rsidR="0066234E" w14:paraId="0F0771C5" w14:textId="77777777">
        <w:trPr>
          <w:trHeight w:val="700"/>
        </w:trPr>
        <w:tc>
          <w:tcPr>
            <w:tcW w:w="2271" w:type="dxa"/>
            <w:shd w:val="clear" w:color="auto" w:fill="F1F1F1"/>
          </w:tcPr>
          <w:p w14:paraId="45548707" w14:textId="77777777" w:rsidR="0066234E" w:rsidRDefault="00734AEC">
            <w:pPr>
              <w:pStyle w:val="TableParagraph"/>
              <w:spacing w:before="119"/>
              <w:rPr>
                <w:b/>
                <w:sz w:val="20"/>
              </w:rPr>
            </w:pPr>
            <w:r>
              <w:rPr>
                <w:b/>
                <w:sz w:val="20"/>
              </w:rPr>
              <w:t>Business</w:t>
            </w:r>
            <w:r>
              <w:rPr>
                <w:b/>
                <w:spacing w:val="-7"/>
                <w:sz w:val="20"/>
              </w:rPr>
              <w:t xml:space="preserve"> </w:t>
            </w:r>
            <w:r>
              <w:rPr>
                <w:b/>
                <w:spacing w:val="-4"/>
                <w:sz w:val="20"/>
              </w:rPr>
              <w:t>Plan</w:t>
            </w:r>
          </w:p>
        </w:tc>
        <w:tc>
          <w:tcPr>
            <w:tcW w:w="7707" w:type="dxa"/>
          </w:tcPr>
          <w:p w14:paraId="56CCEF5C" w14:textId="77777777" w:rsidR="0066234E" w:rsidRDefault="00734AEC">
            <w:pPr>
              <w:pStyle w:val="TableParagraph"/>
              <w:spacing w:before="119"/>
              <w:ind w:right="208"/>
              <w:rPr>
                <w:sz w:val="20"/>
              </w:rPr>
            </w:pPr>
            <w:r>
              <w:rPr>
                <w:sz w:val="20"/>
              </w:rPr>
              <w:t>A</w:t>
            </w:r>
            <w:r>
              <w:rPr>
                <w:spacing w:val="-2"/>
                <w:sz w:val="20"/>
              </w:rPr>
              <w:t xml:space="preserve"> </w:t>
            </w:r>
            <w:r>
              <w:rPr>
                <w:sz w:val="20"/>
              </w:rPr>
              <w:t>business</w:t>
            </w:r>
            <w:r>
              <w:rPr>
                <w:spacing w:val="-2"/>
                <w:sz w:val="20"/>
              </w:rPr>
              <w:t xml:space="preserve"> </w:t>
            </w:r>
            <w:r>
              <w:rPr>
                <w:sz w:val="20"/>
              </w:rPr>
              <w:t>plan</w:t>
            </w:r>
            <w:r>
              <w:rPr>
                <w:spacing w:val="-3"/>
                <w:sz w:val="20"/>
              </w:rPr>
              <w:t xml:space="preserve"> </w:t>
            </w:r>
            <w:r>
              <w:rPr>
                <w:sz w:val="20"/>
              </w:rPr>
              <w:t>is</w:t>
            </w:r>
            <w:r>
              <w:rPr>
                <w:spacing w:val="-2"/>
                <w:sz w:val="20"/>
              </w:rPr>
              <w:t xml:space="preserve"> </w:t>
            </w:r>
            <w:r>
              <w:rPr>
                <w:sz w:val="20"/>
              </w:rPr>
              <w:t>a</w:t>
            </w:r>
            <w:r>
              <w:rPr>
                <w:spacing w:val="-3"/>
                <w:sz w:val="20"/>
              </w:rPr>
              <w:t xml:space="preserve"> </w:t>
            </w:r>
            <w:r>
              <w:rPr>
                <w:sz w:val="20"/>
              </w:rPr>
              <w:t>formal</w:t>
            </w:r>
            <w:r>
              <w:rPr>
                <w:spacing w:val="-3"/>
                <w:sz w:val="20"/>
              </w:rPr>
              <w:t xml:space="preserve"> </w:t>
            </w:r>
            <w:r>
              <w:rPr>
                <w:sz w:val="20"/>
              </w:rPr>
              <w:t>statement of</w:t>
            </w:r>
            <w:r>
              <w:rPr>
                <w:spacing w:val="-5"/>
                <w:sz w:val="20"/>
              </w:rPr>
              <w:t xml:space="preserve"> </w:t>
            </w:r>
            <w:r>
              <w:rPr>
                <w:sz w:val="20"/>
              </w:rPr>
              <w:t>a</w:t>
            </w:r>
            <w:r>
              <w:rPr>
                <w:spacing w:val="-3"/>
                <w:sz w:val="20"/>
              </w:rPr>
              <w:t xml:space="preserve"> </w:t>
            </w:r>
            <w:r>
              <w:rPr>
                <w:sz w:val="20"/>
              </w:rPr>
              <w:t>set</w:t>
            </w:r>
            <w:r>
              <w:rPr>
                <w:spacing w:val="-5"/>
                <w:sz w:val="20"/>
              </w:rPr>
              <w:t xml:space="preserve"> </w:t>
            </w:r>
            <w:r>
              <w:rPr>
                <w:sz w:val="20"/>
              </w:rPr>
              <w:t>of</w:t>
            </w:r>
            <w:r>
              <w:rPr>
                <w:spacing w:val="-5"/>
                <w:sz w:val="20"/>
              </w:rPr>
              <w:t xml:space="preserve"> </w:t>
            </w:r>
            <w:r>
              <w:rPr>
                <w:sz w:val="20"/>
              </w:rPr>
              <w:t>business</w:t>
            </w:r>
            <w:r>
              <w:rPr>
                <w:spacing w:val="-2"/>
                <w:sz w:val="20"/>
              </w:rPr>
              <w:t xml:space="preserve"> </w:t>
            </w:r>
            <w:r>
              <w:rPr>
                <w:sz w:val="20"/>
              </w:rPr>
              <w:t>goals, the</w:t>
            </w:r>
            <w:r>
              <w:rPr>
                <w:spacing w:val="-8"/>
                <w:sz w:val="20"/>
              </w:rPr>
              <w:t xml:space="preserve"> </w:t>
            </w:r>
            <w:r>
              <w:rPr>
                <w:sz w:val="20"/>
              </w:rPr>
              <w:t>reasons</w:t>
            </w:r>
            <w:r>
              <w:rPr>
                <w:spacing w:val="-2"/>
                <w:sz w:val="20"/>
              </w:rPr>
              <w:t xml:space="preserve"> </w:t>
            </w:r>
            <w:r>
              <w:rPr>
                <w:sz w:val="20"/>
              </w:rPr>
              <w:t>they are believed attainable, and the plan for reaching those goals.</w:t>
            </w:r>
          </w:p>
        </w:tc>
      </w:tr>
      <w:tr w:rsidR="0066234E" w14:paraId="4D0D16BE" w14:textId="77777777">
        <w:trPr>
          <w:trHeight w:val="1161"/>
        </w:trPr>
        <w:tc>
          <w:tcPr>
            <w:tcW w:w="2271" w:type="dxa"/>
            <w:shd w:val="clear" w:color="auto" w:fill="F1F1F1"/>
          </w:tcPr>
          <w:p w14:paraId="2BA441C6" w14:textId="77777777" w:rsidR="0066234E" w:rsidRDefault="00734AEC">
            <w:pPr>
              <w:pStyle w:val="TableParagraph"/>
              <w:spacing w:before="119"/>
              <w:rPr>
                <w:b/>
                <w:sz w:val="20"/>
              </w:rPr>
            </w:pPr>
            <w:r>
              <w:rPr>
                <w:b/>
                <w:spacing w:val="-5"/>
                <w:sz w:val="20"/>
              </w:rPr>
              <w:t>CCG</w:t>
            </w:r>
          </w:p>
        </w:tc>
        <w:tc>
          <w:tcPr>
            <w:tcW w:w="7707" w:type="dxa"/>
          </w:tcPr>
          <w:p w14:paraId="577C0D0A" w14:textId="77777777" w:rsidR="0066234E" w:rsidRDefault="00734AEC">
            <w:pPr>
              <w:pStyle w:val="TableParagraph"/>
              <w:spacing w:before="119"/>
              <w:ind w:right="111"/>
              <w:rPr>
                <w:sz w:val="20"/>
              </w:rPr>
            </w:pPr>
            <w:r>
              <w:rPr>
                <w:sz w:val="20"/>
              </w:rPr>
              <w:t>Clinical Commissioning Group (CCG) is the local statutory body responsible for the commissioning of certain clinical health services for patients registered with local GP’s.</w:t>
            </w:r>
            <w:r>
              <w:rPr>
                <w:spacing w:val="-6"/>
                <w:sz w:val="20"/>
              </w:rPr>
              <w:t xml:space="preserve"> </w:t>
            </w:r>
            <w:r>
              <w:rPr>
                <w:sz w:val="20"/>
              </w:rPr>
              <w:t>Locally,</w:t>
            </w:r>
            <w:r>
              <w:rPr>
                <w:spacing w:val="-2"/>
                <w:sz w:val="20"/>
              </w:rPr>
              <w:t xml:space="preserve"> </w:t>
            </w:r>
            <w:r>
              <w:rPr>
                <w:sz w:val="20"/>
              </w:rPr>
              <w:t>the</w:t>
            </w:r>
            <w:r>
              <w:rPr>
                <w:spacing w:val="-5"/>
                <w:sz w:val="20"/>
              </w:rPr>
              <w:t xml:space="preserve"> </w:t>
            </w:r>
            <w:r>
              <w:rPr>
                <w:sz w:val="20"/>
              </w:rPr>
              <w:t>CCG</w:t>
            </w:r>
            <w:r>
              <w:rPr>
                <w:spacing w:val="-2"/>
                <w:sz w:val="20"/>
              </w:rPr>
              <w:t xml:space="preserve"> </w:t>
            </w:r>
            <w:r>
              <w:rPr>
                <w:sz w:val="20"/>
              </w:rPr>
              <w:t>is</w:t>
            </w:r>
            <w:r>
              <w:rPr>
                <w:spacing w:val="-7"/>
                <w:sz w:val="20"/>
              </w:rPr>
              <w:t xml:space="preserve"> </w:t>
            </w:r>
            <w:r>
              <w:rPr>
                <w:sz w:val="20"/>
              </w:rPr>
              <w:t>responsible</w:t>
            </w:r>
            <w:r>
              <w:rPr>
                <w:spacing w:val="-5"/>
                <w:sz w:val="20"/>
              </w:rPr>
              <w:t xml:space="preserve"> </w:t>
            </w:r>
            <w:r>
              <w:rPr>
                <w:sz w:val="20"/>
              </w:rPr>
              <w:t>across</w:t>
            </w:r>
            <w:r>
              <w:rPr>
                <w:spacing w:val="-4"/>
                <w:sz w:val="20"/>
              </w:rPr>
              <w:t xml:space="preserve"> </w:t>
            </w:r>
            <w:r>
              <w:rPr>
                <w:sz w:val="20"/>
              </w:rPr>
              <w:t>the</w:t>
            </w:r>
            <w:r>
              <w:rPr>
                <w:spacing w:val="-5"/>
                <w:sz w:val="20"/>
              </w:rPr>
              <w:t xml:space="preserve"> </w:t>
            </w:r>
            <w:r>
              <w:rPr>
                <w:sz w:val="20"/>
              </w:rPr>
              <w:t>Dartford,</w:t>
            </w:r>
            <w:r>
              <w:rPr>
                <w:spacing w:val="-2"/>
                <w:sz w:val="20"/>
              </w:rPr>
              <w:t xml:space="preserve"> </w:t>
            </w:r>
            <w:r>
              <w:rPr>
                <w:sz w:val="20"/>
              </w:rPr>
              <w:t>Gravesham</w:t>
            </w:r>
            <w:r>
              <w:rPr>
                <w:spacing w:val="-4"/>
                <w:sz w:val="20"/>
              </w:rPr>
              <w:t xml:space="preserve"> </w:t>
            </w:r>
            <w:r>
              <w:rPr>
                <w:sz w:val="20"/>
              </w:rPr>
              <w:t>and</w:t>
            </w:r>
            <w:r>
              <w:rPr>
                <w:spacing w:val="-5"/>
                <w:sz w:val="20"/>
              </w:rPr>
              <w:t xml:space="preserve"> </w:t>
            </w:r>
            <w:r>
              <w:rPr>
                <w:sz w:val="20"/>
              </w:rPr>
              <w:t xml:space="preserve">Swanley </w:t>
            </w:r>
            <w:r>
              <w:rPr>
                <w:spacing w:val="-2"/>
                <w:sz w:val="20"/>
              </w:rPr>
              <w:t>areas.</w:t>
            </w:r>
          </w:p>
        </w:tc>
      </w:tr>
      <w:tr w:rsidR="0066234E" w14:paraId="2F95FB86" w14:textId="77777777">
        <w:trPr>
          <w:trHeight w:val="700"/>
        </w:trPr>
        <w:tc>
          <w:tcPr>
            <w:tcW w:w="2271" w:type="dxa"/>
            <w:shd w:val="clear" w:color="auto" w:fill="F1F1F1"/>
          </w:tcPr>
          <w:p w14:paraId="0A2E5643" w14:textId="77777777" w:rsidR="0066234E" w:rsidRDefault="00734AEC">
            <w:pPr>
              <w:pStyle w:val="TableParagraph"/>
              <w:spacing w:before="119"/>
              <w:rPr>
                <w:b/>
                <w:sz w:val="20"/>
              </w:rPr>
            </w:pPr>
            <w:r>
              <w:rPr>
                <w:b/>
                <w:spacing w:val="-4"/>
                <w:sz w:val="20"/>
              </w:rPr>
              <w:t>CCTV</w:t>
            </w:r>
          </w:p>
        </w:tc>
        <w:tc>
          <w:tcPr>
            <w:tcW w:w="7707" w:type="dxa"/>
          </w:tcPr>
          <w:p w14:paraId="2EAFF6A6" w14:textId="77777777" w:rsidR="0066234E" w:rsidRDefault="00734AEC">
            <w:pPr>
              <w:pStyle w:val="TableParagraph"/>
              <w:spacing w:before="119"/>
              <w:rPr>
                <w:sz w:val="20"/>
              </w:rPr>
            </w:pPr>
            <w:r>
              <w:rPr>
                <w:sz w:val="20"/>
              </w:rPr>
              <w:t>Closed-circuit television</w:t>
            </w:r>
            <w:r>
              <w:rPr>
                <w:spacing w:val="-3"/>
                <w:sz w:val="20"/>
              </w:rPr>
              <w:t xml:space="preserve"> </w:t>
            </w:r>
            <w:r>
              <w:rPr>
                <w:sz w:val="20"/>
              </w:rPr>
              <w:t>(CCTV)</w:t>
            </w:r>
            <w:r>
              <w:rPr>
                <w:spacing w:val="-2"/>
                <w:sz w:val="20"/>
              </w:rPr>
              <w:t xml:space="preserve"> </w:t>
            </w:r>
            <w:r>
              <w:rPr>
                <w:sz w:val="20"/>
              </w:rPr>
              <w:t>is</w:t>
            </w:r>
            <w:r>
              <w:rPr>
                <w:spacing w:val="-5"/>
                <w:sz w:val="20"/>
              </w:rPr>
              <w:t xml:space="preserve"> </w:t>
            </w:r>
            <w:r>
              <w:rPr>
                <w:sz w:val="20"/>
              </w:rPr>
              <w:t>the</w:t>
            </w:r>
            <w:r>
              <w:rPr>
                <w:spacing w:val="-3"/>
                <w:sz w:val="20"/>
              </w:rPr>
              <w:t xml:space="preserve"> </w:t>
            </w:r>
            <w:r>
              <w:rPr>
                <w:sz w:val="20"/>
              </w:rPr>
              <w:t>use</w:t>
            </w:r>
            <w:r>
              <w:rPr>
                <w:spacing w:val="-3"/>
                <w:sz w:val="20"/>
              </w:rPr>
              <w:t xml:space="preserve"> </w:t>
            </w:r>
            <w:r>
              <w:rPr>
                <w:sz w:val="20"/>
              </w:rPr>
              <w:t>of</w:t>
            </w:r>
            <w:r>
              <w:rPr>
                <w:spacing w:val="-4"/>
                <w:sz w:val="20"/>
              </w:rPr>
              <w:t xml:space="preserve"> </w:t>
            </w:r>
            <w:r>
              <w:rPr>
                <w:sz w:val="20"/>
              </w:rPr>
              <w:t>video</w:t>
            </w:r>
            <w:r>
              <w:rPr>
                <w:spacing w:val="-3"/>
                <w:sz w:val="20"/>
              </w:rPr>
              <w:t xml:space="preserve"> </w:t>
            </w:r>
            <w:r>
              <w:rPr>
                <w:sz w:val="20"/>
              </w:rPr>
              <w:t>cameras</w:t>
            </w:r>
            <w:r>
              <w:rPr>
                <w:spacing w:val="-2"/>
                <w:sz w:val="20"/>
              </w:rPr>
              <w:t xml:space="preserve"> </w:t>
            </w:r>
            <w:r>
              <w:rPr>
                <w:sz w:val="20"/>
              </w:rPr>
              <w:t>to</w:t>
            </w:r>
            <w:r>
              <w:rPr>
                <w:spacing w:val="-7"/>
                <w:sz w:val="20"/>
              </w:rPr>
              <w:t xml:space="preserve"> </w:t>
            </w:r>
            <w:r>
              <w:rPr>
                <w:sz w:val="20"/>
              </w:rPr>
              <w:t>transmit</w:t>
            </w:r>
            <w:r>
              <w:rPr>
                <w:spacing w:val="-4"/>
                <w:sz w:val="20"/>
              </w:rPr>
              <w:t xml:space="preserve"> </w:t>
            </w:r>
            <w:r>
              <w:rPr>
                <w:sz w:val="20"/>
              </w:rPr>
              <w:t>a</w:t>
            </w:r>
            <w:r>
              <w:rPr>
                <w:spacing w:val="-3"/>
                <w:sz w:val="20"/>
              </w:rPr>
              <w:t xml:space="preserve"> </w:t>
            </w:r>
            <w:r>
              <w:rPr>
                <w:sz w:val="20"/>
              </w:rPr>
              <w:t>signal</w:t>
            </w:r>
            <w:r>
              <w:rPr>
                <w:spacing w:val="-3"/>
                <w:sz w:val="20"/>
              </w:rPr>
              <w:t xml:space="preserve"> </w:t>
            </w:r>
            <w:r>
              <w:rPr>
                <w:sz w:val="20"/>
              </w:rPr>
              <w:t>to</w:t>
            </w:r>
            <w:r>
              <w:rPr>
                <w:spacing w:val="-3"/>
                <w:sz w:val="20"/>
              </w:rPr>
              <w:t xml:space="preserve"> </w:t>
            </w:r>
            <w:r>
              <w:rPr>
                <w:sz w:val="20"/>
              </w:rPr>
              <w:t>a specific place, on a limited set of monitors; it is not openly transmitted</w:t>
            </w:r>
          </w:p>
        </w:tc>
      </w:tr>
      <w:tr w:rsidR="0066234E" w14:paraId="3D97EEDE" w14:textId="77777777">
        <w:trPr>
          <w:trHeight w:val="1156"/>
        </w:trPr>
        <w:tc>
          <w:tcPr>
            <w:tcW w:w="2271" w:type="dxa"/>
            <w:shd w:val="clear" w:color="auto" w:fill="F1F1F1"/>
          </w:tcPr>
          <w:p w14:paraId="27DF0684" w14:textId="77777777" w:rsidR="0066234E" w:rsidRDefault="00734AEC">
            <w:pPr>
              <w:pStyle w:val="TableParagraph"/>
              <w:spacing w:before="119"/>
              <w:rPr>
                <w:b/>
                <w:sz w:val="20"/>
              </w:rPr>
            </w:pPr>
            <w:r>
              <w:rPr>
                <w:b/>
                <w:sz w:val="20"/>
              </w:rPr>
              <w:t>Children</w:t>
            </w:r>
            <w:r>
              <w:rPr>
                <w:b/>
                <w:spacing w:val="-3"/>
                <w:sz w:val="20"/>
              </w:rPr>
              <w:t xml:space="preserve"> </w:t>
            </w:r>
            <w:r>
              <w:rPr>
                <w:b/>
                <w:sz w:val="20"/>
              </w:rPr>
              <w:t>Act</w:t>
            </w:r>
            <w:r>
              <w:rPr>
                <w:b/>
                <w:spacing w:val="-8"/>
                <w:sz w:val="20"/>
              </w:rPr>
              <w:t xml:space="preserve"> </w:t>
            </w:r>
            <w:r>
              <w:rPr>
                <w:b/>
                <w:spacing w:val="-4"/>
                <w:sz w:val="20"/>
              </w:rPr>
              <w:t>2004</w:t>
            </w:r>
          </w:p>
        </w:tc>
        <w:tc>
          <w:tcPr>
            <w:tcW w:w="7707" w:type="dxa"/>
          </w:tcPr>
          <w:p w14:paraId="3209D0B1" w14:textId="77777777" w:rsidR="0066234E" w:rsidRDefault="00734AEC">
            <w:pPr>
              <w:pStyle w:val="TableParagraph"/>
              <w:spacing w:before="119"/>
              <w:rPr>
                <w:sz w:val="20"/>
              </w:rPr>
            </w:pPr>
            <w:r>
              <w:rPr>
                <w:sz w:val="20"/>
              </w:rPr>
              <w:t>The</w:t>
            </w:r>
            <w:r>
              <w:rPr>
                <w:spacing w:val="-3"/>
                <w:sz w:val="20"/>
              </w:rPr>
              <w:t xml:space="preserve"> </w:t>
            </w:r>
            <w:r>
              <w:rPr>
                <w:sz w:val="20"/>
              </w:rPr>
              <w:t>Children</w:t>
            </w:r>
            <w:r>
              <w:rPr>
                <w:spacing w:val="-3"/>
                <w:sz w:val="20"/>
              </w:rPr>
              <w:t xml:space="preserve"> </w:t>
            </w:r>
            <w:r>
              <w:rPr>
                <w:sz w:val="20"/>
              </w:rPr>
              <w:t>Act 2004</w:t>
            </w:r>
            <w:r>
              <w:rPr>
                <w:spacing w:val="-3"/>
                <w:sz w:val="20"/>
              </w:rPr>
              <w:t xml:space="preserve"> </w:t>
            </w:r>
            <w:r>
              <w:rPr>
                <w:sz w:val="20"/>
              </w:rPr>
              <w:t>(c</w:t>
            </w:r>
            <w:r>
              <w:rPr>
                <w:spacing w:val="-6"/>
                <w:sz w:val="20"/>
              </w:rPr>
              <w:t xml:space="preserve"> </w:t>
            </w:r>
            <w:r>
              <w:rPr>
                <w:sz w:val="20"/>
              </w:rPr>
              <w:t>31)</w:t>
            </w:r>
            <w:r>
              <w:rPr>
                <w:spacing w:val="-2"/>
                <w:sz w:val="20"/>
              </w:rPr>
              <w:t xml:space="preserve"> </w:t>
            </w:r>
            <w:r>
              <w:rPr>
                <w:sz w:val="20"/>
              </w:rPr>
              <w:t>is</w:t>
            </w:r>
            <w:r>
              <w:rPr>
                <w:spacing w:val="-2"/>
                <w:sz w:val="20"/>
              </w:rPr>
              <w:t xml:space="preserve"> </w:t>
            </w:r>
            <w:r>
              <w:rPr>
                <w:sz w:val="20"/>
              </w:rPr>
              <w:t>an</w:t>
            </w:r>
            <w:r>
              <w:rPr>
                <w:spacing w:val="-3"/>
                <w:sz w:val="20"/>
              </w:rPr>
              <w:t xml:space="preserve"> </w:t>
            </w:r>
            <w:r>
              <w:rPr>
                <w:sz w:val="20"/>
              </w:rPr>
              <w:t>Act of</w:t>
            </w:r>
            <w:r>
              <w:rPr>
                <w:spacing w:val="-5"/>
                <w:sz w:val="20"/>
              </w:rPr>
              <w:t xml:space="preserve"> </w:t>
            </w:r>
            <w:r>
              <w:rPr>
                <w:sz w:val="20"/>
              </w:rPr>
              <w:t>the</w:t>
            </w:r>
            <w:r>
              <w:rPr>
                <w:spacing w:val="-3"/>
                <w:sz w:val="20"/>
              </w:rPr>
              <w:t xml:space="preserve"> </w:t>
            </w:r>
            <w:r>
              <w:rPr>
                <w:sz w:val="20"/>
              </w:rPr>
              <w:t>Parliament of</w:t>
            </w:r>
            <w:r>
              <w:rPr>
                <w:spacing w:val="-5"/>
                <w:sz w:val="20"/>
              </w:rPr>
              <w:t xml:space="preserve"> </w:t>
            </w:r>
            <w:r>
              <w:rPr>
                <w:sz w:val="20"/>
              </w:rPr>
              <w:t>the</w:t>
            </w:r>
            <w:r>
              <w:rPr>
                <w:spacing w:val="-3"/>
                <w:sz w:val="20"/>
              </w:rPr>
              <w:t xml:space="preserve"> </w:t>
            </w:r>
            <w:r>
              <w:rPr>
                <w:sz w:val="20"/>
              </w:rPr>
              <w:t>United</w:t>
            </w:r>
            <w:r>
              <w:rPr>
                <w:spacing w:val="-3"/>
                <w:sz w:val="20"/>
              </w:rPr>
              <w:t xml:space="preserve"> </w:t>
            </w:r>
            <w:r>
              <w:rPr>
                <w:sz w:val="20"/>
              </w:rPr>
              <w:t>Kingdom.</w:t>
            </w:r>
            <w:r>
              <w:rPr>
                <w:spacing w:val="40"/>
                <w:sz w:val="20"/>
              </w:rPr>
              <w:t xml:space="preserve"> </w:t>
            </w:r>
            <w:r>
              <w:rPr>
                <w:sz w:val="20"/>
              </w:rPr>
              <w:t>It is the basis for most official administration considered helpful to children, notably bringing</w:t>
            </w:r>
            <w:r>
              <w:rPr>
                <w:spacing w:val="-1"/>
                <w:sz w:val="20"/>
              </w:rPr>
              <w:t xml:space="preserve"> </w:t>
            </w:r>
            <w:r>
              <w:rPr>
                <w:sz w:val="20"/>
              </w:rPr>
              <w:t>all</w:t>
            </w:r>
            <w:r>
              <w:rPr>
                <w:spacing w:val="-1"/>
                <w:sz w:val="20"/>
              </w:rPr>
              <w:t xml:space="preserve"> </w:t>
            </w:r>
            <w:r>
              <w:rPr>
                <w:sz w:val="20"/>
              </w:rPr>
              <w:t>local</w:t>
            </w:r>
            <w:r>
              <w:rPr>
                <w:spacing w:val="-1"/>
                <w:sz w:val="20"/>
              </w:rPr>
              <w:t xml:space="preserve"> </w:t>
            </w:r>
            <w:r>
              <w:rPr>
                <w:sz w:val="20"/>
              </w:rPr>
              <w:t>government functions of</w:t>
            </w:r>
            <w:r>
              <w:rPr>
                <w:spacing w:val="-3"/>
                <w:sz w:val="20"/>
              </w:rPr>
              <w:t xml:space="preserve"> </w:t>
            </w:r>
            <w:r>
              <w:rPr>
                <w:sz w:val="20"/>
              </w:rPr>
              <w:t>children's welfare</w:t>
            </w:r>
            <w:r>
              <w:rPr>
                <w:spacing w:val="-1"/>
                <w:sz w:val="20"/>
              </w:rPr>
              <w:t xml:space="preserve"> </w:t>
            </w:r>
            <w:r>
              <w:rPr>
                <w:sz w:val="20"/>
              </w:rPr>
              <w:t>and</w:t>
            </w:r>
            <w:r>
              <w:rPr>
                <w:spacing w:val="-1"/>
                <w:sz w:val="20"/>
              </w:rPr>
              <w:t xml:space="preserve"> </w:t>
            </w:r>
            <w:r>
              <w:rPr>
                <w:sz w:val="20"/>
              </w:rPr>
              <w:t>education</w:t>
            </w:r>
            <w:r>
              <w:rPr>
                <w:spacing w:val="-1"/>
                <w:sz w:val="20"/>
              </w:rPr>
              <w:t xml:space="preserve"> </w:t>
            </w:r>
            <w:r>
              <w:rPr>
                <w:sz w:val="20"/>
              </w:rPr>
              <w:t>under the statutory authority of local Directors of Children's Services.</w:t>
            </w:r>
          </w:p>
        </w:tc>
      </w:tr>
      <w:tr w:rsidR="0066234E" w14:paraId="235BB8DC" w14:textId="77777777">
        <w:trPr>
          <w:trHeight w:val="700"/>
        </w:trPr>
        <w:tc>
          <w:tcPr>
            <w:tcW w:w="2271" w:type="dxa"/>
            <w:shd w:val="clear" w:color="auto" w:fill="F1F1F1"/>
          </w:tcPr>
          <w:p w14:paraId="08B388F4" w14:textId="77777777" w:rsidR="0066234E" w:rsidRDefault="00734AEC">
            <w:pPr>
              <w:pStyle w:val="TableParagraph"/>
              <w:spacing w:before="119"/>
              <w:rPr>
                <w:b/>
                <w:sz w:val="20"/>
              </w:rPr>
            </w:pPr>
            <w:r>
              <w:rPr>
                <w:b/>
                <w:spacing w:val="-2"/>
                <w:sz w:val="20"/>
              </w:rPr>
              <w:t>CIPFA</w:t>
            </w:r>
          </w:p>
        </w:tc>
        <w:tc>
          <w:tcPr>
            <w:tcW w:w="7707" w:type="dxa"/>
          </w:tcPr>
          <w:p w14:paraId="6A99A4FF" w14:textId="77777777" w:rsidR="0066234E" w:rsidRDefault="00734AEC">
            <w:pPr>
              <w:pStyle w:val="TableParagraph"/>
              <w:spacing w:before="119"/>
              <w:ind w:right="208"/>
              <w:rPr>
                <w:sz w:val="20"/>
              </w:rPr>
            </w:pPr>
            <w:r>
              <w:rPr>
                <w:sz w:val="20"/>
              </w:rPr>
              <w:t>The</w:t>
            </w:r>
            <w:r>
              <w:rPr>
                <w:spacing w:val="-4"/>
                <w:sz w:val="20"/>
              </w:rPr>
              <w:t xml:space="preserve"> </w:t>
            </w:r>
            <w:r>
              <w:rPr>
                <w:sz w:val="20"/>
              </w:rPr>
              <w:t>Chartered</w:t>
            </w:r>
            <w:r>
              <w:rPr>
                <w:spacing w:val="-4"/>
                <w:sz w:val="20"/>
              </w:rPr>
              <w:t xml:space="preserve"> </w:t>
            </w:r>
            <w:r>
              <w:rPr>
                <w:sz w:val="20"/>
              </w:rPr>
              <w:t>Institute</w:t>
            </w:r>
            <w:r>
              <w:rPr>
                <w:spacing w:val="-4"/>
                <w:sz w:val="20"/>
              </w:rPr>
              <w:t xml:space="preserve"> </w:t>
            </w:r>
            <w:r>
              <w:rPr>
                <w:sz w:val="20"/>
              </w:rPr>
              <w:t>of</w:t>
            </w:r>
            <w:r>
              <w:rPr>
                <w:spacing w:val="-1"/>
                <w:sz w:val="20"/>
              </w:rPr>
              <w:t xml:space="preserve"> </w:t>
            </w:r>
            <w:r>
              <w:rPr>
                <w:sz w:val="20"/>
              </w:rPr>
              <w:t>Public</w:t>
            </w:r>
            <w:r>
              <w:rPr>
                <w:spacing w:val="-7"/>
                <w:sz w:val="20"/>
              </w:rPr>
              <w:t xml:space="preserve"> </w:t>
            </w:r>
            <w:r>
              <w:rPr>
                <w:sz w:val="20"/>
              </w:rPr>
              <w:t>Finance</w:t>
            </w:r>
            <w:r>
              <w:rPr>
                <w:spacing w:val="-4"/>
                <w:sz w:val="20"/>
              </w:rPr>
              <w:t xml:space="preserve"> </w:t>
            </w:r>
            <w:r>
              <w:rPr>
                <w:sz w:val="20"/>
              </w:rPr>
              <w:t>and</w:t>
            </w:r>
            <w:r>
              <w:rPr>
                <w:spacing w:val="-4"/>
                <w:sz w:val="20"/>
              </w:rPr>
              <w:t xml:space="preserve"> </w:t>
            </w:r>
            <w:r>
              <w:rPr>
                <w:sz w:val="20"/>
              </w:rPr>
              <w:t>Accountancy</w:t>
            </w:r>
            <w:r>
              <w:rPr>
                <w:spacing w:val="-3"/>
                <w:sz w:val="20"/>
              </w:rPr>
              <w:t xml:space="preserve"> </w:t>
            </w:r>
            <w:r>
              <w:rPr>
                <w:sz w:val="20"/>
              </w:rPr>
              <w:t>(CIPFA)</w:t>
            </w:r>
            <w:r>
              <w:rPr>
                <w:spacing w:val="-3"/>
                <w:sz w:val="20"/>
              </w:rPr>
              <w:t xml:space="preserve"> </w:t>
            </w:r>
            <w:r>
              <w:rPr>
                <w:sz w:val="20"/>
              </w:rPr>
              <w:t>-</w:t>
            </w:r>
            <w:r>
              <w:rPr>
                <w:spacing w:val="-2"/>
                <w:sz w:val="20"/>
              </w:rPr>
              <w:t xml:space="preserve"> </w:t>
            </w:r>
            <w:r>
              <w:rPr>
                <w:sz w:val="20"/>
              </w:rPr>
              <w:t>the professional body for people in public finance.</w:t>
            </w:r>
          </w:p>
        </w:tc>
      </w:tr>
      <w:tr w:rsidR="0066234E" w14:paraId="6919F922" w14:textId="77777777">
        <w:trPr>
          <w:trHeight w:val="931"/>
        </w:trPr>
        <w:tc>
          <w:tcPr>
            <w:tcW w:w="2271" w:type="dxa"/>
            <w:shd w:val="clear" w:color="auto" w:fill="F1F1F1"/>
          </w:tcPr>
          <w:p w14:paraId="10CF8AD2" w14:textId="77777777" w:rsidR="0066234E" w:rsidRDefault="00734AEC">
            <w:pPr>
              <w:pStyle w:val="TableParagraph"/>
              <w:spacing w:before="120"/>
              <w:ind w:right="260"/>
              <w:rPr>
                <w:b/>
                <w:sz w:val="20"/>
              </w:rPr>
            </w:pPr>
            <w:r>
              <w:rPr>
                <w:b/>
                <w:sz w:val="20"/>
              </w:rPr>
              <w:t>Choice Based Lettings</w:t>
            </w:r>
            <w:r>
              <w:rPr>
                <w:b/>
                <w:spacing w:val="-14"/>
                <w:sz w:val="20"/>
              </w:rPr>
              <w:t xml:space="preserve"> </w:t>
            </w:r>
            <w:r>
              <w:rPr>
                <w:b/>
                <w:sz w:val="20"/>
              </w:rPr>
              <w:t>Code</w:t>
            </w:r>
            <w:r>
              <w:rPr>
                <w:b/>
                <w:spacing w:val="-14"/>
                <w:sz w:val="20"/>
              </w:rPr>
              <w:t xml:space="preserve"> </w:t>
            </w:r>
            <w:r>
              <w:rPr>
                <w:b/>
                <w:sz w:val="20"/>
              </w:rPr>
              <w:t xml:space="preserve">of </w:t>
            </w:r>
            <w:r>
              <w:rPr>
                <w:b/>
                <w:spacing w:val="-2"/>
                <w:sz w:val="20"/>
              </w:rPr>
              <w:t>Guidance</w:t>
            </w:r>
          </w:p>
        </w:tc>
        <w:tc>
          <w:tcPr>
            <w:tcW w:w="7707" w:type="dxa"/>
          </w:tcPr>
          <w:p w14:paraId="050D44ED" w14:textId="77777777" w:rsidR="0066234E" w:rsidRDefault="00734AEC">
            <w:pPr>
              <w:pStyle w:val="TableParagraph"/>
              <w:spacing w:before="120"/>
              <w:ind w:right="494"/>
              <w:rPr>
                <w:sz w:val="20"/>
              </w:rPr>
            </w:pPr>
            <w:r>
              <w:rPr>
                <w:sz w:val="20"/>
              </w:rPr>
              <w:t>Guidance</w:t>
            </w:r>
            <w:r>
              <w:rPr>
                <w:spacing w:val="-4"/>
                <w:sz w:val="20"/>
              </w:rPr>
              <w:t xml:space="preserve"> </w:t>
            </w:r>
            <w:r>
              <w:rPr>
                <w:sz w:val="20"/>
              </w:rPr>
              <w:t>provided</w:t>
            </w:r>
            <w:r>
              <w:rPr>
                <w:spacing w:val="-4"/>
                <w:sz w:val="20"/>
              </w:rPr>
              <w:t xml:space="preserve"> </w:t>
            </w:r>
            <w:r>
              <w:rPr>
                <w:sz w:val="20"/>
              </w:rPr>
              <w:t>by</w:t>
            </w:r>
            <w:r>
              <w:rPr>
                <w:spacing w:val="-3"/>
                <w:sz w:val="20"/>
              </w:rPr>
              <w:t xml:space="preserve"> </w:t>
            </w:r>
            <w:r>
              <w:rPr>
                <w:sz w:val="20"/>
              </w:rPr>
              <w:t>central</w:t>
            </w:r>
            <w:r>
              <w:rPr>
                <w:spacing w:val="-4"/>
                <w:sz w:val="20"/>
              </w:rPr>
              <w:t xml:space="preserve"> </w:t>
            </w:r>
            <w:r>
              <w:rPr>
                <w:sz w:val="20"/>
              </w:rPr>
              <w:t>Government</w:t>
            </w:r>
            <w:r>
              <w:rPr>
                <w:spacing w:val="-6"/>
                <w:sz w:val="20"/>
              </w:rPr>
              <w:t xml:space="preserve"> </w:t>
            </w:r>
            <w:r>
              <w:rPr>
                <w:sz w:val="20"/>
              </w:rPr>
              <w:t>to</w:t>
            </w:r>
            <w:r>
              <w:rPr>
                <w:spacing w:val="-4"/>
                <w:sz w:val="20"/>
              </w:rPr>
              <w:t xml:space="preserve"> </w:t>
            </w:r>
            <w:r>
              <w:rPr>
                <w:sz w:val="20"/>
              </w:rPr>
              <w:t>assist</w:t>
            </w:r>
            <w:r>
              <w:rPr>
                <w:spacing w:val="-1"/>
                <w:sz w:val="20"/>
              </w:rPr>
              <w:t xml:space="preserve"> </w:t>
            </w:r>
            <w:r>
              <w:rPr>
                <w:sz w:val="20"/>
              </w:rPr>
              <w:t>local</w:t>
            </w:r>
            <w:r>
              <w:rPr>
                <w:spacing w:val="-4"/>
                <w:sz w:val="20"/>
              </w:rPr>
              <w:t xml:space="preserve"> </w:t>
            </w:r>
            <w:r>
              <w:rPr>
                <w:sz w:val="20"/>
              </w:rPr>
              <w:t>authorities</w:t>
            </w:r>
            <w:r>
              <w:rPr>
                <w:spacing w:val="-3"/>
                <w:sz w:val="20"/>
              </w:rPr>
              <w:t xml:space="preserve"> </w:t>
            </w:r>
            <w:r>
              <w:rPr>
                <w:sz w:val="20"/>
              </w:rPr>
              <w:t>in</w:t>
            </w:r>
            <w:r>
              <w:rPr>
                <w:spacing w:val="-4"/>
                <w:sz w:val="20"/>
              </w:rPr>
              <w:t xml:space="preserve"> </w:t>
            </w:r>
            <w:r>
              <w:rPr>
                <w:sz w:val="20"/>
              </w:rPr>
              <w:t>offering</w:t>
            </w:r>
            <w:r>
              <w:rPr>
                <w:spacing w:val="-4"/>
                <w:sz w:val="20"/>
              </w:rPr>
              <w:t xml:space="preserve"> </w:t>
            </w:r>
            <w:r>
              <w:rPr>
                <w:sz w:val="20"/>
              </w:rPr>
              <w:t>a Choice-based Lettings Scheme</w:t>
            </w:r>
          </w:p>
        </w:tc>
      </w:tr>
      <w:tr w:rsidR="0066234E" w14:paraId="06D7622D" w14:textId="77777777">
        <w:trPr>
          <w:trHeight w:val="1161"/>
        </w:trPr>
        <w:tc>
          <w:tcPr>
            <w:tcW w:w="2271" w:type="dxa"/>
            <w:shd w:val="clear" w:color="auto" w:fill="F1F1F1"/>
          </w:tcPr>
          <w:p w14:paraId="247780AB" w14:textId="77777777" w:rsidR="0066234E" w:rsidRDefault="00734AEC">
            <w:pPr>
              <w:pStyle w:val="TableParagraph"/>
              <w:spacing w:before="119"/>
              <w:rPr>
                <w:b/>
                <w:sz w:val="20"/>
              </w:rPr>
            </w:pPr>
            <w:r>
              <w:rPr>
                <w:b/>
                <w:sz w:val="20"/>
              </w:rPr>
              <w:lastRenderedPageBreak/>
              <w:t>Climate</w:t>
            </w:r>
            <w:r>
              <w:rPr>
                <w:b/>
                <w:spacing w:val="-14"/>
                <w:sz w:val="20"/>
              </w:rPr>
              <w:t xml:space="preserve"> </w:t>
            </w:r>
            <w:r>
              <w:rPr>
                <w:b/>
                <w:sz w:val="20"/>
              </w:rPr>
              <w:t>Change</w:t>
            </w:r>
            <w:r>
              <w:rPr>
                <w:b/>
                <w:spacing w:val="-14"/>
                <w:sz w:val="20"/>
              </w:rPr>
              <w:t xml:space="preserve"> </w:t>
            </w:r>
            <w:r>
              <w:rPr>
                <w:b/>
                <w:sz w:val="20"/>
              </w:rPr>
              <w:t xml:space="preserve">Act </w:t>
            </w:r>
            <w:r>
              <w:rPr>
                <w:b/>
                <w:spacing w:val="-4"/>
                <w:sz w:val="20"/>
              </w:rPr>
              <w:t>2008</w:t>
            </w:r>
          </w:p>
        </w:tc>
        <w:tc>
          <w:tcPr>
            <w:tcW w:w="7707" w:type="dxa"/>
          </w:tcPr>
          <w:p w14:paraId="178FE881" w14:textId="77777777" w:rsidR="0066234E" w:rsidRDefault="00734AEC">
            <w:pPr>
              <w:pStyle w:val="TableParagraph"/>
              <w:spacing w:before="119"/>
              <w:rPr>
                <w:sz w:val="20"/>
              </w:rPr>
            </w:pPr>
            <w:r>
              <w:rPr>
                <w:sz w:val="20"/>
              </w:rPr>
              <w:t>The</w:t>
            </w:r>
            <w:r>
              <w:rPr>
                <w:spacing w:val="-2"/>
                <w:sz w:val="20"/>
              </w:rPr>
              <w:t xml:space="preserve"> </w:t>
            </w:r>
            <w:r>
              <w:rPr>
                <w:sz w:val="20"/>
              </w:rPr>
              <w:t>Climate</w:t>
            </w:r>
            <w:r>
              <w:rPr>
                <w:spacing w:val="-2"/>
                <w:sz w:val="20"/>
              </w:rPr>
              <w:t xml:space="preserve"> </w:t>
            </w:r>
            <w:r>
              <w:rPr>
                <w:sz w:val="20"/>
              </w:rPr>
              <w:t>Change</w:t>
            </w:r>
            <w:r>
              <w:rPr>
                <w:spacing w:val="-2"/>
                <w:sz w:val="20"/>
              </w:rPr>
              <w:t xml:space="preserve"> </w:t>
            </w:r>
            <w:r>
              <w:rPr>
                <w:sz w:val="20"/>
              </w:rPr>
              <w:t>Act</w:t>
            </w:r>
            <w:r>
              <w:rPr>
                <w:spacing w:val="-4"/>
                <w:sz w:val="20"/>
              </w:rPr>
              <w:t xml:space="preserve"> </w:t>
            </w:r>
            <w:r>
              <w:rPr>
                <w:sz w:val="20"/>
              </w:rPr>
              <w:t>2008</w:t>
            </w:r>
            <w:r>
              <w:rPr>
                <w:spacing w:val="-2"/>
                <w:sz w:val="20"/>
              </w:rPr>
              <w:t xml:space="preserve"> </w:t>
            </w:r>
            <w:r>
              <w:rPr>
                <w:sz w:val="20"/>
              </w:rPr>
              <w:t>is</w:t>
            </w:r>
            <w:r>
              <w:rPr>
                <w:spacing w:val="-1"/>
                <w:sz w:val="20"/>
              </w:rPr>
              <w:t xml:space="preserve"> </w:t>
            </w:r>
            <w:r>
              <w:rPr>
                <w:sz w:val="20"/>
              </w:rPr>
              <w:t>a</w:t>
            </w:r>
            <w:r>
              <w:rPr>
                <w:spacing w:val="-2"/>
                <w:sz w:val="20"/>
              </w:rPr>
              <w:t xml:space="preserve"> </w:t>
            </w:r>
            <w:r>
              <w:rPr>
                <w:sz w:val="20"/>
              </w:rPr>
              <w:t>United</w:t>
            </w:r>
            <w:r>
              <w:rPr>
                <w:spacing w:val="-2"/>
                <w:sz w:val="20"/>
              </w:rPr>
              <w:t xml:space="preserve"> </w:t>
            </w:r>
            <w:r>
              <w:rPr>
                <w:sz w:val="20"/>
              </w:rPr>
              <w:t>Kingdom</w:t>
            </w:r>
            <w:r>
              <w:rPr>
                <w:spacing w:val="-1"/>
                <w:sz w:val="20"/>
              </w:rPr>
              <w:t xml:space="preserve"> </w:t>
            </w:r>
            <w:r>
              <w:rPr>
                <w:sz w:val="20"/>
              </w:rPr>
              <w:t>Act</w:t>
            </w:r>
            <w:r>
              <w:rPr>
                <w:spacing w:val="-4"/>
                <w:sz w:val="20"/>
              </w:rPr>
              <w:t xml:space="preserve"> </w:t>
            </w:r>
            <w:r>
              <w:rPr>
                <w:sz w:val="20"/>
              </w:rPr>
              <w:t>of Parliament which</w:t>
            </w:r>
            <w:r>
              <w:rPr>
                <w:spacing w:val="-2"/>
                <w:sz w:val="20"/>
              </w:rPr>
              <w:t xml:space="preserve"> </w:t>
            </w:r>
            <w:r>
              <w:rPr>
                <w:sz w:val="20"/>
              </w:rPr>
              <w:t>aims</w:t>
            </w:r>
            <w:r>
              <w:rPr>
                <w:spacing w:val="-5"/>
                <w:sz w:val="20"/>
              </w:rPr>
              <w:t xml:space="preserve"> </w:t>
            </w:r>
            <w:r>
              <w:rPr>
                <w:sz w:val="20"/>
              </w:rPr>
              <w:t>to enable the United Kingdom to become a low-carbon economy and gives ministers powers</w:t>
            </w:r>
            <w:r>
              <w:rPr>
                <w:spacing w:val="-3"/>
                <w:sz w:val="20"/>
              </w:rPr>
              <w:t xml:space="preserve"> </w:t>
            </w:r>
            <w:r>
              <w:rPr>
                <w:sz w:val="20"/>
              </w:rPr>
              <w:t>to</w:t>
            </w:r>
            <w:r>
              <w:rPr>
                <w:spacing w:val="-3"/>
                <w:sz w:val="20"/>
              </w:rPr>
              <w:t xml:space="preserve"> </w:t>
            </w:r>
            <w:r>
              <w:rPr>
                <w:sz w:val="20"/>
              </w:rPr>
              <w:t>introduce</w:t>
            </w:r>
            <w:r>
              <w:rPr>
                <w:spacing w:val="-3"/>
                <w:sz w:val="20"/>
              </w:rPr>
              <w:t xml:space="preserve"> </w:t>
            </w:r>
            <w:r>
              <w:rPr>
                <w:sz w:val="20"/>
              </w:rPr>
              <w:t>the</w:t>
            </w:r>
            <w:r>
              <w:rPr>
                <w:spacing w:val="-8"/>
                <w:sz w:val="20"/>
              </w:rPr>
              <w:t xml:space="preserve"> </w:t>
            </w:r>
            <w:r>
              <w:rPr>
                <w:sz w:val="20"/>
              </w:rPr>
              <w:t>measures</w:t>
            </w:r>
            <w:r>
              <w:rPr>
                <w:spacing w:val="-3"/>
                <w:sz w:val="20"/>
              </w:rPr>
              <w:t xml:space="preserve"> </w:t>
            </w:r>
            <w:r>
              <w:rPr>
                <w:sz w:val="20"/>
              </w:rPr>
              <w:t>necessary</w:t>
            </w:r>
            <w:r>
              <w:rPr>
                <w:spacing w:val="-6"/>
                <w:sz w:val="20"/>
              </w:rPr>
              <w:t xml:space="preserve"> </w:t>
            </w:r>
            <w:r>
              <w:rPr>
                <w:sz w:val="20"/>
              </w:rPr>
              <w:t>to</w:t>
            </w:r>
            <w:r>
              <w:rPr>
                <w:spacing w:val="-3"/>
                <w:sz w:val="20"/>
              </w:rPr>
              <w:t xml:space="preserve"> </w:t>
            </w:r>
            <w:r>
              <w:rPr>
                <w:sz w:val="20"/>
              </w:rPr>
              <w:t>achieve</w:t>
            </w:r>
            <w:r>
              <w:rPr>
                <w:spacing w:val="-3"/>
                <w:sz w:val="20"/>
              </w:rPr>
              <w:t xml:space="preserve"> </w:t>
            </w:r>
            <w:r>
              <w:rPr>
                <w:sz w:val="20"/>
              </w:rPr>
              <w:t>a</w:t>
            </w:r>
            <w:r>
              <w:rPr>
                <w:spacing w:val="-3"/>
                <w:sz w:val="20"/>
              </w:rPr>
              <w:t xml:space="preserve"> </w:t>
            </w:r>
            <w:r>
              <w:rPr>
                <w:sz w:val="20"/>
              </w:rPr>
              <w:t>range</w:t>
            </w:r>
            <w:r>
              <w:rPr>
                <w:spacing w:val="-3"/>
                <w:sz w:val="20"/>
              </w:rPr>
              <w:t xml:space="preserve"> </w:t>
            </w:r>
            <w:r>
              <w:rPr>
                <w:sz w:val="20"/>
              </w:rPr>
              <w:t>of</w:t>
            </w:r>
            <w:r>
              <w:rPr>
                <w:spacing w:val="-1"/>
                <w:sz w:val="20"/>
              </w:rPr>
              <w:t xml:space="preserve"> </w:t>
            </w:r>
            <w:r>
              <w:rPr>
                <w:sz w:val="20"/>
              </w:rPr>
              <w:t>greenhouse</w:t>
            </w:r>
            <w:r>
              <w:rPr>
                <w:spacing w:val="-3"/>
                <w:sz w:val="20"/>
              </w:rPr>
              <w:t xml:space="preserve"> </w:t>
            </w:r>
            <w:r>
              <w:rPr>
                <w:sz w:val="20"/>
              </w:rPr>
              <w:t>gas reduction targets.</w:t>
            </w:r>
          </w:p>
        </w:tc>
      </w:tr>
    </w:tbl>
    <w:p w14:paraId="0FDE0C80" w14:textId="77777777" w:rsidR="0066234E" w:rsidRDefault="0066234E">
      <w:pPr>
        <w:rPr>
          <w:sz w:val="20"/>
        </w:rPr>
        <w:sectPr w:rsidR="0066234E" w:rsidSect="00027916">
          <w:pgSz w:w="11910" w:h="16840"/>
          <w:pgMar w:top="1440" w:right="1440" w:bottom="1440" w:left="1440" w:header="726" w:footer="0" w:gutter="0"/>
          <w:cols w:space="720"/>
        </w:sectPr>
      </w:pPr>
    </w:p>
    <w:p w14:paraId="54924E29" w14:textId="77777777" w:rsidR="0066234E" w:rsidRDefault="0066234E">
      <w:pPr>
        <w:pStyle w:val="BodyText"/>
        <w:rPr>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7707"/>
      </w:tblGrid>
      <w:tr w:rsidR="0066234E" w14:paraId="52E56D48" w14:textId="77777777">
        <w:trPr>
          <w:trHeight w:val="470"/>
        </w:trPr>
        <w:tc>
          <w:tcPr>
            <w:tcW w:w="2271" w:type="dxa"/>
            <w:shd w:val="clear" w:color="auto" w:fill="D9D9D9"/>
          </w:tcPr>
          <w:p w14:paraId="0BCD5590" w14:textId="77777777" w:rsidR="0066234E" w:rsidRDefault="00734AEC">
            <w:pPr>
              <w:pStyle w:val="TableParagraph"/>
              <w:spacing w:before="124"/>
              <w:rPr>
                <w:b/>
                <w:sz w:val="20"/>
              </w:rPr>
            </w:pPr>
            <w:r>
              <w:rPr>
                <w:b/>
                <w:sz w:val="20"/>
              </w:rPr>
              <w:t>Term</w:t>
            </w:r>
            <w:r>
              <w:rPr>
                <w:b/>
                <w:spacing w:val="-3"/>
                <w:sz w:val="20"/>
              </w:rPr>
              <w:t xml:space="preserve"> </w:t>
            </w:r>
            <w:r>
              <w:rPr>
                <w:b/>
                <w:spacing w:val="-4"/>
                <w:sz w:val="20"/>
              </w:rPr>
              <w:t>Used</w:t>
            </w:r>
          </w:p>
        </w:tc>
        <w:tc>
          <w:tcPr>
            <w:tcW w:w="7707" w:type="dxa"/>
            <w:shd w:val="clear" w:color="auto" w:fill="D9D9D9"/>
          </w:tcPr>
          <w:p w14:paraId="5F58208B" w14:textId="77777777" w:rsidR="0066234E" w:rsidRDefault="00734AEC">
            <w:pPr>
              <w:pStyle w:val="TableParagraph"/>
              <w:spacing w:before="124"/>
              <w:rPr>
                <w:b/>
                <w:sz w:val="20"/>
              </w:rPr>
            </w:pPr>
            <w:r>
              <w:rPr>
                <w:b/>
                <w:spacing w:val="-2"/>
                <w:sz w:val="20"/>
              </w:rPr>
              <w:t>Meaning</w:t>
            </w:r>
          </w:p>
        </w:tc>
      </w:tr>
      <w:tr w:rsidR="0066234E" w14:paraId="04DA5707" w14:textId="77777777">
        <w:trPr>
          <w:trHeight w:val="700"/>
        </w:trPr>
        <w:tc>
          <w:tcPr>
            <w:tcW w:w="2271" w:type="dxa"/>
            <w:shd w:val="clear" w:color="auto" w:fill="F1F1F1"/>
          </w:tcPr>
          <w:p w14:paraId="469E3581" w14:textId="77777777" w:rsidR="0066234E" w:rsidRDefault="00734AEC">
            <w:pPr>
              <w:pStyle w:val="TableParagraph"/>
              <w:spacing w:before="125"/>
              <w:rPr>
                <w:b/>
                <w:sz w:val="20"/>
              </w:rPr>
            </w:pPr>
            <w:r>
              <w:rPr>
                <w:b/>
                <w:sz w:val="20"/>
              </w:rPr>
              <w:t>Code</w:t>
            </w:r>
            <w:r>
              <w:rPr>
                <w:b/>
                <w:spacing w:val="-5"/>
                <w:sz w:val="20"/>
              </w:rPr>
              <w:t xml:space="preserve"> </w:t>
            </w:r>
            <w:r>
              <w:rPr>
                <w:b/>
                <w:sz w:val="20"/>
              </w:rPr>
              <w:t>of</w:t>
            </w:r>
            <w:r>
              <w:rPr>
                <w:b/>
                <w:spacing w:val="-2"/>
                <w:sz w:val="20"/>
              </w:rPr>
              <w:t xml:space="preserve"> Practice</w:t>
            </w:r>
          </w:p>
        </w:tc>
        <w:tc>
          <w:tcPr>
            <w:tcW w:w="7707" w:type="dxa"/>
          </w:tcPr>
          <w:p w14:paraId="3E77613E" w14:textId="77777777" w:rsidR="0066234E" w:rsidRDefault="00734AEC">
            <w:pPr>
              <w:pStyle w:val="TableParagraph"/>
              <w:spacing w:before="120"/>
              <w:ind w:right="208"/>
              <w:rPr>
                <w:sz w:val="20"/>
              </w:rPr>
            </w:pPr>
            <w:r>
              <w:rPr>
                <w:sz w:val="20"/>
              </w:rPr>
              <w:t>Written</w:t>
            </w:r>
            <w:r>
              <w:rPr>
                <w:spacing w:val="-3"/>
                <w:sz w:val="20"/>
              </w:rPr>
              <w:t xml:space="preserve"> </w:t>
            </w:r>
            <w:r>
              <w:rPr>
                <w:sz w:val="20"/>
              </w:rPr>
              <w:t>guidelines</w:t>
            </w:r>
            <w:r>
              <w:rPr>
                <w:spacing w:val="-2"/>
                <w:sz w:val="20"/>
              </w:rPr>
              <w:t xml:space="preserve"> </w:t>
            </w:r>
            <w:r>
              <w:rPr>
                <w:sz w:val="20"/>
              </w:rPr>
              <w:t>issued</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partnership</w:t>
            </w:r>
            <w:r>
              <w:rPr>
                <w:spacing w:val="-8"/>
                <w:sz w:val="20"/>
              </w:rPr>
              <w:t xml:space="preserve"> </w:t>
            </w:r>
            <w:r>
              <w:rPr>
                <w:sz w:val="20"/>
              </w:rPr>
              <w:t>to</w:t>
            </w:r>
            <w:r>
              <w:rPr>
                <w:spacing w:val="-3"/>
                <w:sz w:val="20"/>
              </w:rPr>
              <w:t xml:space="preserve"> </w:t>
            </w:r>
            <w:r>
              <w:rPr>
                <w:sz w:val="20"/>
              </w:rPr>
              <w:t>its</w:t>
            </w:r>
            <w:r>
              <w:rPr>
                <w:spacing w:val="-6"/>
                <w:sz w:val="20"/>
              </w:rPr>
              <w:t xml:space="preserve"> </w:t>
            </w:r>
            <w:r>
              <w:rPr>
                <w:sz w:val="20"/>
              </w:rPr>
              <w:t>members</w:t>
            </w:r>
            <w:r>
              <w:rPr>
                <w:spacing w:val="-2"/>
                <w:sz w:val="20"/>
              </w:rPr>
              <w:t xml:space="preserve"> </w:t>
            </w:r>
            <w:r>
              <w:rPr>
                <w:sz w:val="20"/>
              </w:rPr>
              <w:t>to</w:t>
            </w:r>
            <w:r>
              <w:rPr>
                <w:spacing w:val="-3"/>
                <w:sz w:val="20"/>
              </w:rPr>
              <w:t xml:space="preserve"> </w:t>
            </w:r>
            <w:r>
              <w:rPr>
                <w:sz w:val="20"/>
              </w:rPr>
              <w:t>help</w:t>
            </w:r>
            <w:r>
              <w:rPr>
                <w:spacing w:val="-3"/>
                <w:sz w:val="20"/>
              </w:rPr>
              <w:t xml:space="preserve"> </w:t>
            </w:r>
            <w:r>
              <w:rPr>
                <w:sz w:val="20"/>
              </w:rPr>
              <w:t>them</w:t>
            </w:r>
            <w:r>
              <w:rPr>
                <w:spacing w:val="-6"/>
                <w:sz w:val="20"/>
              </w:rPr>
              <w:t xml:space="preserve"> </w:t>
            </w:r>
            <w:r>
              <w:rPr>
                <w:sz w:val="20"/>
              </w:rPr>
              <w:t>comply with the standards expected of the partnership.</w:t>
            </w:r>
          </w:p>
        </w:tc>
      </w:tr>
      <w:tr w:rsidR="0066234E" w14:paraId="5F058E6F" w14:textId="77777777">
        <w:trPr>
          <w:trHeight w:val="930"/>
        </w:trPr>
        <w:tc>
          <w:tcPr>
            <w:tcW w:w="2271" w:type="dxa"/>
            <w:shd w:val="clear" w:color="auto" w:fill="F1F1F1"/>
          </w:tcPr>
          <w:p w14:paraId="4749504E" w14:textId="77777777" w:rsidR="0066234E" w:rsidRDefault="00734AEC">
            <w:pPr>
              <w:pStyle w:val="TableParagraph"/>
              <w:spacing w:before="119"/>
              <w:rPr>
                <w:b/>
                <w:sz w:val="20"/>
              </w:rPr>
            </w:pPr>
            <w:r>
              <w:rPr>
                <w:b/>
                <w:spacing w:val="-2"/>
                <w:sz w:val="20"/>
              </w:rPr>
              <w:t>Constitution</w:t>
            </w:r>
          </w:p>
        </w:tc>
        <w:tc>
          <w:tcPr>
            <w:tcW w:w="7707" w:type="dxa"/>
          </w:tcPr>
          <w:p w14:paraId="629A92FB" w14:textId="77777777" w:rsidR="0066234E" w:rsidRDefault="00734AEC">
            <w:pPr>
              <w:pStyle w:val="TableParagraph"/>
              <w:spacing w:before="119"/>
              <w:ind w:right="208"/>
              <w:rPr>
                <w:sz w:val="20"/>
              </w:rPr>
            </w:pPr>
            <w:r>
              <w:rPr>
                <w:sz w:val="20"/>
              </w:rPr>
              <w:t>A</w:t>
            </w:r>
            <w:r>
              <w:rPr>
                <w:spacing w:val="-3"/>
                <w:sz w:val="20"/>
              </w:rPr>
              <w:t xml:space="preserve"> </w:t>
            </w:r>
            <w:r>
              <w:rPr>
                <w:sz w:val="20"/>
              </w:rPr>
              <w:t>document</w:t>
            </w:r>
            <w:r>
              <w:rPr>
                <w:spacing w:val="-1"/>
                <w:sz w:val="20"/>
              </w:rPr>
              <w:t xml:space="preserve"> </w:t>
            </w:r>
            <w:r>
              <w:rPr>
                <w:sz w:val="20"/>
              </w:rPr>
              <w:t>which</w:t>
            </w:r>
            <w:r>
              <w:rPr>
                <w:spacing w:val="-4"/>
                <w:sz w:val="20"/>
              </w:rPr>
              <w:t xml:space="preserve"> </w:t>
            </w:r>
            <w:r>
              <w:rPr>
                <w:sz w:val="20"/>
              </w:rPr>
              <w:t>sets</w:t>
            </w:r>
            <w:r>
              <w:rPr>
                <w:spacing w:val="-3"/>
                <w:sz w:val="20"/>
              </w:rPr>
              <w:t xml:space="preserve"> </w:t>
            </w:r>
            <w:r>
              <w:rPr>
                <w:sz w:val="20"/>
              </w:rPr>
              <w:t>out</w:t>
            </w:r>
            <w:r>
              <w:rPr>
                <w:spacing w:val="-6"/>
                <w:sz w:val="20"/>
              </w:rPr>
              <w:t xml:space="preserve"> </w:t>
            </w:r>
            <w:r>
              <w:rPr>
                <w:sz w:val="20"/>
              </w:rPr>
              <w:t>the</w:t>
            </w:r>
            <w:r>
              <w:rPr>
                <w:spacing w:val="-4"/>
                <w:sz w:val="20"/>
              </w:rPr>
              <w:t xml:space="preserve"> </w:t>
            </w:r>
            <w:r>
              <w:rPr>
                <w:sz w:val="20"/>
              </w:rPr>
              <w:t>fundamental</w:t>
            </w:r>
            <w:r>
              <w:rPr>
                <w:spacing w:val="-4"/>
                <w:sz w:val="20"/>
              </w:rPr>
              <w:t xml:space="preserve"> </w:t>
            </w:r>
            <w:r>
              <w:rPr>
                <w:sz w:val="20"/>
              </w:rPr>
              <w:t>rules</w:t>
            </w:r>
            <w:r>
              <w:rPr>
                <w:spacing w:val="-3"/>
                <w:sz w:val="20"/>
              </w:rPr>
              <w:t xml:space="preserve"> </w:t>
            </w:r>
            <w:r>
              <w:rPr>
                <w:sz w:val="20"/>
              </w:rPr>
              <w:t>governing</w:t>
            </w:r>
            <w:r>
              <w:rPr>
                <w:spacing w:val="-4"/>
                <w:sz w:val="20"/>
              </w:rPr>
              <w:t xml:space="preserve"> </w:t>
            </w:r>
            <w:r>
              <w:rPr>
                <w:sz w:val="20"/>
              </w:rPr>
              <w:t>the</w:t>
            </w:r>
            <w:r>
              <w:rPr>
                <w:spacing w:val="-4"/>
                <w:sz w:val="20"/>
              </w:rPr>
              <w:t xml:space="preserve"> </w:t>
            </w:r>
            <w:r>
              <w:rPr>
                <w:sz w:val="20"/>
              </w:rPr>
              <w:t>conduct</w:t>
            </w:r>
            <w:r>
              <w:rPr>
                <w:spacing w:val="-1"/>
                <w:sz w:val="20"/>
              </w:rPr>
              <w:t xml:space="preserve"> </w:t>
            </w:r>
            <w:r>
              <w:rPr>
                <w:sz w:val="20"/>
              </w:rPr>
              <w:t>of</w:t>
            </w:r>
            <w:r>
              <w:rPr>
                <w:spacing w:val="-6"/>
                <w:sz w:val="20"/>
              </w:rPr>
              <w:t xml:space="preserve"> </w:t>
            </w:r>
            <w:r>
              <w:rPr>
                <w:sz w:val="20"/>
              </w:rPr>
              <w:t>the partnership.</w:t>
            </w:r>
            <w:r>
              <w:rPr>
                <w:spacing w:val="40"/>
                <w:sz w:val="20"/>
              </w:rPr>
              <w:t xml:space="preserve"> </w:t>
            </w:r>
            <w:r>
              <w:rPr>
                <w:sz w:val="20"/>
              </w:rPr>
              <w:t xml:space="preserve">It may also include details of the concept and structure of the </w:t>
            </w:r>
            <w:r>
              <w:rPr>
                <w:spacing w:val="-2"/>
                <w:sz w:val="20"/>
              </w:rPr>
              <w:t>partnership.</w:t>
            </w:r>
          </w:p>
        </w:tc>
      </w:tr>
      <w:tr w:rsidR="0066234E" w14:paraId="6C638503" w14:textId="77777777">
        <w:trPr>
          <w:trHeight w:val="931"/>
        </w:trPr>
        <w:tc>
          <w:tcPr>
            <w:tcW w:w="2271" w:type="dxa"/>
            <w:shd w:val="clear" w:color="auto" w:fill="F1F1F1"/>
          </w:tcPr>
          <w:p w14:paraId="73361DB3" w14:textId="77777777" w:rsidR="0066234E" w:rsidRDefault="00734AEC">
            <w:pPr>
              <w:pStyle w:val="TableParagraph"/>
              <w:spacing w:before="120"/>
              <w:rPr>
                <w:b/>
                <w:sz w:val="20"/>
              </w:rPr>
            </w:pPr>
            <w:r>
              <w:rPr>
                <w:b/>
                <w:sz w:val="20"/>
              </w:rPr>
              <w:t>Corporate</w:t>
            </w:r>
            <w:r>
              <w:rPr>
                <w:b/>
                <w:spacing w:val="-13"/>
                <w:sz w:val="20"/>
              </w:rPr>
              <w:t xml:space="preserve"> </w:t>
            </w:r>
            <w:r>
              <w:rPr>
                <w:b/>
                <w:spacing w:val="-4"/>
                <w:sz w:val="20"/>
              </w:rPr>
              <w:t>Plan</w:t>
            </w:r>
          </w:p>
        </w:tc>
        <w:tc>
          <w:tcPr>
            <w:tcW w:w="7707" w:type="dxa"/>
          </w:tcPr>
          <w:p w14:paraId="7E1E5303" w14:textId="77777777" w:rsidR="0066234E" w:rsidRDefault="00734AEC">
            <w:pPr>
              <w:pStyle w:val="TableParagraph"/>
              <w:spacing w:before="120"/>
              <w:ind w:right="208"/>
              <w:rPr>
                <w:sz w:val="20"/>
              </w:rPr>
            </w:pPr>
            <w:r>
              <w:rPr>
                <w:sz w:val="20"/>
              </w:rPr>
              <w:t>A</w:t>
            </w:r>
            <w:r>
              <w:rPr>
                <w:spacing w:val="-3"/>
                <w:sz w:val="20"/>
              </w:rPr>
              <w:t xml:space="preserve"> </w:t>
            </w:r>
            <w:r>
              <w:rPr>
                <w:sz w:val="20"/>
              </w:rPr>
              <w:t>document</w:t>
            </w:r>
            <w:r>
              <w:rPr>
                <w:spacing w:val="-1"/>
                <w:sz w:val="20"/>
              </w:rPr>
              <w:t xml:space="preserve"> </w:t>
            </w:r>
            <w:r>
              <w:rPr>
                <w:sz w:val="20"/>
              </w:rPr>
              <w:t>which</w:t>
            </w:r>
            <w:r>
              <w:rPr>
                <w:spacing w:val="-4"/>
                <w:sz w:val="20"/>
              </w:rPr>
              <w:t xml:space="preserve"> </w:t>
            </w:r>
            <w:r>
              <w:rPr>
                <w:sz w:val="20"/>
              </w:rPr>
              <w:t>sets</w:t>
            </w:r>
            <w:r>
              <w:rPr>
                <w:spacing w:val="-3"/>
                <w:sz w:val="20"/>
              </w:rPr>
              <w:t xml:space="preserve"> </w:t>
            </w:r>
            <w:r>
              <w:rPr>
                <w:sz w:val="20"/>
              </w:rPr>
              <w:t>out</w:t>
            </w:r>
            <w:r>
              <w:rPr>
                <w:spacing w:val="-6"/>
                <w:sz w:val="20"/>
              </w:rPr>
              <w:t xml:space="preserve"> </w:t>
            </w:r>
            <w:r>
              <w:rPr>
                <w:sz w:val="20"/>
              </w:rPr>
              <w:t>Gravesham</w:t>
            </w:r>
            <w:r>
              <w:rPr>
                <w:spacing w:val="-7"/>
                <w:sz w:val="20"/>
              </w:rPr>
              <w:t xml:space="preserve"> </w:t>
            </w:r>
            <w:r>
              <w:rPr>
                <w:sz w:val="20"/>
              </w:rPr>
              <w:t>Borough</w:t>
            </w:r>
            <w:r>
              <w:rPr>
                <w:spacing w:val="-4"/>
                <w:sz w:val="20"/>
              </w:rPr>
              <w:t xml:space="preserve"> </w:t>
            </w:r>
            <w:r>
              <w:rPr>
                <w:sz w:val="20"/>
              </w:rPr>
              <w:t>Council’s</w:t>
            </w:r>
            <w:r>
              <w:rPr>
                <w:spacing w:val="-3"/>
                <w:sz w:val="20"/>
              </w:rPr>
              <w:t xml:space="preserve"> </w:t>
            </w:r>
            <w:r>
              <w:rPr>
                <w:sz w:val="20"/>
              </w:rPr>
              <w:t>corporate</w:t>
            </w:r>
            <w:r>
              <w:rPr>
                <w:spacing w:val="-4"/>
                <w:sz w:val="20"/>
              </w:rPr>
              <w:t xml:space="preserve"> </w:t>
            </w:r>
            <w:r>
              <w:rPr>
                <w:sz w:val="20"/>
              </w:rPr>
              <w:t>priorities</w:t>
            </w:r>
            <w:r>
              <w:rPr>
                <w:spacing w:val="-3"/>
                <w:sz w:val="20"/>
              </w:rPr>
              <w:t xml:space="preserve"> </w:t>
            </w:r>
            <w:r>
              <w:rPr>
                <w:sz w:val="20"/>
              </w:rPr>
              <w:t>for</w:t>
            </w:r>
            <w:r>
              <w:rPr>
                <w:spacing w:val="-3"/>
                <w:sz w:val="20"/>
              </w:rPr>
              <w:t xml:space="preserve"> </w:t>
            </w:r>
            <w:r>
              <w:rPr>
                <w:sz w:val="20"/>
              </w:rPr>
              <w:t>a period of years and provides details of the actions to be undertaken towards achieving those objectives.</w:t>
            </w:r>
          </w:p>
        </w:tc>
      </w:tr>
      <w:tr w:rsidR="0066234E" w14:paraId="3A1B273E" w14:textId="77777777">
        <w:trPr>
          <w:trHeight w:val="700"/>
        </w:trPr>
        <w:tc>
          <w:tcPr>
            <w:tcW w:w="2271" w:type="dxa"/>
            <w:shd w:val="clear" w:color="auto" w:fill="F1F1F1"/>
          </w:tcPr>
          <w:p w14:paraId="40F2A5B9" w14:textId="77777777" w:rsidR="0066234E" w:rsidRDefault="00734AEC">
            <w:pPr>
              <w:pStyle w:val="TableParagraph"/>
              <w:spacing w:before="119"/>
              <w:ind w:right="549"/>
              <w:rPr>
                <w:b/>
                <w:sz w:val="20"/>
              </w:rPr>
            </w:pPr>
            <w:r>
              <w:rPr>
                <w:b/>
                <w:sz w:val="20"/>
              </w:rPr>
              <w:t>Crime</w:t>
            </w:r>
            <w:r>
              <w:rPr>
                <w:b/>
                <w:spacing w:val="-14"/>
                <w:sz w:val="20"/>
              </w:rPr>
              <w:t xml:space="preserve"> </w:t>
            </w:r>
            <w:r>
              <w:rPr>
                <w:b/>
                <w:sz w:val="20"/>
              </w:rPr>
              <w:t xml:space="preserve">Reduction </w:t>
            </w:r>
            <w:r>
              <w:rPr>
                <w:b/>
                <w:spacing w:val="-2"/>
                <w:sz w:val="20"/>
              </w:rPr>
              <w:t>Grant</w:t>
            </w:r>
          </w:p>
        </w:tc>
        <w:tc>
          <w:tcPr>
            <w:tcW w:w="7707" w:type="dxa"/>
          </w:tcPr>
          <w:p w14:paraId="37CC77C2" w14:textId="77777777" w:rsidR="0066234E" w:rsidRDefault="00734AEC">
            <w:pPr>
              <w:pStyle w:val="TableParagraph"/>
              <w:spacing w:before="119"/>
              <w:rPr>
                <w:sz w:val="20"/>
              </w:rPr>
            </w:pPr>
            <w:r>
              <w:rPr>
                <w:sz w:val="20"/>
              </w:rPr>
              <w:t>A</w:t>
            </w:r>
            <w:r>
              <w:rPr>
                <w:spacing w:val="-3"/>
                <w:sz w:val="20"/>
              </w:rPr>
              <w:t xml:space="preserve"> </w:t>
            </w:r>
            <w:r>
              <w:rPr>
                <w:sz w:val="20"/>
              </w:rPr>
              <w:t>grant</w:t>
            </w:r>
            <w:r>
              <w:rPr>
                <w:spacing w:val="-1"/>
                <w:sz w:val="20"/>
              </w:rPr>
              <w:t xml:space="preserve"> </w:t>
            </w:r>
            <w:r>
              <w:rPr>
                <w:sz w:val="20"/>
              </w:rPr>
              <w:t>provided</w:t>
            </w:r>
            <w:r>
              <w:rPr>
                <w:spacing w:val="-4"/>
                <w:sz w:val="20"/>
              </w:rPr>
              <w:t xml:space="preserve"> </w:t>
            </w:r>
            <w:r>
              <w:rPr>
                <w:sz w:val="20"/>
              </w:rPr>
              <w:t>by</w:t>
            </w:r>
            <w:r>
              <w:rPr>
                <w:spacing w:val="-7"/>
                <w:sz w:val="20"/>
              </w:rPr>
              <w:t xml:space="preserve"> </w:t>
            </w:r>
            <w:r>
              <w:rPr>
                <w:sz w:val="20"/>
              </w:rPr>
              <w:t>the</w:t>
            </w:r>
            <w:r>
              <w:rPr>
                <w:spacing w:val="-4"/>
                <w:sz w:val="20"/>
              </w:rPr>
              <w:t xml:space="preserve"> </w:t>
            </w:r>
            <w:r>
              <w:rPr>
                <w:sz w:val="20"/>
              </w:rPr>
              <w:t>Kent</w:t>
            </w:r>
            <w:r>
              <w:rPr>
                <w:spacing w:val="-6"/>
                <w:sz w:val="20"/>
              </w:rPr>
              <w:t xml:space="preserve"> </w:t>
            </w:r>
            <w:r>
              <w:rPr>
                <w:sz w:val="20"/>
              </w:rPr>
              <w:t>Police</w:t>
            </w:r>
            <w:r>
              <w:rPr>
                <w:spacing w:val="-4"/>
                <w:sz w:val="20"/>
              </w:rPr>
              <w:t xml:space="preserve"> </w:t>
            </w:r>
            <w:r>
              <w:rPr>
                <w:sz w:val="20"/>
              </w:rPr>
              <w:t>and</w:t>
            </w:r>
            <w:r>
              <w:rPr>
                <w:spacing w:val="-4"/>
                <w:sz w:val="20"/>
              </w:rPr>
              <w:t xml:space="preserve"> </w:t>
            </w:r>
            <w:r>
              <w:rPr>
                <w:sz w:val="20"/>
              </w:rPr>
              <w:t>Crime</w:t>
            </w:r>
            <w:r>
              <w:rPr>
                <w:spacing w:val="-4"/>
                <w:sz w:val="20"/>
              </w:rPr>
              <w:t xml:space="preserve"> </w:t>
            </w:r>
            <w:r>
              <w:rPr>
                <w:sz w:val="20"/>
              </w:rPr>
              <w:t>Commissioner</w:t>
            </w:r>
            <w:r>
              <w:rPr>
                <w:spacing w:val="-3"/>
                <w:sz w:val="20"/>
              </w:rPr>
              <w:t xml:space="preserve"> </w:t>
            </w:r>
            <w:r>
              <w:rPr>
                <w:sz w:val="20"/>
              </w:rPr>
              <w:t>to</w:t>
            </w:r>
            <w:r>
              <w:rPr>
                <w:spacing w:val="-4"/>
                <w:sz w:val="20"/>
              </w:rPr>
              <w:t xml:space="preserve"> </w:t>
            </w:r>
            <w:r>
              <w:rPr>
                <w:sz w:val="20"/>
              </w:rPr>
              <w:t>local</w:t>
            </w:r>
            <w:r>
              <w:rPr>
                <w:spacing w:val="-4"/>
                <w:sz w:val="20"/>
              </w:rPr>
              <w:t xml:space="preserve"> </w:t>
            </w:r>
            <w:r>
              <w:rPr>
                <w:sz w:val="20"/>
              </w:rPr>
              <w:t>councils' Community Safety Partnerships (CSPs) and other groups.</w:t>
            </w:r>
          </w:p>
        </w:tc>
      </w:tr>
      <w:tr w:rsidR="0066234E" w14:paraId="5FE2F7FA" w14:textId="77777777">
        <w:trPr>
          <w:trHeight w:val="700"/>
        </w:trPr>
        <w:tc>
          <w:tcPr>
            <w:tcW w:w="2271" w:type="dxa"/>
            <w:shd w:val="clear" w:color="auto" w:fill="F1F1F1"/>
          </w:tcPr>
          <w:p w14:paraId="3EBD403A" w14:textId="77777777" w:rsidR="0066234E" w:rsidRDefault="00734AEC">
            <w:pPr>
              <w:pStyle w:val="TableParagraph"/>
              <w:spacing w:before="120"/>
              <w:rPr>
                <w:b/>
                <w:sz w:val="20"/>
              </w:rPr>
            </w:pPr>
            <w:r>
              <w:rPr>
                <w:b/>
                <w:spacing w:val="-5"/>
                <w:sz w:val="20"/>
              </w:rPr>
              <w:t>CSU</w:t>
            </w:r>
          </w:p>
        </w:tc>
        <w:tc>
          <w:tcPr>
            <w:tcW w:w="7707" w:type="dxa"/>
          </w:tcPr>
          <w:p w14:paraId="7D55CE94" w14:textId="77777777" w:rsidR="0066234E" w:rsidRDefault="00734AEC">
            <w:pPr>
              <w:pStyle w:val="TableParagraph"/>
              <w:spacing w:before="120"/>
              <w:ind w:right="208"/>
              <w:rPr>
                <w:sz w:val="20"/>
              </w:rPr>
            </w:pPr>
            <w:r>
              <w:rPr>
                <w:sz w:val="20"/>
              </w:rPr>
              <w:t>Community</w:t>
            </w:r>
            <w:r>
              <w:rPr>
                <w:spacing w:val="-3"/>
                <w:sz w:val="20"/>
              </w:rPr>
              <w:t xml:space="preserve"> </w:t>
            </w:r>
            <w:r>
              <w:rPr>
                <w:sz w:val="20"/>
              </w:rPr>
              <w:t>Safety</w:t>
            </w:r>
            <w:r>
              <w:rPr>
                <w:spacing w:val="-3"/>
                <w:sz w:val="20"/>
              </w:rPr>
              <w:t xml:space="preserve"> </w:t>
            </w:r>
            <w:r>
              <w:rPr>
                <w:sz w:val="20"/>
              </w:rPr>
              <w:t>Unit –</w:t>
            </w:r>
            <w:r>
              <w:rPr>
                <w:spacing w:val="-9"/>
                <w:sz w:val="20"/>
              </w:rPr>
              <w:t xml:space="preserve"> </w:t>
            </w:r>
            <w:r>
              <w:rPr>
                <w:sz w:val="20"/>
              </w:rPr>
              <w:t>officers</w:t>
            </w:r>
            <w:r>
              <w:rPr>
                <w:spacing w:val="-7"/>
                <w:sz w:val="20"/>
              </w:rPr>
              <w:t xml:space="preserve"> </w:t>
            </w:r>
            <w:r>
              <w:rPr>
                <w:sz w:val="20"/>
              </w:rPr>
              <w:t>employed</w:t>
            </w:r>
            <w:r>
              <w:rPr>
                <w:spacing w:val="-4"/>
                <w:sz w:val="20"/>
              </w:rPr>
              <w:t xml:space="preserve"> </w:t>
            </w:r>
            <w:r>
              <w:rPr>
                <w:sz w:val="20"/>
              </w:rPr>
              <w:t>by</w:t>
            </w:r>
            <w:r>
              <w:rPr>
                <w:spacing w:val="-7"/>
                <w:sz w:val="20"/>
              </w:rPr>
              <w:t xml:space="preserve"> </w:t>
            </w:r>
            <w:r>
              <w:rPr>
                <w:sz w:val="20"/>
              </w:rPr>
              <w:t>Gravesham</w:t>
            </w:r>
            <w:r>
              <w:rPr>
                <w:spacing w:val="-3"/>
                <w:sz w:val="20"/>
              </w:rPr>
              <w:t xml:space="preserve"> </w:t>
            </w:r>
            <w:r>
              <w:rPr>
                <w:sz w:val="20"/>
              </w:rPr>
              <w:t>Borough</w:t>
            </w:r>
            <w:r>
              <w:rPr>
                <w:spacing w:val="-4"/>
                <w:sz w:val="20"/>
              </w:rPr>
              <w:t xml:space="preserve"> </w:t>
            </w:r>
            <w:r>
              <w:rPr>
                <w:sz w:val="20"/>
              </w:rPr>
              <w:t>Council</w:t>
            </w:r>
            <w:r>
              <w:rPr>
                <w:spacing w:val="-4"/>
                <w:sz w:val="20"/>
              </w:rPr>
              <w:t xml:space="preserve"> </w:t>
            </w:r>
            <w:r>
              <w:rPr>
                <w:sz w:val="20"/>
              </w:rPr>
              <w:t>to provide a community safety service.</w:t>
            </w:r>
          </w:p>
        </w:tc>
      </w:tr>
      <w:tr w:rsidR="0066234E" w14:paraId="54B258E4" w14:textId="77777777">
        <w:trPr>
          <w:trHeight w:val="1161"/>
        </w:trPr>
        <w:tc>
          <w:tcPr>
            <w:tcW w:w="2271" w:type="dxa"/>
            <w:shd w:val="clear" w:color="auto" w:fill="F1F1F1"/>
          </w:tcPr>
          <w:p w14:paraId="21502789" w14:textId="77777777" w:rsidR="0066234E" w:rsidRDefault="00734AEC">
            <w:pPr>
              <w:pStyle w:val="TableParagraph"/>
              <w:spacing w:before="119"/>
              <w:rPr>
                <w:b/>
                <w:sz w:val="20"/>
              </w:rPr>
            </w:pPr>
            <w:r>
              <w:rPr>
                <w:b/>
                <w:sz w:val="20"/>
              </w:rPr>
              <w:t>Department for Business,</w:t>
            </w:r>
            <w:r>
              <w:rPr>
                <w:b/>
                <w:spacing w:val="-14"/>
                <w:sz w:val="20"/>
              </w:rPr>
              <w:t xml:space="preserve"> </w:t>
            </w:r>
            <w:r>
              <w:rPr>
                <w:b/>
                <w:sz w:val="20"/>
              </w:rPr>
              <w:t>Energy</w:t>
            </w:r>
            <w:r>
              <w:rPr>
                <w:b/>
                <w:spacing w:val="-14"/>
                <w:sz w:val="20"/>
              </w:rPr>
              <w:t xml:space="preserve"> </w:t>
            </w:r>
            <w:r>
              <w:rPr>
                <w:b/>
                <w:sz w:val="20"/>
              </w:rPr>
              <w:t xml:space="preserve">&amp; Industrial Strategy </w:t>
            </w:r>
            <w:r>
              <w:rPr>
                <w:b/>
                <w:spacing w:val="-2"/>
                <w:sz w:val="20"/>
              </w:rPr>
              <w:t>(BEIS)</w:t>
            </w:r>
          </w:p>
        </w:tc>
        <w:tc>
          <w:tcPr>
            <w:tcW w:w="7707" w:type="dxa"/>
          </w:tcPr>
          <w:p w14:paraId="1B0973F6" w14:textId="77777777" w:rsidR="0066234E" w:rsidRDefault="00734AEC">
            <w:pPr>
              <w:pStyle w:val="TableParagraph"/>
              <w:spacing w:before="119"/>
              <w:ind w:right="208"/>
              <w:rPr>
                <w:sz w:val="20"/>
              </w:rPr>
            </w:pPr>
            <w:r>
              <w:rPr>
                <w:sz w:val="20"/>
              </w:rPr>
              <w:t>Department</w:t>
            </w:r>
            <w:r>
              <w:rPr>
                <w:spacing w:val="-1"/>
                <w:sz w:val="20"/>
              </w:rPr>
              <w:t xml:space="preserve"> </w:t>
            </w:r>
            <w:r>
              <w:rPr>
                <w:sz w:val="20"/>
              </w:rPr>
              <w:t>for</w:t>
            </w:r>
            <w:r>
              <w:rPr>
                <w:spacing w:val="-6"/>
                <w:sz w:val="20"/>
              </w:rPr>
              <w:t xml:space="preserve"> </w:t>
            </w:r>
            <w:r>
              <w:rPr>
                <w:sz w:val="20"/>
              </w:rPr>
              <w:t>Business,</w:t>
            </w:r>
            <w:r>
              <w:rPr>
                <w:spacing w:val="-5"/>
                <w:sz w:val="20"/>
              </w:rPr>
              <w:t xml:space="preserve"> </w:t>
            </w:r>
            <w:r>
              <w:rPr>
                <w:sz w:val="20"/>
              </w:rPr>
              <w:t>Energy</w:t>
            </w:r>
            <w:r>
              <w:rPr>
                <w:spacing w:val="-3"/>
                <w:sz w:val="20"/>
              </w:rPr>
              <w:t xml:space="preserve"> </w:t>
            </w:r>
            <w:r>
              <w:rPr>
                <w:sz w:val="20"/>
              </w:rPr>
              <w:t>and</w:t>
            </w:r>
            <w:r>
              <w:rPr>
                <w:spacing w:val="-4"/>
                <w:sz w:val="20"/>
              </w:rPr>
              <w:t xml:space="preserve"> </w:t>
            </w:r>
            <w:r>
              <w:rPr>
                <w:sz w:val="20"/>
              </w:rPr>
              <w:t>Industrial</w:t>
            </w:r>
            <w:r>
              <w:rPr>
                <w:spacing w:val="-4"/>
                <w:sz w:val="20"/>
              </w:rPr>
              <w:t xml:space="preserve"> </w:t>
            </w:r>
            <w:r>
              <w:rPr>
                <w:sz w:val="20"/>
              </w:rPr>
              <w:t>Strategy -</w:t>
            </w:r>
            <w:r>
              <w:rPr>
                <w:spacing w:val="-6"/>
                <w:sz w:val="20"/>
              </w:rPr>
              <w:t xml:space="preserve"> </w:t>
            </w:r>
            <w:r>
              <w:rPr>
                <w:sz w:val="20"/>
              </w:rPr>
              <w:t>the</w:t>
            </w:r>
            <w:r>
              <w:rPr>
                <w:spacing w:val="-4"/>
                <w:sz w:val="20"/>
              </w:rPr>
              <w:t xml:space="preserve"> </w:t>
            </w:r>
            <w:r>
              <w:rPr>
                <w:sz w:val="20"/>
              </w:rPr>
              <w:t>UK</w:t>
            </w:r>
            <w:r>
              <w:rPr>
                <w:spacing w:val="-6"/>
                <w:sz w:val="20"/>
              </w:rPr>
              <w:t xml:space="preserve"> </w:t>
            </w:r>
            <w:r>
              <w:rPr>
                <w:sz w:val="20"/>
              </w:rPr>
              <w:t>Government department responsible for business, industrial strategy, science, innovation, energy, and climate change</w:t>
            </w:r>
          </w:p>
        </w:tc>
      </w:tr>
      <w:tr w:rsidR="0066234E" w14:paraId="077E15A9" w14:textId="77777777">
        <w:trPr>
          <w:trHeight w:val="926"/>
        </w:trPr>
        <w:tc>
          <w:tcPr>
            <w:tcW w:w="2271" w:type="dxa"/>
            <w:shd w:val="clear" w:color="auto" w:fill="F1F1F1"/>
          </w:tcPr>
          <w:p w14:paraId="59090954" w14:textId="77777777" w:rsidR="0066234E" w:rsidRDefault="00734AEC">
            <w:pPr>
              <w:pStyle w:val="TableParagraph"/>
              <w:spacing w:before="119"/>
              <w:rPr>
                <w:b/>
                <w:sz w:val="20"/>
              </w:rPr>
            </w:pPr>
            <w:r>
              <w:rPr>
                <w:b/>
                <w:spacing w:val="-2"/>
                <w:sz w:val="20"/>
              </w:rPr>
              <w:t>DEFRA</w:t>
            </w:r>
          </w:p>
        </w:tc>
        <w:tc>
          <w:tcPr>
            <w:tcW w:w="7707" w:type="dxa"/>
          </w:tcPr>
          <w:p w14:paraId="4AB7C7F0" w14:textId="77777777" w:rsidR="0066234E" w:rsidRDefault="00734AEC">
            <w:pPr>
              <w:pStyle w:val="TableParagraph"/>
              <w:spacing w:before="121" w:line="237" w:lineRule="auto"/>
              <w:rPr>
                <w:sz w:val="20"/>
              </w:rPr>
            </w:pPr>
            <w:r>
              <w:rPr>
                <w:sz w:val="20"/>
              </w:rPr>
              <w:t>Department for</w:t>
            </w:r>
            <w:r>
              <w:rPr>
                <w:spacing w:val="-6"/>
                <w:sz w:val="20"/>
              </w:rPr>
              <w:t xml:space="preserve"> </w:t>
            </w:r>
            <w:r>
              <w:rPr>
                <w:sz w:val="20"/>
              </w:rPr>
              <w:t>Environment,</w:t>
            </w:r>
            <w:r>
              <w:rPr>
                <w:spacing w:val="-5"/>
                <w:sz w:val="20"/>
              </w:rPr>
              <w:t xml:space="preserve"> </w:t>
            </w:r>
            <w:r>
              <w:rPr>
                <w:sz w:val="20"/>
              </w:rPr>
              <w:t>Food</w:t>
            </w:r>
            <w:r>
              <w:rPr>
                <w:spacing w:val="-3"/>
                <w:sz w:val="20"/>
              </w:rPr>
              <w:t xml:space="preserve"> </w:t>
            </w:r>
            <w:r>
              <w:rPr>
                <w:sz w:val="20"/>
              </w:rPr>
              <w:t>and</w:t>
            </w:r>
            <w:r>
              <w:rPr>
                <w:spacing w:val="-3"/>
                <w:sz w:val="20"/>
              </w:rPr>
              <w:t xml:space="preserve"> </w:t>
            </w:r>
            <w:r>
              <w:rPr>
                <w:sz w:val="20"/>
              </w:rPr>
              <w:t>Rural</w:t>
            </w:r>
            <w:r>
              <w:rPr>
                <w:spacing w:val="-3"/>
                <w:sz w:val="20"/>
              </w:rPr>
              <w:t xml:space="preserve"> </w:t>
            </w:r>
            <w:r>
              <w:rPr>
                <w:sz w:val="20"/>
              </w:rPr>
              <w:t>Affairs</w:t>
            </w:r>
            <w:r>
              <w:rPr>
                <w:spacing w:val="-2"/>
                <w:sz w:val="20"/>
              </w:rPr>
              <w:t xml:space="preserve"> </w:t>
            </w:r>
            <w:r>
              <w:rPr>
                <w:sz w:val="20"/>
              </w:rPr>
              <w:t>(DEFRA) –</w:t>
            </w:r>
            <w:r>
              <w:rPr>
                <w:spacing w:val="-8"/>
                <w:sz w:val="20"/>
              </w:rPr>
              <w:t xml:space="preserve"> </w:t>
            </w:r>
            <w:r>
              <w:rPr>
                <w:sz w:val="20"/>
              </w:rPr>
              <w:t>the</w:t>
            </w:r>
            <w:r>
              <w:rPr>
                <w:spacing w:val="-3"/>
                <w:sz w:val="20"/>
              </w:rPr>
              <w:t xml:space="preserve"> </w:t>
            </w:r>
            <w:r>
              <w:rPr>
                <w:sz w:val="20"/>
              </w:rPr>
              <w:t>UK</w:t>
            </w:r>
            <w:r>
              <w:rPr>
                <w:spacing w:val="-6"/>
                <w:sz w:val="20"/>
              </w:rPr>
              <w:t xml:space="preserve"> </w:t>
            </w:r>
            <w:r>
              <w:rPr>
                <w:sz w:val="20"/>
              </w:rPr>
              <w:t xml:space="preserve">government department responsible for policy and regulations on environmental, food and rural </w:t>
            </w:r>
            <w:r>
              <w:rPr>
                <w:spacing w:val="-2"/>
                <w:sz w:val="20"/>
              </w:rPr>
              <w:t>issues.</w:t>
            </w:r>
          </w:p>
        </w:tc>
      </w:tr>
      <w:tr w:rsidR="0066234E" w14:paraId="56F79E80" w14:textId="77777777">
        <w:trPr>
          <w:trHeight w:val="700"/>
        </w:trPr>
        <w:tc>
          <w:tcPr>
            <w:tcW w:w="2271" w:type="dxa"/>
            <w:shd w:val="clear" w:color="auto" w:fill="F1F1F1"/>
          </w:tcPr>
          <w:p w14:paraId="0B11B536" w14:textId="77777777" w:rsidR="0066234E" w:rsidRDefault="00734AEC">
            <w:pPr>
              <w:pStyle w:val="TableParagraph"/>
              <w:spacing w:before="119"/>
              <w:rPr>
                <w:b/>
                <w:sz w:val="20"/>
              </w:rPr>
            </w:pPr>
            <w:r>
              <w:rPr>
                <w:b/>
                <w:spacing w:val="-2"/>
                <w:sz w:val="20"/>
              </w:rPr>
              <w:t>DLUCH</w:t>
            </w:r>
          </w:p>
        </w:tc>
        <w:tc>
          <w:tcPr>
            <w:tcW w:w="7707" w:type="dxa"/>
          </w:tcPr>
          <w:p w14:paraId="416190AA" w14:textId="77777777" w:rsidR="0066234E" w:rsidRDefault="00734AEC">
            <w:pPr>
              <w:pStyle w:val="TableParagraph"/>
              <w:spacing w:before="119"/>
              <w:rPr>
                <w:sz w:val="20"/>
              </w:rPr>
            </w:pPr>
            <w:r>
              <w:rPr>
                <w:sz w:val="20"/>
              </w:rPr>
              <w:t>Department</w:t>
            </w:r>
            <w:r>
              <w:rPr>
                <w:spacing w:val="-2"/>
                <w:sz w:val="20"/>
              </w:rPr>
              <w:t xml:space="preserve"> </w:t>
            </w:r>
            <w:r>
              <w:rPr>
                <w:sz w:val="20"/>
              </w:rPr>
              <w:t>for</w:t>
            </w:r>
            <w:r>
              <w:rPr>
                <w:spacing w:val="-8"/>
                <w:sz w:val="20"/>
              </w:rPr>
              <w:t xml:space="preserve"> </w:t>
            </w:r>
            <w:r>
              <w:rPr>
                <w:sz w:val="20"/>
              </w:rPr>
              <w:t>Levelling</w:t>
            </w:r>
            <w:r>
              <w:rPr>
                <w:spacing w:val="-5"/>
                <w:sz w:val="20"/>
              </w:rPr>
              <w:t xml:space="preserve"> </w:t>
            </w:r>
            <w:r>
              <w:rPr>
                <w:sz w:val="20"/>
              </w:rPr>
              <w:t>Up,</w:t>
            </w:r>
            <w:r>
              <w:rPr>
                <w:spacing w:val="-2"/>
                <w:sz w:val="20"/>
              </w:rPr>
              <w:t xml:space="preserve"> </w:t>
            </w:r>
            <w:r>
              <w:rPr>
                <w:sz w:val="20"/>
              </w:rPr>
              <w:t>Communities</w:t>
            </w:r>
            <w:r>
              <w:rPr>
                <w:spacing w:val="-4"/>
                <w:sz w:val="20"/>
              </w:rPr>
              <w:t xml:space="preserve"> </w:t>
            </w:r>
            <w:r>
              <w:rPr>
                <w:sz w:val="20"/>
              </w:rPr>
              <w:t>and</w:t>
            </w:r>
            <w:r>
              <w:rPr>
                <w:spacing w:val="-5"/>
                <w:sz w:val="20"/>
              </w:rPr>
              <w:t xml:space="preserve"> </w:t>
            </w:r>
            <w:r>
              <w:rPr>
                <w:sz w:val="20"/>
              </w:rPr>
              <w:t>Housing</w:t>
            </w:r>
            <w:r>
              <w:rPr>
                <w:spacing w:val="-5"/>
                <w:sz w:val="20"/>
              </w:rPr>
              <w:t xml:space="preserve"> </w:t>
            </w:r>
            <w:r>
              <w:rPr>
                <w:sz w:val="20"/>
              </w:rPr>
              <w:t>(DLUCH) -</w:t>
            </w:r>
            <w:r>
              <w:rPr>
                <w:spacing w:val="-3"/>
                <w:sz w:val="20"/>
              </w:rPr>
              <w:t xml:space="preserve"> </w:t>
            </w:r>
            <w:r>
              <w:rPr>
                <w:sz w:val="20"/>
              </w:rPr>
              <w:t>the</w:t>
            </w:r>
            <w:r>
              <w:rPr>
                <w:spacing w:val="-5"/>
                <w:sz w:val="20"/>
              </w:rPr>
              <w:t xml:space="preserve"> </w:t>
            </w:r>
            <w:r>
              <w:rPr>
                <w:sz w:val="20"/>
              </w:rPr>
              <w:t>UK government department responsible for</w:t>
            </w:r>
          </w:p>
        </w:tc>
      </w:tr>
      <w:tr w:rsidR="0066234E" w14:paraId="23A8A7E1" w14:textId="77777777">
        <w:trPr>
          <w:trHeight w:val="700"/>
        </w:trPr>
        <w:tc>
          <w:tcPr>
            <w:tcW w:w="2271" w:type="dxa"/>
            <w:shd w:val="clear" w:color="auto" w:fill="F1F1F1"/>
          </w:tcPr>
          <w:p w14:paraId="74887F0C" w14:textId="77777777" w:rsidR="0066234E" w:rsidRDefault="00734AEC">
            <w:pPr>
              <w:pStyle w:val="TableParagraph"/>
              <w:spacing w:before="120"/>
              <w:rPr>
                <w:b/>
                <w:sz w:val="20"/>
              </w:rPr>
            </w:pPr>
            <w:r>
              <w:rPr>
                <w:b/>
                <w:sz w:val="20"/>
              </w:rPr>
              <w:t>Emissions</w:t>
            </w:r>
            <w:r>
              <w:rPr>
                <w:b/>
                <w:spacing w:val="-8"/>
                <w:sz w:val="20"/>
              </w:rPr>
              <w:t xml:space="preserve"> </w:t>
            </w:r>
            <w:r>
              <w:rPr>
                <w:b/>
                <w:spacing w:val="-2"/>
                <w:sz w:val="20"/>
              </w:rPr>
              <w:t>Inventory</w:t>
            </w:r>
          </w:p>
        </w:tc>
        <w:tc>
          <w:tcPr>
            <w:tcW w:w="7707" w:type="dxa"/>
          </w:tcPr>
          <w:p w14:paraId="337ED470" w14:textId="77777777" w:rsidR="0066234E" w:rsidRDefault="00734AEC">
            <w:pPr>
              <w:pStyle w:val="TableParagraph"/>
              <w:spacing w:before="120"/>
              <w:rPr>
                <w:sz w:val="20"/>
              </w:rPr>
            </w:pPr>
            <w:r>
              <w:rPr>
                <w:sz w:val="20"/>
              </w:rPr>
              <w:t>An</w:t>
            </w:r>
            <w:r>
              <w:rPr>
                <w:spacing w:val="-4"/>
                <w:sz w:val="20"/>
              </w:rPr>
              <w:t xml:space="preserve"> </w:t>
            </w:r>
            <w:r>
              <w:rPr>
                <w:sz w:val="20"/>
              </w:rPr>
              <w:t>emission</w:t>
            </w:r>
            <w:r>
              <w:rPr>
                <w:spacing w:val="-4"/>
                <w:sz w:val="20"/>
              </w:rPr>
              <w:t xml:space="preserve"> </w:t>
            </w:r>
            <w:r>
              <w:rPr>
                <w:sz w:val="20"/>
              </w:rPr>
              <w:t>inventory</w:t>
            </w:r>
            <w:r>
              <w:rPr>
                <w:spacing w:val="-3"/>
                <w:sz w:val="20"/>
              </w:rPr>
              <w:t xml:space="preserve"> </w:t>
            </w:r>
            <w:r>
              <w:rPr>
                <w:sz w:val="20"/>
              </w:rPr>
              <w:t>is</w:t>
            </w:r>
            <w:r>
              <w:rPr>
                <w:spacing w:val="-3"/>
                <w:sz w:val="20"/>
              </w:rPr>
              <w:t xml:space="preserve"> </w:t>
            </w:r>
            <w:r>
              <w:rPr>
                <w:sz w:val="20"/>
              </w:rPr>
              <w:t>an</w:t>
            </w:r>
            <w:r>
              <w:rPr>
                <w:spacing w:val="-4"/>
                <w:sz w:val="20"/>
              </w:rPr>
              <w:t xml:space="preserve"> </w:t>
            </w:r>
            <w:r>
              <w:rPr>
                <w:sz w:val="20"/>
              </w:rPr>
              <w:t>account</w:t>
            </w:r>
            <w:r>
              <w:rPr>
                <w:spacing w:val="-6"/>
                <w:sz w:val="20"/>
              </w:rPr>
              <w:t xml:space="preserve"> </w:t>
            </w:r>
            <w:r>
              <w:rPr>
                <w:sz w:val="20"/>
              </w:rPr>
              <w:t>of</w:t>
            </w:r>
            <w:r>
              <w:rPr>
                <w:spacing w:val="-6"/>
                <w:sz w:val="20"/>
              </w:rPr>
              <w:t xml:space="preserve"> </w:t>
            </w:r>
            <w:r>
              <w:rPr>
                <w:sz w:val="20"/>
              </w:rPr>
              <w:t>the</w:t>
            </w:r>
            <w:r>
              <w:rPr>
                <w:spacing w:val="-4"/>
                <w:sz w:val="20"/>
              </w:rPr>
              <w:t xml:space="preserve"> </w:t>
            </w:r>
            <w:proofErr w:type="gramStart"/>
            <w:r>
              <w:rPr>
                <w:sz w:val="20"/>
              </w:rPr>
              <w:t>amount</w:t>
            </w:r>
            <w:proofErr w:type="gramEnd"/>
            <w:r>
              <w:rPr>
                <w:spacing w:val="-1"/>
                <w:sz w:val="20"/>
              </w:rPr>
              <w:t xml:space="preserve"> </w:t>
            </w:r>
            <w:r>
              <w:rPr>
                <w:sz w:val="20"/>
              </w:rPr>
              <w:t>of</w:t>
            </w:r>
            <w:r>
              <w:rPr>
                <w:spacing w:val="-1"/>
                <w:sz w:val="20"/>
              </w:rPr>
              <w:t xml:space="preserve"> </w:t>
            </w:r>
            <w:r>
              <w:rPr>
                <w:sz w:val="20"/>
              </w:rPr>
              <w:t>pollutants</w:t>
            </w:r>
            <w:r>
              <w:rPr>
                <w:spacing w:val="-3"/>
                <w:sz w:val="20"/>
              </w:rPr>
              <w:t xml:space="preserve"> </w:t>
            </w:r>
            <w:r>
              <w:rPr>
                <w:sz w:val="20"/>
              </w:rPr>
              <w:t>discharged</w:t>
            </w:r>
            <w:r>
              <w:rPr>
                <w:spacing w:val="-4"/>
                <w:sz w:val="20"/>
              </w:rPr>
              <w:t xml:space="preserve"> </w:t>
            </w:r>
            <w:r>
              <w:rPr>
                <w:sz w:val="20"/>
              </w:rPr>
              <w:t>into</w:t>
            </w:r>
            <w:r>
              <w:rPr>
                <w:spacing w:val="-4"/>
                <w:sz w:val="20"/>
              </w:rPr>
              <w:t xml:space="preserve"> </w:t>
            </w:r>
            <w:r>
              <w:rPr>
                <w:sz w:val="20"/>
              </w:rPr>
              <w:t>the atmosphere within the area.</w:t>
            </w:r>
          </w:p>
        </w:tc>
      </w:tr>
      <w:tr w:rsidR="0066234E" w14:paraId="1B3497E4" w14:textId="77777777">
        <w:trPr>
          <w:trHeight w:val="930"/>
        </w:trPr>
        <w:tc>
          <w:tcPr>
            <w:tcW w:w="2271" w:type="dxa"/>
            <w:shd w:val="clear" w:color="auto" w:fill="F1F1F1"/>
          </w:tcPr>
          <w:p w14:paraId="183D1864" w14:textId="77777777" w:rsidR="0066234E" w:rsidRDefault="00734AEC">
            <w:pPr>
              <w:pStyle w:val="TableParagraph"/>
              <w:spacing w:before="119"/>
              <w:rPr>
                <w:b/>
                <w:sz w:val="20"/>
              </w:rPr>
            </w:pPr>
            <w:r>
              <w:rPr>
                <w:b/>
                <w:sz w:val="20"/>
              </w:rPr>
              <w:t>Energy</w:t>
            </w:r>
            <w:r>
              <w:rPr>
                <w:b/>
                <w:spacing w:val="-3"/>
                <w:sz w:val="20"/>
              </w:rPr>
              <w:t xml:space="preserve"> </w:t>
            </w:r>
            <w:r>
              <w:rPr>
                <w:b/>
                <w:sz w:val="20"/>
              </w:rPr>
              <w:t>Act</w:t>
            </w:r>
            <w:r>
              <w:rPr>
                <w:b/>
                <w:spacing w:val="-2"/>
                <w:sz w:val="20"/>
              </w:rPr>
              <w:t xml:space="preserve"> </w:t>
            </w:r>
            <w:r>
              <w:rPr>
                <w:b/>
                <w:spacing w:val="-4"/>
                <w:sz w:val="20"/>
              </w:rPr>
              <w:t>2011</w:t>
            </w:r>
          </w:p>
        </w:tc>
        <w:tc>
          <w:tcPr>
            <w:tcW w:w="7707" w:type="dxa"/>
          </w:tcPr>
          <w:p w14:paraId="7ADD69E6" w14:textId="77777777" w:rsidR="0066234E" w:rsidRDefault="00734AEC">
            <w:pPr>
              <w:pStyle w:val="TableParagraph"/>
              <w:spacing w:before="119"/>
              <w:rPr>
                <w:sz w:val="20"/>
              </w:rPr>
            </w:pPr>
            <w:r>
              <w:rPr>
                <w:sz w:val="20"/>
              </w:rPr>
              <w:t>The</w:t>
            </w:r>
            <w:r>
              <w:rPr>
                <w:spacing w:val="-3"/>
                <w:sz w:val="20"/>
              </w:rPr>
              <w:t xml:space="preserve"> </w:t>
            </w:r>
            <w:r>
              <w:rPr>
                <w:sz w:val="20"/>
              </w:rPr>
              <w:t>Energy</w:t>
            </w:r>
            <w:r>
              <w:rPr>
                <w:spacing w:val="-2"/>
                <w:sz w:val="20"/>
              </w:rPr>
              <w:t xml:space="preserve"> </w:t>
            </w:r>
            <w:r>
              <w:rPr>
                <w:sz w:val="20"/>
              </w:rPr>
              <w:t>Act 2011</w:t>
            </w:r>
            <w:r>
              <w:rPr>
                <w:spacing w:val="-3"/>
                <w:sz w:val="20"/>
              </w:rPr>
              <w:t xml:space="preserve"> </w:t>
            </w:r>
            <w:r>
              <w:rPr>
                <w:sz w:val="20"/>
              </w:rPr>
              <w:t>is</w:t>
            </w:r>
            <w:r>
              <w:rPr>
                <w:spacing w:val="-2"/>
                <w:sz w:val="20"/>
              </w:rPr>
              <w:t xml:space="preserve"> </w:t>
            </w:r>
            <w:r>
              <w:rPr>
                <w:sz w:val="20"/>
              </w:rPr>
              <w:t>a</w:t>
            </w:r>
            <w:r>
              <w:rPr>
                <w:spacing w:val="-8"/>
                <w:sz w:val="20"/>
              </w:rPr>
              <w:t xml:space="preserve"> </w:t>
            </w:r>
            <w:r>
              <w:rPr>
                <w:sz w:val="20"/>
              </w:rPr>
              <w:t>United</w:t>
            </w:r>
            <w:r>
              <w:rPr>
                <w:spacing w:val="-3"/>
                <w:sz w:val="20"/>
              </w:rPr>
              <w:t xml:space="preserve"> </w:t>
            </w:r>
            <w:r>
              <w:rPr>
                <w:sz w:val="20"/>
              </w:rPr>
              <w:t>Kingdom</w:t>
            </w:r>
            <w:r>
              <w:rPr>
                <w:spacing w:val="-2"/>
                <w:sz w:val="20"/>
              </w:rPr>
              <w:t xml:space="preserve"> </w:t>
            </w:r>
            <w:r>
              <w:rPr>
                <w:sz w:val="20"/>
              </w:rPr>
              <w:t>Act</w:t>
            </w:r>
            <w:r>
              <w:rPr>
                <w:spacing w:val="-5"/>
                <w:sz w:val="20"/>
              </w:rPr>
              <w:t xml:space="preserve"> </w:t>
            </w:r>
            <w:r>
              <w:rPr>
                <w:sz w:val="20"/>
              </w:rPr>
              <w:t>of</w:t>
            </w:r>
            <w:r>
              <w:rPr>
                <w:spacing w:val="-5"/>
                <w:sz w:val="20"/>
              </w:rPr>
              <w:t xml:space="preserve"> </w:t>
            </w:r>
            <w:r>
              <w:rPr>
                <w:sz w:val="20"/>
              </w:rPr>
              <w:t>Parliament setting</w:t>
            </w:r>
            <w:r>
              <w:rPr>
                <w:spacing w:val="-3"/>
                <w:sz w:val="20"/>
              </w:rPr>
              <w:t xml:space="preserve"> </w:t>
            </w:r>
            <w:r>
              <w:rPr>
                <w:sz w:val="20"/>
              </w:rPr>
              <w:t>out three</w:t>
            </w:r>
            <w:r>
              <w:rPr>
                <w:spacing w:val="-8"/>
                <w:sz w:val="20"/>
              </w:rPr>
              <w:t xml:space="preserve"> </w:t>
            </w:r>
            <w:r>
              <w:rPr>
                <w:sz w:val="20"/>
              </w:rPr>
              <w:t>key principles: tackling barriers to investment in energy efficiency; enhancing energy security; and enabling investment in low carbon energy supplies.</w:t>
            </w:r>
          </w:p>
        </w:tc>
      </w:tr>
      <w:tr w:rsidR="0066234E" w14:paraId="4ABE51FE" w14:textId="77777777">
        <w:trPr>
          <w:trHeight w:val="1161"/>
        </w:trPr>
        <w:tc>
          <w:tcPr>
            <w:tcW w:w="2271" w:type="dxa"/>
            <w:shd w:val="clear" w:color="auto" w:fill="F1F1F1"/>
          </w:tcPr>
          <w:p w14:paraId="4BB3B8B4" w14:textId="77777777" w:rsidR="0066234E" w:rsidRDefault="00734AEC">
            <w:pPr>
              <w:pStyle w:val="TableParagraph"/>
              <w:spacing w:before="120"/>
              <w:rPr>
                <w:b/>
                <w:sz w:val="20"/>
              </w:rPr>
            </w:pPr>
            <w:r>
              <w:rPr>
                <w:b/>
                <w:sz w:val="20"/>
              </w:rPr>
              <w:t>Energy</w:t>
            </w:r>
            <w:r>
              <w:rPr>
                <w:b/>
                <w:spacing w:val="-9"/>
                <w:sz w:val="20"/>
              </w:rPr>
              <w:t xml:space="preserve"> </w:t>
            </w:r>
            <w:r>
              <w:rPr>
                <w:b/>
                <w:sz w:val="20"/>
              </w:rPr>
              <w:t>Saving</w:t>
            </w:r>
            <w:r>
              <w:rPr>
                <w:b/>
                <w:spacing w:val="-9"/>
                <w:sz w:val="20"/>
              </w:rPr>
              <w:t xml:space="preserve"> </w:t>
            </w:r>
            <w:r>
              <w:rPr>
                <w:b/>
                <w:spacing w:val="-4"/>
                <w:sz w:val="20"/>
              </w:rPr>
              <w:t>Trust</w:t>
            </w:r>
          </w:p>
        </w:tc>
        <w:tc>
          <w:tcPr>
            <w:tcW w:w="7707" w:type="dxa"/>
          </w:tcPr>
          <w:p w14:paraId="48C1B80B" w14:textId="77777777" w:rsidR="0066234E" w:rsidRDefault="00734AEC">
            <w:pPr>
              <w:pStyle w:val="TableParagraph"/>
              <w:spacing w:before="120"/>
              <w:rPr>
                <w:sz w:val="20"/>
              </w:rPr>
            </w:pPr>
            <w:r>
              <w:rPr>
                <w:sz w:val="20"/>
              </w:rPr>
              <w:t>The Energy Saving</w:t>
            </w:r>
            <w:r>
              <w:rPr>
                <w:spacing w:val="-4"/>
                <w:sz w:val="20"/>
              </w:rPr>
              <w:t xml:space="preserve"> </w:t>
            </w:r>
            <w:r>
              <w:rPr>
                <w:sz w:val="20"/>
              </w:rPr>
              <w:t>Trust</w:t>
            </w:r>
            <w:r>
              <w:rPr>
                <w:spacing w:val="-1"/>
                <w:sz w:val="20"/>
              </w:rPr>
              <w:t xml:space="preserve"> </w:t>
            </w:r>
            <w:r>
              <w:rPr>
                <w:sz w:val="20"/>
              </w:rPr>
              <w:t xml:space="preserve">is the UK's leading impartial </w:t>
            </w:r>
            <w:proofErr w:type="spellStart"/>
            <w:r>
              <w:rPr>
                <w:sz w:val="20"/>
              </w:rPr>
              <w:t>organisation</w:t>
            </w:r>
            <w:proofErr w:type="spellEnd"/>
            <w:r>
              <w:rPr>
                <w:sz w:val="20"/>
              </w:rPr>
              <w:t xml:space="preserve"> helping people save</w:t>
            </w:r>
            <w:r>
              <w:rPr>
                <w:spacing w:val="-4"/>
                <w:sz w:val="20"/>
              </w:rPr>
              <w:t xml:space="preserve"> </w:t>
            </w:r>
            <w:r>
              <w:rPr>
                <w:sz w:val="20"/>
              </w:rPr>
              <w:t>energy</w:t>
            </w:r>
            <w:r>
              <w:rPr>
                <w:spacing w:val="-3"/>
                <w:sz w:val="20"/>
              </w:rPr>
              <w:t xml:space="preserve"> </w:t>
            </w:r>
            <w:r>
              <w:rPr>
                <w:sz w:val="20"/>
              </w:rPr>
              <w:t>and</w:t>
            </w:r>
            <w:r>
              <w:rPr>
                <w:spacing w:val="-4"/>
                <w:sz w:val="20"/>
              </w:rPr>
              <w:t xml:space="preserve"> </w:t>
            </w:r>
            <w:r>
              <w:rPr>
                <w:sz w:val="20"/>
              </w:rPr>
              <w:t>reduces</w:t>
            </w:r>
            <w:r>
              <w:rPr>
                <w:spacing w:val="-3"/>
                <w:sz w:val="20"/>
              </w:rPr>
              <w:t xml:space="preserve"> </w:t>
            </w:r>
            <w:r>
              <w:rPr>
                <w:sz w:val="20"/>
              </w:rPr>
              <w:t>carbon</w:t>
            </w:r>
            <w:r>
              <w:rPr>
                <w:spacing w:val="-4"/>
                <w:sz w:val="20"/>
              </w:rPr>
              <w:t xml:space="preserve"> </w:t>
            </w:r>
            <w:r>
              <w:rPr>
                <w:sz w:val="20"/>
              </w:rPr>
              <w:t>emissions</w:t>
            </w:r>
            <w:r>
              <w:rPr>
                <w:spacing w:val="-3"/>
                <w:sz w:val="20"/>
              </w:rPr>
              <w:t xml:space="preserve"> </w:t>
            </w:r>
            <w:r>
              <w:rPr>
                <w:sz w:val="20"/>
              </w:rPr>
              <w:t>by</w:t>
            </w:r>
            <w:r>
              <w:rPr>
                <w:spacing w:val="-3"/>
                <w:sz w:val="20"/>
              </w:rPr>
              <w:t xml:space="preserve"> </w:t>
            </w:r>
            <w:r>
              <w:rPr>
                <w:sz w:val="20"/>
              </w:rPr>
              <w:t>providing</w:t>
            </w:r>
            <w:r>
              <w:rPr>
                <w:spacing w:val="-4"/>
                <w:sz w:val="20"/>
              </w:rPr>
              <w:t xml:space="preserve"> </w:t>
            </w:r>
            <w:r>
              <w:rPr>
                <w:sz w:val="20"/>
              </w:rPr>
              <w:t>free,</w:t>
            </w:r>
            <w:r>
              <w:rPr>
                <w:spacing w:val="-2"/>
                <w:sz w:val="20"/>
              </w:rPr>
              <w:t xml:space="preserve"> </w:t>
            </w:r>
            <w:r>
              <w:rPr>
                <w:sz w:val="20"/>
              </w:rPr>
              <w:t>impartial</w:t>
            </w:r>
            <w:r>
              <w:rPr>
                <w:spacing w:val="-4"/>
                <w:sz w:val="20"/>
              </w:rPr>
              <w:t xml:space="preserve"> </w:t>
            </w:r>
            <w:r>
              <w:rPr>
                <w:sz w:val="20"/>
              </w:rPr>
              <w:t>advice</w:t>
            </w:r>
            <w:r>
              <w:rPr>
                <w:spacing w:val="-4"/>
                <w:sz w:val="20"/>
              </w:rPr>
              <w:t xml:space="preserve"> </w:t>
            </w:r>
            <w:r>
              <w:rPr>
                <w:sz w:val="20"/>
              </w:rPr>
              <w:t>and information to help people across the UK to find the best ways to save energy conserve water and reduce waste.</w:t>
            </w:r>
          </w:p>
        </w:tc>
      </w:tr>
      <w:tr w:rsidR="0066234E" w14:paraId="6CA5B2F7" w14:textId="77777777">
        <w:trPr>
          <w:trHeight w:val="700"/>
        </w:trPr>
        <w:tc>
          <w:tcPr>
            <w:tcW w:w="2271" w:type="dxa"/>
            <w:shd w:val="clear" w:color="auto" w:fill="F1F1F1"/>
          </w:tcPr>
          <w:p w14:paraId="025C4881" w14:textId="77777777" w:rsidR="0066234E" w:rsidRDefault="00734AEC">
            <w:pPr>
              <w:pStyle w:val="TableParagraph"/>
              <w:spacing w:before="119"/>
              <w:ind w:right="505"/>
              <w:rPr>
                <w:b/>
                <w:sz w:val="20"/>
              </w:rPr>
            </w:pPr>
            <w:r>
              <w:rPr>
                <w:b/>
                <w:sz w:val="20"/>
              </w:rPr>
              <w:t>Energy</w:t>
            </w:r>
            <w:r>
              <w:rPr>
                <w:b/>
                <w:spacing w:val="-14"/>
                <w:sz w:val="20"/>
              </w:rPr>
              <w:t xml:space="preserve"> </w:t>
            </w:r>
            <w:r>
              <w:rPr>
                <w:b/>
                <w:sz w:val="20"/>
              </w:rPr>
              <w:t xml:space="preserve">Company </w:t>
            </w:r>
            <w:r>
              <w:rPr>
                <w:b/>
                <w:spacing w:val="-2"/>
                <w:sz w:val="20"/>
              </w:rPr>
              <w:t>Obligation</w:t>
            </w:r>
          </w:p>
        </w:tc>
        <w:tc>
          <w:tcPr>
            <w:tcW w:w="7707" w:type="dxa"/>
          </w:tcPr>
          <w:p w14:paraId="29563E6D" w14:textId="77777777" w:rsidR="0066234E" w:rsidRDefault="00734AEC">
            <w:pPr>
              <w:pStyle w:val="TableParagraph"/>
              <w:spacing w:before="119"/>
              <w:ind w:right="208"/>
              <w:rPr>
                <w:sz w:val="20"/>
              </w:rPr>
            </w:pPr>
            <w:r>
              <w:rPr>
                <w:sz w:val="20"/>
              </w:rPr>
              <w:t>The</w:t>
            </w:r>
            <w:r>
              <w:rPr>
                <w:spacing w:val="-4"/>
                <w:sz w:val="20"/>
              </w:rPr>
              <w:t xml:space="preserve"> </w:t>
            </w:r>
            <w:r>
              <w:rPr>
                <w:sz w:val="20"/>
              </w:rPr>
              <w:t>Energy</w:t>
            </w:r>
            <w:r>
              <w:rPr>
                <w:spacing w:val="-3"/>
                <w:sz w:val="20"/>
              </w:rPr>
              <w:t xml:space="preserve"> </w:t>
            </w:r>
            <w:r>
              <w:rPr>
                <w:sz w:val="20"/>
              </w:rPr>
              <w:t>Company</w:t>
            </w:r>
            <w:r>
              <w:rPr>
                <w:spacing w:val="-7"/>
                <w:sz w:val="20"/>
              </w:rPr>
              <w:t xml:space="preserve"> </w:t>
            </w:r>
            <w:r>
              <w:rPr>
                <w:sz w:val="20"/>
              </w:rPr>
              <w:t>Obligation</w:t>
            </w:r>
            <w:r>
              <w:rPr>
                <w:spacing w:val="-4"/>
                <w:sz w:val="20"/>
              </w:rPr>
              <w:t xml:space="preserve"> </w:t>
            </w:r>
            <w:r>
              <w:rPr>
                <w:sz w:val="20"/>
              </w:rPr>
              <w:t>(ECO)</w:t>
            </w:r>
            <w:r>
              <w:rPr>
                <w:spacing w:val="-3"/>
                <w:sz w:val="20"/>
              </w:rPr>
              <w:t xml:space="preserve"> </w:t>
            </w:r>
            <w:r>
              <w:rPr>
                <w:sz w:val="20"/>
              </w:rPr>
              <w:t>is</w:t>
            </w:r>
            <w:r>
              <w:rPr>
                <w:spacing w:val="-7"/>
                <w:sz w:val="20"/>
              </w:rPr>
              <w:t xml:space="preserve"> </w:t>
            </w:r>
            <w:r>
              <w:rPr>
                <w:sz w:val="20"/>
              </w:rPr>
              <w:t>a</w:t>
            </w:r>
            <w:r>
              <w:rPr>
                <w:spacing w:val="-4"/>
                <w:sz w:val="20"/>
              </w:rPr>
              <w:t xml:space="preserve"> </w:t>
            </w:r>
            <w:r>
              <w:rPr>
                <w:sz w:val="20"/>
              </w:rPr>
              <w:t>government</w:t>
            </w:r>
            <w:r>
              <w:rPr>
                <w:spacing w:val="-1"/>
                <w:sz w:val="20"/>
              </w:rPr>
              <w:t xml:space="preserve"> </w:t>
            </w:r>
            <w:r>
              <w:rPr>
                <w:sz w:val="20"/>
              </w:rPr>
              <w:t>energy</w:t>
            </w:r>
            <w:r>
              <w:rPr>
                <w:spacing w:val="-3"/>
                <w:sz w:val="20"/>
              </w:rPr>
              <w:t xml:space="preserve"> </w:t>
            </w:r>
            <w:r>
              <w:rPr>
                <w:sz w:val="20"/>
              </w:rPr>
              <w:t>efficiency</w:t>
            </w:r>
            <w:r>
              <w:rPr>
                <w:spacing w:val="-7"/>
                <w:sz w:val="20"/>
              </w:rPr>
              <w:t xml:space="preserve"> </w:t>
            </w:r>
            <w:r>
              <w:rPr>
                <w:sz w:val="20"/>
              </w:rPr>
              <w:t>scheme in Great Britain to help reduce carbon emissions and tackle fuel poverty.</w:t>
            </w:r>
          </w:p>
        </w:tc>
      </w:tr>
      <w:tr w:rsidR="0066234E" w14:paraId="0813EC89" w14:textId="77777777">
        <w:trPr>
          <w:trHeight w:val="930"/>
        </w:trPr>
        <w:tc>
          <w:tcPr>
            <w:tcW w:w="2271" w:type="dxa"/>
            <w:shd w:val="clear" w:color="auto" w:fill="F1F1F1"/>
          </w:tcPr>
          <w:p w14:paraId="2BCF96A2" w14:textId="77777777" w:rsidR="0066234E" w:rsidRDefault="00734AEC">
            <w:pPr>
              <w:pStyle w:val="TableParagraph"/>
              <w:spacing w:before="119"/>
              <w:ind w:right="171"/>
              <w:rPr>
                <w:b/>
                <w:sz w:val="20"/>
              </w:rPr>
            </w:pPr>
            <w:r>
              <w:rPr>
                <w:b/>
                <w:sz w:val="20"/>
              </w:rPr>
              <w:t>English Local Authority Statistics on</w:t>
            </w:r>
            <w:r>
              <w:rPr>
                <w:b/>
                <w:spacing w:val="-14"/>
                <w:sz w:val="20"/>
              </w:rPr>
              <w:t xml:space="preserve"> </w:t>
            </w:r>
            <w:r>
              <w:rPr>
                <w:b/>
                <w:sz w:val="20"/>
              </w:rPr>
              <w:t>Housing</w:t>
            </w:r>
            <w:r>
              <w:rPr>
                <w:b/>
                <w:spacing w:val="-14"/>
                <w:sz w:val="20"/>
              </w:rPr>
              <w:t xml:space="preserve"> </w:t>
            </w:r>
            <w:r>
              <w:rPr>
                <w:b/>
                <w:sz w:val="20"/>
              </w:rPr>
              <w:t>(ELASH)</w:t>
            </w:r>
          </w:p>
        </w:tc>
        <w:tc>
          <w:tcPr>
            <w:tcW w:w="7707" w:type="dxa"/>
          </w:tcPr>
          <w:p w14:paraId="55D283B7" w14:textId="77777777" w:rsidR="0066234E" w:rsidRDefault="00734AEC">
            <w:pPr>
              <w:pStyle w:val="TableParagraph"/>
              <w:spacing w:before="119"/>
              <w:rPr>
                <w:sz w:val="20"/>
              </w:rPr>
            </w:pPr>
            <w:r>
              <w:rPr>
                <w:sz w:val="20"/>
              </w:rPr>
              <w:t>English</w:t>
            </w:r>
            <w:r>
              <w:rPr>
                <w:spacing w:val="-3"/>
                <w:sz w:val="20"/>
              </w:rPr>
              <w:t xml:space="preserve"> </w:t>
            </w:r>
            <w:r>
              <w:rPr>
                <w:sz w:val="20"/>
              </w:rPr>
              <w:t>Local</w:t>
            </w:r>
            <w:r>
              <w:rPr>
                <w:spacing w:val="-3"/>
                <w:sz w:val="20"/>
              </w:rPr>
              <w:t xml:space="preserve"> </w:t>
            </w:r>
            <w:r>
              <w:rPr>
                <w:sz w:val="20"/>
              </w:rPr>
              <w:t>Authority</w:t>
            </w:r>
            <w:r>
              <w:rPr>
                <w:spacing w:val="-2"/>
                <w:sz w:val="20"/>
              </w:rPr>
              <w:t xml:space="preserve"> </w:t>
            </w:r>
            <w:r>
              <w:rPr>
                <w:sz w:val="20"/>
              </w:rPr>
              <w:t>Statistics</w:t>
            </w:r>
            <w:r>
              <w:rPr>
                <w:spacing w:val="-2"/>
                <w:sz w:val="20"/>
              </w:rPr>
              <w:t xml:space="preserve"> </w:t>
            </w:r>
            <w:r>
              <w:rPr>
                <w:sz w:val="20"/>
              </w:rPr>
              <w:t>on</w:t>
            </w:r>
            <w:r>
              <w:rPr>
                <w:spacing w:val="-3"/>
                <w:sz w:val="20"/>
              </w:rPr>
              <w:t xml:space="preserve"> </w:t>
            </w:r>
            <w:r>
              <w:rPr>
                <w:sz w:val="20"/>
              </w:rPr>
              <w:t>Housing</w:t>
            </w:r>
            <w:r>
              <w:rPr>
                <w:spacing w:val="-1"/>
                <w:sz w:val="20"/>
              </w:rPr>
              <w:t xml:space="preserve"> </w:t>
            </w:r>
            <w:r>
              <w:rPr>
                <w:sz w:val="20"/>
              </w:rPr>
              <w:t>-</w:t>
            </w:r>
            <w:r>
              <w:rPr>
                <w:spacing w:val="-6"/>
                <w:sz w:val="20"/>
              </w:rPr>
              <w:t xml:space="preserve"> </w:t>
            </w:r>
            <w:r>
              <w:rPr>
                <w:sz w:val="20"/>
              </w:rPr>
              <w:t>data</w:t>
            </w:r>
            <w:r>
              <w:rPr>
                <w:spacing w:val="-3"/>
                <w:sz w:val="20"/>
              </w:rPr>
              <w:t xml:space="preserve"> </w:t>
            </w:r>
            <w:r>
              <w:rPr>
                <w:sz w:val="20"/>
              </w:rPr>
              <w:t>collected</w:t>
            </w:r>
            <w:r>
              <w:rPr>
                <w:spacing w:val="-3"/>
                <w:sz w:val="20"/>
              </w:rPr>
              <w:t xml:space="preserve"> </w:t>
            </w:r>
            <w:r>
              <w:rPr>
                <w:sz w:val="20"/>
              </w:rPr>
              <w:t>on</w:t>
            </w:r>
            <w:r>
              <w:rPr>
                <w:spacing w:val="-3"/>
                <w:sz w:val="20"/>
              </w:rPr>
              <w:t xml:space="preserve"> </w:t>
            </w:r>
            <w:r>
              <w:rPr>
                <w:sz w:val="20"/>
              </w:rPr>
              <w:t>an</w:t>
            </w:r>
            <w:r>
              <w:rPr>
                <w:spacing w:val="-3"/>
                <w:sz w:val="20"/>
              </w:rPr>
              <w:t xml:space="preserve"> </w:t>
            </w:r>
            <w:r>
              <w:rPr>
                <w:sz w:val="20"/>
              </w:rPr>
              <w:t>annual</w:t>
            </w:r>
            <w:r>
              <w:rPr>
                <w:spacing w:val="-3"/>
                <w:sz w:val="20"/>
              </w:rPr>
              <w:t xml:space="preserve"> </w:t>
            </w:r>
            <w:r>
              <w:rPr>
                <w:sz w:val="20"/>
              </w:rPr>
              <w:t>basis</w:t>
            </w:r>
            <w:r>
              <w:rPr>
                <w:spacing w:val="-2"/>
                <w:sz w:val="20"/>
              </w:rPr>
              <w:t xml:space="preserve"> </w:t>
            </w:r>
            <w:r>
              <w:rPr>
                <w:sz w:val="20"/>
              </w:rPr>
              <w:t>by central Government to monitor the nation housing situation.</w:t>
            </w:r>
          </w:p>
        </w:tc>
      </w:tr>
      <w:tr w:rsidR="0066234E" w14:paraId="6392375D" w14:textId="77777777">
        <w:trPr>
          <w:trHeight w:val="696"/>
        </w:trPr>
        <w:tc>
          <w:tcPr>
            <w:tcW w:w="2271" w:type="dxa"/>
            <w:shd w:val="clear" w:color="auto" w:fill="F1F1F1"/>
          </w:tcPr>
          <w:p w14:paraId="7F65EA34" w14:textId="77777777" w:rsidR="0066234E" w:rsidRDefault="00734AEC">
            <w:pPr>
              <w:pStyle w:val="TableParagraph"/>
              <w:spacing w:before="114"/>
              <w:ind w:right="549"/>
              <w:rPr>
                <w:b/>
                <w:sz w:val="20"/>
              </w:rPr>
            </w:pPr>
            <w:r>
              <w:rPr>
                <w:b/>
                <w:sz w:val="20"/>
              </w:rPr>
              <w:t>Environment</w:t>
            </w:r>
            <w:r>
              <w:rPr>
                <w:b/>
                <w:spacing w:val="-14"/>
                <w:sz w:val="20"/>
              </w:rPr>
              <w:t xml:space="preserve"> </w:t>
            </w:r>
            <w:r>
              <w:rPr>
                <w:b/>
                <w:sz w:val="20"/>
              </w:rPr>
              <w:t xml:space="preserve">Act </w:t>
            </w:r>
            <w:r>
              <w:rPr>
                <w:b/>
                <w:spacing w:val="-4"/>
                <w:sz w:val="20"/>
              </w:rPr>
              <w:t>1995</w:t>
            </w:r>
          </w:p>
        </w:tc>
        <w:tc>
          <w:tcPr>
            <w:tcW w:w="7707" w:type="dxa"/>
          </w:tcPr>
          <w:p w14:paraId="03D6D411" w14:textId="77777777" w:rsidR="0066234E" w:rsidRDefault="00734AEC">
            <w:pPr>
              <w:pStyle w:val="TableParagraph"/>
              <w:spacing w:before="114"/>
              <w:rPr>
                <w:sz w:val="20"/>
              </w:rPr>
            </w:pPr>
            <w:r>
              <w:rPr>
                <w:sz w:val="20"/>
              </w:rPr>
              <w:t>The</w:t>
            </w:r>
            <w:r>
              <w:rPr>
                <w:spacing w:val="-4"/>
                <w:sz w:val="20"/>
              </w:rPr>
              <w:t xml:space="preserve"> </w:t>
            </w:r>
            <w:r>
              <w:rPr>
                <w:sz w:val="20"/>
              </w:rPr>
              <w:t>Environment</w:t>
            </w:r>
            <w:r>
              <w:rPr>
                <w:spacing w:val="-1"/>
                <w:sz w:val="20"/>
              </w:rPr>
              <w:t xml:space="preserve"> </w:t>
            </w:r>
            <w:r>
              <w:rPr>
                <w:sz w:val="20"/>
              </w:rPr>
              <w:t>Act</w:t>
            </w:r>
            <w:r>
              <w:rPr>
                <w:spacing w:val="-1"/>
                <w:sz w:val="20"/>
              </w:rPr>
              <w:t xml:space="preserve"> </w:t>
            </w:r>
            <w:r>
              <w:rPr>
                <w:sz w:val="20"/>
              </w:rPr>
              <w:t>1995</w:t>
            </w:r>
            <w:r>
              <w:rPr>
                <w:spacing w:val="-4"/>
                <w:sz w:val="20"/>
              </w:rPr>
              <w:t xml:space="preserve"> </w:t>
            </w:r>
            <w:r>
              <w:rPr>
                <w:sz w:val="20"/>
              </w:rPr>
              <w:t>is</w:t>
            </w:r>
            <w:r>
              <w:rPr>
                <w:spacing w:val="-6"/>
                <w:sz w:val="20"/>
              </w:rPr>
              <w:t xml:space="preserve"> </w:t>
            </w:r>
            <w:r>
              <w:rPr>
                <w:sz w:val="20"/>
              </w:rPr>
              <w:t>a</w:t>
            </w:r>
            <w:r>
              <w:rPr>
                <w:spacing w:val="-4"/>
                <w:sz w:val="20"/>
              </w:rPr>
              <w:t xml:space="preserve"> </w:t>
            </w:r>
            <w:r>
              <w:rPr>
                <w:sz w:val="20"/>
              </w:rPr>
              <w:t>United</w:t>
            </w:r>
            <w:r>
              <w:rPr>
                <w:spacing w:val="-4"/>
                <w:sz w:val="20"/>
              </w:rPr>
              <w:t xml:space="preserve"> </w:t>
            </w:r>
            <w:r>
              <w:rPr>
                <w:sz w:val="20"/>
              </w:rPr>
              <w:t>Kingdom</w:t>
            </w:r>
            <w:r>
              <w:rPr>
                <w:spacing w:val="-3"/>
                <w:sz w:val="20"/>
              </w:rPr>
              <w:t xml:space="preserve"> </w:t>
            </w:r>
            <w:r>
              <w:rPr>
                <w:sz w:val="20"/>
              </w:rPr>
              <w:t>Act</w:t>
            </w:r>
            <w:r>
              <w:rPr>
                <w:spacing w:val="-1"/>
                <w:sz w:val="20"/>
              </w:rPr>
              <w:t xml:space="preserve"> </w:t>
            </w:r>
            <w:r>
              <w:rPr>
                <w:sz w:val="20"/>
              </w:rPr>
              <w:t>of</w:t>
            </w:r>
            <w:r>
              <w:rPr>
                <w:spacing w:val="-9"/>
                <w:sz w:val="20"/>
              </w:rPr>
              <w:t xml:space="preserve"> </w:t>
            </w:r>
            <w:r>
              <w:rPr>
                <w:sz w:val="20"/>
              </w:rPr>
              <w:t>Parliament</w:t>
            </w:r>
            <w:r>
              <w:rPr>
                <w:spacing w:val="-1"/>
                <w:sz w:val="20"/>
              </w:rPr>
              <w:t xml:space="preserve"> </w:t>
            </w:r>
            <w:r>
              <w:rPr>
                <w:sz w:val="20"/>
              </w:rPr>
              <w:t>which</w:t>
            </w:r>
            <w:r>
              <w:rPr>
                <w:spacing w:val="-4"/>
                <w:sz w:val="20"/>
              </w:rPr>
              <w:t xml:space="preserve"> </w:t>
            </w:r>
            <w:r>
              <w:rPr>
                <w:sz w:val="20"/>
              </w:rPr>
              <w:t>created</w:t>
            </w:r>
            <w:r>
              <w:rPr>
                <w:spacing w:val="-4"/>
                <w:sz w:val="20"/>
              </w:rPr>
              <w:t xml:space="preserve"> </w:t>
            </w:r>
            <w:proofErr w:type="gramStart"/>
            <w:r>
              <w:rPr>
                <w:sz w:val="20"/>
              </w:rPr>
              <w:t>a number of</w:t>
            </w:r>
            <w:proofErr w:type="gramEnd"/>
            <w:r>
              <w:rPr>
                <w:sz w:val="20"/>
              </w:rPr>
              <w:t xml:space="preserve"> new agencies and set new standards for environmental management.</w:t>
            </w:r>
          </w:p>
        </w:tc>
      </w:tr>
      <w:tr w:rsidR="0066234E" w14:paraId="06A4A4B0" w14:textId="77777777">
        <w:trPr>
          <w:trHeight w:val="930"/>
        </w:trPr>
        <w:tc>
          <w:tcPr>
            <w:tcW w:w="2271" w:type="dxa"/>
            <w:shd w:val="clear" w:color="auto" w:fill="F1F1F1"/>
          </w:tcPr>
          <w:p w14:paraId="7B62C48C" w14:textId="77777777" w:rsidR="0066234E" w:rsidRDefault="00734AEC">
            <w:pPr>
              <w:pStyle w:val="TableParagraph"/>
              <w:spacing w:before="119"/>
              <w:ind w:right="660"/>
              <w:rPr>
                <w:b/>
                <w:sz w:val="20"/>
              </w:rPr>
            </w:pPr>
            <w:r>
              <w:rPr>
                <w:b/>
                <w:sz w:val="20"/>
              </w:rPr>
              <w:t>Equality Policy (February</w:t>
            </w:r>
            <w:r>
              <w:rPr>
                <w:b/>
                <w:spacing w:val="-14"/>
                <w:sz w:val="20"/>
              </w:rPr>
              <w:t xml:space="preserve"> </w:t>
            </w:r>
            <w:r>
              <w:rPr>
                <w:b/>
                <w:sz w:val="20"/>
              </w:rPr>
              <w:t>2021)</w:t>
            </w:r>
          </w:p>
        </w:tc>
        <w:tc>
          <w:tcPr>
            <w:tcW w:w="7707" w:type="dxa"/>
          </w:tcPr>
          <w:p w14:paraId="171B1FEE" w14:textId="77777777" w:rsidR="0066234E" w:rsidRDefault="00734AEC">
            <w:pPr>
              <w:pStyle w:val="TableParagraph"/>
              <w:spacing w:before="119"/>
              <w:rPr>
                <w:sz w:val="20"/>
              </w:rPr>
            </w:pPr>
            <w:r>
              <w:rPr>
                <w:sz w:val="20"/>
              </w:rPr>
              <w:t>Gravesham Borough Council’s policy which sets out the council’s r commitment to developing</w:t>
            </w:r>
            <w:r>
              <w:rPr>
                <w:spacing w:val="-4"/>
                <w:sz w:val="20"/>
              </w:rPr>
              <w:t xml:space="preserve"> </w:t>
            </w:r>
            <w:r>
              <w:rPr>
                <w:sz w:val="20"/>
              </w:rPr>
              <w:t>opportunities</w:t>
            </w:r>
            <w:r>
              <w:rPr>
                <w:spacing w:val="-3"/>
                <w:sz w:val="20"/>
              </w:rPr>
              <w:t xml:space="preserve"> </w:t>
            </w:r>
            <w:r>
              <w:rPr>
                <w:sz w:val="20"/>
              </w:rPr>
              <w:t>for</w:t>
            </w:r>
            <w:r>
              <w:rPr>
                <w:spacing w:val="-3"/>
                <w:sz w:val="20"/>
              </w:rPr>
              <w:t xml:space="preserve"> </w:t>
            </w:r>
            <w:r>
              <w:rPr>
                <w:sz w:val="20"/>
              </w:rPr>
              <w:t>inclusion</w:t>
            </w:r>
            <w:r>
              <w:rPr>
                <w:spacing w:val="-4"/>
                <w:sz w:val="20"/>
              </w:rPr>
              <w:t xml:space="preserve"> </w:t>
            </w:r>
            <w:r>
              <w:rPr>
                <w:sz w:val="20"/>
              </w:rPr>
              <w:t>and</w:t>
            </w:r>
            <w:r>
              <w:rPr>
                <w:spacing w:val="-2"/>
                <w:sz w:val="20"/>
              </w:rPr>
              <w:t xml:space="preserve"> </w:t>
            </w:r>
            <w:r>
              <w:rPr>
                <w:sz w:val="20"/>
              </w:rPr>
              <w:t>cohesion</w:t>
            </w:r>
            <w:r>
              <w:rPr>
                <w:spacing w:val="-4"/>
                <w:sz w:val="20"/>
              </w:rPr>
              <w:t xml:space="preserve"> </w:t>
            </w:r>
            <w:r>
              <w:rPr>
                <w:sz w:val="20"/>
              </w:rPr>
              <w:t>so</w:t>
            </w:r>
            <w:r>
              <w:rPr>
                <w:spacing w:val="-4"/>
                <w:sz w:val="20"/>
              </w:rPr>
              <w:t xml:space="preserve"> </w:t>
            </w:r>
            <w:r>
              <w:rPr>
                <w:sz w:val="20"/>
              </w:rPr>
              <w:t>that</w:t>
            </w:r>
            <w:r>
              <w:rPr>
                <w:spacing w:val="-1"/>
                <w:sz w:val="20"/>
              </w:rPr>
              <w:t xml:space="preserve"> </w:t>
            </w:r>
            <w:r>
              <w:rPr>
                <w:sz w:val="20"/>
              </w:rPr>
              <w:t>everyone</w:t>
            </w:r>
            <w:r>
              <w:rPr>
                <w:spacing w:val="-4"/>
                <w:sz w:val="20"/>
              </w:rPr>
              <w:t xml:space="preserve"> </w:t>
            </w:r>
            <w:r>
              <w:rPr>
                <w:sz w:val="20"/>
              </w:rPr>
              <w:t>feels</w:t>
            </w:r>
            <w:r>
              <w:rPr>
                <w:spacing w:val="-7"/>
                <w:sz w:val="20"/>
              </w:rPr>
              <w:t xml:space="preserve"> </w:t>
            </w:r>
            <w:r>
              <w:rPr>
                <w:sz w:val="20"/>
              </w:rPr>
              <w:t>they</w:t>
            </w:r>
            <w:r>
              <w:rPr>
                <w:spacing w:val="-3"/>
                <w:sz w:val="20"/>
              </w:rPr>
              <w:t xml:space="preserve"> </w:t>
            </w:r>
            <w:r>
              <w:rPr>
                <w:sz w:val="20"/>
              </w:rPr>
              <w:t>can contribute and participate in the social, cultural and economic life of the Borough.</w:t>
            </w:r>
          </w:p>
        </w:tc>
      </w:tr>
      <w:tr w:rsidR="0066234E" w14:paraId="1FD78A81" w14:textId="77777777">
        <w:trPr>
          <w:trHeight w:val="700"/>
        </w:trPr>
        <w:tc>
          <w:tcPr>
            <w:tcW w:w="2271" w:type="dxa"/>
            <w:shd w:val="clear" w:color="auto" w:fill="F1F1F1"/>
          </w:tcPr>
          <w:p w14:paraId="754EA264" w14:textId="77777777" w:rsidR="0066234E" w:rsidRDefault="00734AEC">
            <w:pPr>
              <w:pStyle w:val="TableParagraph"/>
              <w:spacing w:before="119"/>
              <w:rPr>
                <w:b/>
                <w:sz w:val="20"/>
              </w:rPr>
            </w:pPr>
            <w:r>
              <w:rPr>
                <w:b/>
                <w:sz w:val="20"/>
              </w:rPr>
              <w:lastRenderedPageBreak/>
              <w:t>Form</w:t>
            </w:r>
            <w:r>
              <w:rPr>
                <w:b/>
                <w:spacing w:val="-14"/>
                <w:sz w:val="20"/>
              </w:rPr>
              <w:t xml:space="preserve"> </w:t>
            </w:r>
            <w:r>
              <w:rPr>
                <w:b/>
                <w:sz w:val="20"/>
              </w:rPr>
              <w:t>of</w:t>
            </w:r>
            <w:r>
              <w:rPr>
                <w:b/>
                <w:spacing w:val="-14"/>
                <w:sz w:val="20"/>
              </w:rPr>
              <w:t xml:space="preserve"> </w:t>
            </w:r>
            <w:r>
              <w:rPr>
                <w:b/>
                <w:sz w:val="20"/>
              </w:rPr>
              <w:t xml:space="preserve">Service </w:t>
            </w:r>
            <w:r>
              <w:rPr>
                <w:b/>
                <w:spacing w:val="-2"/>
                <w:sz w:val="20"/>
              </w:rPr>
              <w:t>Contract</w:t>
            </w:r>
          </w:p>
        </w:tc>
        <w:tc>
          <w:tcPr>
            <w:tcW w:w="7707" w:type="dxa"/>
          </w:tcPr>
          <w:p w14:paraId="64B8C7D8" w14:textId="77777777" w:rsidR="0066234E" w:rsidRDefault="00734AEC">
            <w:pPr>
              <w:pStyle w:val="TableParagraph"/>
              <w:spacing w:before="119"/>
              <w:rPr>
                <w:sz w:val="20"/>
              </w:rPr>
            </w:pPr>
            <w:r>
              <w:rPr>
                <w:sz w:val="20"/>
              </w:rPr>
              <w:t>A</w:t>
            </w:r>
            <w:r>
              <w:rPr>
                <w:spacing w:val="-2"/>
                <w:sz w:val="20"/>
              </w:rPr>
              <w:t xml:space="preserve"> </w:t>
            </w:r>
            <w:r>
              <w:rPr>
                <w:sz w:val="20"/>
              </w:rPr>
              <w:t>form</w:t>
            </w:r>
            <w:r>
              <w:rPr>
                <w:spacing w:val="-6"/>
                <w:sz w:val="20"/>
              </w:rPr>
              <w:t xml:space="preserve"> </w:t>
            </w:r>
            <w:r>
              <w:rPr>
                <w:sz w:val="20"/>
              </w:rPr>
              <w:t>contract is</w:t>
            </w:r>
            <w:r>
              <w:rPr>
                <w:spacing w:val="-2"/>
                <w:sz w:val="20"/>
              </w:rPr>
              <w:t xml:space="preserve"> </w:t>
            </w:r>
            <w:r>
              <w:rPr>
                <w:sz w:val="20"/>
              </w:rPr>
              <w:t>a</w:t>
            </w:r>
            <w:r>
              <w:rPr>
                <w:spacing w:val="-8"/>
                <w:sz w:val="20"/>
              </w:rPr>
              <w:t xml:space="preserve"> </w:t>
            </w:r>
            <w:r>
              <w:rPr>
                <w:sz w:val="20"/>
              </w:rPr>
              <w:t>legal</w:t>
            </w:r>
            <w:r>
              <w:rPr>
                <w:spacing w:val="-3"/>
                <w:sz w:val="20"/>
              </w:rPr>
              <w:t xml:space="preserve"> </w:t>
            </w:r>
            <w:r>
              <w:rPr>
                <w:sz w:val="20"/>
              </w:rPr>
              <w:t>agreement between</w:t>
            </w:r>
            <w:r>
              <w:rPr>
                <w:spacing w:val="-3"/>
                <w:sz w:val="20"/>
              </w:rPr>
              <w:t xml:space="preserve"> </w:t>
            </w:r>
            <w:r>
              <w:rPr>
                <w:sz w:val="20"/>
              </w:rPr>
              <w:t>two</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parties</w:t>
            </w:r>
            <w:r>
              <w:rPr>
                <w:spacing w:val="-2"/>
                <w:sz w:val="20"/>
              </w:rPr>
              <w:t xml:space="preserve"> </w:t>
            </w:r>
            <w:r>
              <w:rPr>
                <w:sz w:val="20"/>
              </w:rPr>
              <w:t>that</w:t>
            </w:r>
            <w:r>
              <w:rPr>
                <w:spacing w:val="-5"/>
                <w:sz w:val="20"/>
              </w:rPr>
              <w:t xml:space="preserve"> </w:t>
            </w:r>
            <w:r>
              <w:rPr>
                <w:sz w:val="20"/>
              </w:rPr>
              <w:t>contains</w:t>
            </w:r>
            <w:r>
              <w:rPr>
                <w:spacing w:val="-2"/>
                <w:sz w:val="20"/>
              </w:rPr>
              <w:t xml:space="preserve"> </w:t>
            </w:r>
            <w:r>
              <w:rPr>
                <w:sz w:val="20"/>
              </w:rPr>
              <w:t>non- negotiated and pre-written terms that govern their relationship.</w:t>
            </w:r>
          </w:p>
        </w:tc>
      </w:tr>
    </w:tbl>
    <w:p w14:paraId="2AE932F5" w14:textId="77777777" w:rsidR="0066234E" w:rsidRDefault="0066234E">
      <w:pPr>
        <w:rPr>
          <w:sz w:val="20"/>
        </w:rPr>
        <w:sectPr w:rsidR="0066234E" w:rsidSect="00027916">
          <w:pgSz w:w="11910" w:h="16840"/>
          <w:pgMar w:top="1440" w:right="1440" w:bottom="1440" w:left="1440" w:header="726" w:footer="0" w:gutter="0"/>
          <w:cols w:space="720"/>
        </w:sectPr>
      </w:pPr>
    </w:p>
    <w:p w14:paraId="4F54AE67" w14:textId="77777777" w:rsidR="0066234E" w:rsidRDefault="0066234E">
      <w:pPr>
        <w:pStyle w:val="BodyText"/>
        <w:rPr>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7707"/>
      </w:tblGrid>
      <w:tr w:rsidR="0066234E" w14:paraId="1159A03D" w14:textId="77777777">
        <w:trPr>
          <w:trHeight w:val="470"/>
        </w:trPr>
        <w:tc>
          <w:tcPr>
            <w:tcW w:w="2271" w:type="dxa"/>
            <w:shd w:val="clear" w:color="auto" w:fill="D9D9D9"/>
          </w:tcPr>
          <w:p w14:paraId="7EB3979B" w14:textId="77777777" w:rsidR="0066234E" w:rsidRDefault="00734AEC">
            <w:pPr>
              <w:pStyle w:val="TableParagraph"/>
              <w:spacing w:before="124"/>
              <w:rPr>
                <w:b/>
                <w:sz w:val="20"/>
              </w:rPr>
            </w:pPr>
            <w:r>
              <w:rPr>
                <w:b/>
                <w:sz w:val="20"/>
              </w:rPr>
              <w:t>Term</w:t>
            </w:r>
            <w:r>
              <w:rPr>
                <w:b/>
                <w:spacing w:val="-3"/>
                <w:sz w:val="20"/>
              </w:rPr>
              <w:t xml:space="preserve"> </w:t>
            </w:r>
            <w:r>
              <w:rPr>
                <w:b/>
                <w:spacing w:val="-4"/>
                <w:sz w:val="20"/>
              </w:rPr>
              <w:t>Used</w:t>
            </w:r>
          </w:p>
        </w:tc>
        <w:tc>
          <w:tcPr>
            <w:tcW w:w="7707" w:type="dxa"/>
            <w:shd w:val="clear" w:color="auto" w:fill="D9D9D9"/>
          </w:tcPr>
          <w:p w14:paraId="4ACC0E9E" w14:textId="77777777" w:rsidR="0066234E" w:rsidRDefault="00734AEC">
            <w:pPr>
              <w:pStyle w:val="TableParagraph"/>
              <w:spacing w:before="124"/>
              <w:rPr>
                <w:b/>
                <w:sz w:val="20"/>
              </w:rPr>
            </w:pPr>
            <w:r>
              <w:rPr>
                <w:b/>
                <w:spacing w:val="-2"/>
                <w:sz w:val="20"/>
              </w:rPr>
              <w:t>Meaning</w:t>
            </w:r>
          </w:p>
        </w:tc>
      </w:tr>
      <w:tr w:rsidR="0066234E" w14:paraId="28F87DE7" w14:textId="77777777">
        <w:trPr>
          <w:trHeight w:val="700"/>
        </w:trPr>
        <w:tc>
          <w:tcPr>
            <w:tcW w:w="2271" w:type="dxa"/>
            <w:shd w:val="clear" w:color="auto" w:fill="F1F1F1"/>
          </w:tcPr>
          <w:p w14:paraId="3664F9A9" w14:textId="77777777" w:rsidR="0066234E" w:rsidRDefault="00734AEC">
            <w:pPr>
              <w:pStyle w:val="TableParagraph"/>
              <w:spacing w:before="120"/>
              <w:rPr>
                <w:b/>
                <w:sz w:val="20"/>
              </w:rPr>
            </w:pPr>
            <w:r>
              <w:rPr>
                <w:b/>
                <w:sz w:val="20"/>
              </w:rPr>
              <w:t>Framework</w:t>
            </w:r>
            <w:r>
              <w:rPr>
                <w:b/>
                <w:spacing w:val="-14"/>
                <w:sz w:val="20"/>
              </w:rPr>
              <w:t xml:space="preserve"> </w:t>
            </w:r>
            <w:r>
              <w:rPr>
                <w:b/>
                <w:sz w:val="20"/>
              </w:rPr>
              <w:t xml:space="preserve">Service </w:t>
            </w:r>
            <w:r>
              <w:rPr>
                <w:b/>
                <w:spacing w:val="-2"/>
                <w:sz w:val="20"/>
              </w:rPr>
              <w:t>Agreement</w:t>
            </w:r>
          </w:p>
        </w:tc>
        <w:tc>
          <w:tcPr>
            <w:tcW w:w="7707" w:type="dxa"/>
          </w:tcPr>
          <w:p w14:paraId="5ACA9665" w14:textId="77777777" w:rsidR="0066234E" w:rsidRDefault="00734AEC">
            <w:pPr>
              <w:pStyle w:val="TableParagraph"/>
              <w:spacing w:before="120"/>
              <w:ind w:right="208"/>
              <w:rPr>
                <w:sz w:val="20"/>
              </w:rPr>
            </w:pPr>
            <w:r>
              <w:rPr>
                <w:sz w:val="20"/>
              </w:rPr>
              <w:t>Framework</w:t>
            </w:r>
            <w:r>
              <w:rPr>
                <w:spacing w:val="-4"/>
                <w:sz w:val="20"/>
              </w:rPr>
              <w:t xml:space="preserve"> </w:t>
            </w:r>
            <w:r>
              <w:rPr>
                <w:sz w:val="20"/>
              </w:rPr>
              <w:t>agreements</w:t>
            </w:r>
            <w:r>
              <w:rPr>
                <w:spacing w:val="-6"/>
                <w:sz w:val="20"/>
              </w:rPr>
              <w:t xml:space="preserve"> </w:t>
            </w:r>
            <w:r>
              <w:rPr>
                <w:sz w:val="20"/>
              </w:rPr>
              <w:t>are</w:t>
            </w:r>
            <w:r>
              <w:rPr>
                <w:spacing w:val="-5"/>
                <w:sz w:val="20"/>
              </w:rPr>
              <w:t xml:space="preserve"> </w:t>
            </w:r>
            <w:r>
              <w:rPr>
                <w:sz w:val="20"/>
              </w:rPr>
              <w:t>‘umbrella’</w:t>
            </w:r>
            <w:r>
              <w:rPr>
                <w:spacing w:val="-5"/>
                <w:sz w:val="20"/>
              </w:rPr>
              <w:t xml:space="preserve"> </w:t>
            </w:r>
            <w:r>
              <w:rPr>
                <w:sz w:val="20"/>
              </w:rPr>
              <w:t>agreements</w:t>
            </w:r>
            <w:r>
              <w:rPr>
                <w:spacing w:val="-2"/>
                <w:sz w:val="20"/>
              </w:rPr>
              <w:t xml:space="preserve"> </w:t>
            </w:r>
            <w:r>
              <w:rPr>
                <w:sz w:val="20"/>
              </w:rPr>
              <w:t>which</w:t>
            </w:r>
            <w:r>
              <w:rPr>
                <w:spacing w:val="-5"/>
                <w:sz w:val="20"/>
              </w:rPr>
              <w:t xml:space="preserve"> </w:t>
            </w:r>
            <w:r>
              <w:rPr>
                <w:sz w:val="20"/>
              </w:rPr>
              <w:t>provide</w:t>
            </w:r>
            <w:r>
              <w:rPr>
                <w:spacing w:val="-5"/>
                <w:sz w:val="20"/>
              </w:rPr>
              <w:t xml:space="preserve"> </w:t>
            </w:r>
            <w:r>
              <w:rPr>
                <w:sz w:val="20"/>
              </w:rPr>
              <w:t>standard</w:t>
            </w:r>
            <w:r>
              <w:rPr>
                <w:spacing w:val="-5"/>
                <w:sz w:val="20"/>
              </w:rPr>
              <w:t xml:space="preserve"> </w:t>
            </w:r>
            <w:r>
              <w:rPr>
                <w:sz w:val="20"/>
              </w:rPr>
              <w:t>terms and conditions for goods or services requested,</w:t>
            </w:r>
          </w:p>
        </w:tc>
      </w:tr>
      <w:tr w:rsidR="0066234E" w14:paraId="3543F962" w14:textId="77777777">
        <w:trPr>
          <w:trHeight w:val="700"/>
        </w:trPr>
        <w:tc>
          <w:tcPr>
            <w:tcW w:w="2271" w:type="dxa"/>
            <w:shd w:val="clear" w:color="auto" w:fill="F1F1F1"/>
          </w:tcPr>
          <w:p w14:paraId="6002DF42" w14:textId="77777777" w:rsidR="0066234E" w:rsidRDefault="00734AEC">
            <w:pPr>
              <w:pStyle w:val="TableParagraph"/>
              <w:spacing w:before="119"/>
              <w:rPr>
                <w:b/>
                <w:sz w:val="20"/>
              </w:rPr>
            </w:pPr>
            <w:r>
              <w:rPr>
                <w:b/>
                <w:spacing w:val="-5"/>
                <w:sz w:val="20"/>
              </w:rPr>
              <w:t>FTE</w:t>
            </w:r>
          </w:p>
        </w:tc>
        <w:tc>
          <w:tcPr>
            <w:tcW w:w="7707" w:type="dxa"/>
          </w:tcPr>
          <w:p w14:paraId="693BC6BC" w14:textId="77777777" w:rsidR="0066234E" w:rsidRDefault="00734AEC">
            <w:pPr>
              <w:pStyle w:val="TableParagraph"/>
              <w:spacing w:before="119"/>
              <w:ind w:right="111"/>
              <w:rPr>
                <w:sz w:val="20"/>
              </w:rPr>
            </w:pPr>
            <w:r>
              <w:rPr>
                <w:sz w:val="20"/>
              </w:rPr>
              <w:t>Full-time</w:t>
            </w:r>
            <w:r>
              <w:rPr>
                <w:spacing w:val="-3"/>
                <w:sz w:val="20"/>
              </w:rPr>
              <w:t xml:space="preserve"> </w:t>
            </w:r>
            <w:r>
              <w:rPr>
                <w:sz w:val="20"/>
              </w:rPr>
              <w:t>Equivalent (FTE)</w:t>
            </w:r>
            <w:r>
              <w:rPr>
                <w:spacing w:val="-5"/>
                <w:sz w:val="20"/>
              </w:rPr>
              <w:t xml:space="preserve"> </w:t>
            </w:r>
            <w:r>
              <w:rPr>
                <w:sz w:val="20"/>
              </w:rPr>
              <w:t>–</w:t>
            </w:r>
            <w:r>
              <w:rPr>
                <w:spacing w:val="-3"/>
                <w:sz w:val="20"/>
              </w:rPr>
              <w:t xml:space="preserve"> </w:t>
            </w:r>
            <w:r>
              <w:rPr>
                <w:sz w:val="20"/>
              </w:rPr>
              <w:t>the</w:t>
            </w:r>
            <w:r>
              <w:rPr>
                <w:spacing w:val="-3"/>
                <w:sz w:val="20"/>
              </w:rPr>
              <w:t xml:space="preserve"> </w:t>
            </w:r>
            <w:r>
              <w:rPr>
                <w:sz w:val="20"/>
              </w:rPr>
              <w:t>number</w:t>
            </w:r>
            <w:r>
              <w:rPr>
                <w:spacing w:val="-6"/>
                <w:sz w:val="20"/>
              </w:rPr>
              <w:t xml:space="preserve"> </w:t>
            </w:r>
            <w:r>
              <w:rPr>
                <w:sz w:val="20"/>
              </w:rPr>
              <w:t>of</w:t>
            </w:r>
            <w:r>
              <w:rPr>
                <w:spacing w:val="-5"/>
                <w:sz w:val="20"/>
              </w:rPr>
              <w:t xml:space="preserve"> </w:t>
            </w:r>
            <w:r>
              <w:rPr>
                <w:sz w:val="20"/>
              </w:rPr>
              <w:t>full-time</w:t>
            </w:r>
            <w:r>
              <w:rPr>
                <w:spacing w:val="-3"/>
                <w:sz w:val="20"/>
              </w:rPr>
              <w:t xml:space="preserve"> </w:t>
            </w:r>
            <w:r>
              <w:rPr>
                <w:sz w:val="20"/>
              </w:rPr>
              <w:t>equivalent staff</w:t>
            </w:r>
            <w:r>
              <w:rPr>
                <w:spacing w:val="-5"/>
                <w:sz w:val="20"/>
              </w:rPr>
              <w:t xml:space="preserve"> </w:t>
            </w:r>
            <w:r>
              <w:rPr>
                <w:sz w:val="20"/>
              </w:rPr>
              <w:t>that are</w:t>
            </w:r>
            <w:r>
              <w:rPr>
                <w:spacing w:val="-8"/>
                <w:sz w:val="20"/>
              </w:rPr>
              <w:t xml:space="preserve"> </w:t>
            </w:r>
            <w:r>
              <w:rPr>
                <w:sz w:val="20"/>
              </w:rPr>
              <w:t>working in the partnership.</w:t>
            </w:r>
          </w:p>
        </w:tc>
      </w:tr>
      <w:tr w:rsidR="0066234E" w14:paraId="3AF3467A" w14:textId="77777777">
        <w:trPr>
          <w:trHeight w:val="931"/>
        </w:trPr>
        <w:tc>
          <w:tcPr>
            <w:tcW w:w="2271" w:type="dxa"/>
            <w:shd w:val="clear" w:color="auto" w:fill="F1F1F1"/>
          </w:tcPr>
          <w:p w14:paraId="0BC2EB56" w14:textId="77777777" w:rsidR="0066234E" w:rsidRDefault="00734AEC">
            <w:pPr>
              <w:pStyle w:val="TableParagraph"/>
              <w:spacing w:before="119"/>
              <w:ind w:right="135"/>
              <w:rPr>
                <w:b/>
                <w:sz w:val="20"/>
              </w:rPr>
            </w:pPr>
            <w:r>
              <w:rPr>
                <w:b/>
                <w:sz w:val="20"/>
              </w:rPr>
              <w:t>Fuel Poverty</w:t>
            </w:r>
            <w:r>
              <w:rPr>
                <w:b/>
                <w:spacing w:val="40"/>
                <w:sz w:val="20"/>
              </w:rPr>
              <w:t xml:space="preserve"> </w:t>
            </w:r>
            <w:r>
              <w:rPr>
                <w:b/>
                <w:sz w:val="20"/>
              </w:rPr>
              <w:t>Strategy</w:t>
            </w:r>
            <w:r>
              <w:rPr>
                <w:b/>
                <w:spacing w:val="-14"/>
                <w:sz w:val="20"/>
              </w:rPr>
              <w:t xml:space="preserve"> </w:t>
            </w:r>
            <w:r>
              <w:rPr>
                <w:b/>
                <w:sz w:val="20"/>
              </w:rPr>
              <w:t>for</w:t>
            </w:r>
            <w:r>
              <w:rPr>
                <w:b/>
                <w:spacing w:val="-14"/>
                <w:sz w:val="20"/>
              </w:rPr>
              <w:t xml:space="preserve"> </w:t>
            </w:r>
            <w:r>
              <w:rPr>
                <w:b/>
                <w:sz w:val="20"/>
              </w:rPr>
              <w:t>England.</w:t>
            </w:r>
          </w:p>
        </w:tc>
        <w:tc>
          <w:tcPr>
            <w:tcW w:w="7707" w:type="dxa"/>
          </w:tcPr>
          <w:p w14:paraId="4FCB07B3" w14:textId="77777777" w:rsidR="0066234E" w:rsidRDefault="00734AEC">
            <w:pPr>
              <w:pStyle w:val="TableParagraph"/>
              <w:spacing w:before="119"/>
              <w:rPr>
                <w:sz w:val="20"/>
              </w:rPr>
            </w:pPr>
            <w:r>
              <w:rPr>
                <w:sz w:val="20"/>
              </w:rPr>
              <w:t>The</w:t>
            </w:r>
            <w:r>
              <w:rPr>
                <w:spacing w:val="-3"/>
                <w:sz w:val="20"/>
              </w:rPr>
              <w:t xml:space="preserve"> </w:t>
            </w:r>
            <w:r>
              <w:rPr>
                <w:sz w:val="20"/>
              </w:rPr>
              <w:t>national</w:t>
            </w:r>
            <w:r>
              <w:rPr>
                <w:spacing w:val="-3"/>
                <w:sz w:val="20"/>
              </w:rPr>
              <w:t xml:space="preserve"> </w:t>
            </w:r>
            <w:r>
              <w:rPr>
                <w:sz w:val="20"/>
              </w:rPr>
              <w:t>strategy,</w:t>
            </w:r>
            <w:r>
              <w:rPr>
                <w:spacing w:val="-5"/>
                <w:sz w:val="20"/>
              </w:rPr>
              <w:t xml:space="preserve"> </w:t>
            </w:r>
            <w:r>
              <w:rPr>
                <w:sz w:val="20"/>
              </w:rPr>
              <w:t>updated</w:t>
            </w:r>
            <w:r>
              <w:rPr>
                <w:spacing w:val="-3"/>
                <w:sz w:val="20"/>
              </w:rPr>
              <w:t xml:space="preserve"> </w:t>
            </w:r>
            <w:r>
              <w:rPr>
                <w:sz w:val="20"/>
              </w:rPr>
              <w:t>in</w:t>
            </w:r>
            <w:r>
              <w:rPr>
                <w:spacing w:val="-3"/>
                <w:sz w:val="20"/>
              </w:rPr>
              <w:t xml:space="preserve"> </w:t>
            </w:r>
            <w:r>
              <w:rPr>
                <w:sz w:val="20"/>
              </w:rPr>
              <w:t>February</w:t>
            </w:r>
            <w:r>
              <w:rPr>
                <w:spacing w:val="-2"/>
                <w:sz w:val="20"/>
              </w:rPr>
              <w:t xml:space="preserve"> </w:t>
            </w:r>
            <w:r>
              <w:rPr>
                <w:sz w:val="20"/>
              </w:rPr>
              <w:t>2021,</w:t>
            </w:r>
            <w:r>
              <w:rPr>
                <w:spacing w:val="-5"/>
                <w:sz w:val="20"/>
              </w:rPr>
              <w:t xml:space="preserve"> </w:t>
            </w:r>
            <w:r>
              <w:rPr>
                <w:sz w:val="20"/>
              </w:rPr>
              <w:t>designed</w:t>
            </w:r>
            <w:r>
              <w:rPr>
                <w:spacing w:val="-3"/>
                <w:sz w:val="20"/>
              </w:rPr>
              <w:t xml:space="preserve"> </w:t>
            </w:r>
            <w:r>
              <w:rPr>
                <w:sz w:val="20"/>
              </w:rPr>
              <w:t>to</w:t>
            </w:r>
            <w:r>
              <w:rPr>
                <w:spacing w:val="-3"/>
                <w:sz w:val="20"/>
              </w:rPr>
              <w:t xml:space="preserve"> </w:t>
            </w:r>
            <w:r>
              <w:rPr>
                <w:sz w:val="20"/>
              </w:rPr>
              <w:t>ensure</w:t>
            </w:r>
            <w:r>
              <w:rPr>
                <w:spacing w:val="-3"/>
                <w:sz w:val="20"/>
              </w:rPr>
              <w:t xml:space="preserve"> </w:t>
            </w:r>
            <w:r>
              <w:rPr>
                <w:sz w:val="20"/>
              </w:rPr>
              <w:t>that</w:t>
            </w:r>
            <w:r>
              <w:rPr>
                <w:spacing w:val="-5"/>
                <w:sz w:val="20"/>
              </w:rPr>
              <w:t xml:space="preserve"> </w:t>
            </w:r>
            <w:r>
              <w:rPr>
                <w:sz w:val="20"/>
              </w:rPr>
              <w:t>people</w:t>
            </w:r>
            <w:r>
              <w:rPr>
                <w:spacing w:val="-3"/>
                <w:sz w:val="20"/>
              </w:rPr>
              <w:t xml:space="preserve"> </w:t>
            </w:r>
            <w:r>
              <w:rPr>
                <w:sz w:val="20"/>
              </w:rPr>
              <w:t>in fuel poverty have access to affordable, low-carbon warmth.</w:t>
            </w:r>
            <w:r>
              <w:rPr>
                <w:spacing w:val="40"/>
                <w:sz w:val="20"/>
              </w:rPr>
              <w:t xml:space="preserve"> </w:t>
            </w:r>
            <w:r>
              <w:rPr>
                <w:sz w:val="20"/>
              </w:rPr>
              <w:t>Full Strategy title - Sustainable warmth: protecting vulnerable households in England</w:t>
            </w:r>
          </w:p>
        </w:tc>
      </w:tr>
      <w:tr w:rsidR="0066234E" w14:paraId="77ADDA79" w14:textId="77777777">
        <w:trPr>
          <w:trHeight w:val="930"/>
        </w:trPr>
        <w:tc>
          <w:tcPr>
            <w:tcW w:w="2271" w:type="dxa"/>
            <w:shd w:val="clear" w:color="auto" w:fill="F1F1F1"/>
          </w:tcPr>
          <w:p w14:paraId="21E3981B" w14:textId="77777777" w:rsidR="0066234E" w:rsidRDefault="00734AEC">
            <w:pPr>
              <w:pStyle w:val="TableParagraph"/>
              <w:spacing w:before="119"/>
              <w:ind w:right="260"/>
              <w:rPr>
                <w:b/>
                <w:sz w:val="20"/>
              </w:rPr>
            </w:pPr>
            <w:r>
              <w:rPr>
                <w:b/>
                <w:sz w:val="20"/>
              </w:rPr>
              <w:t>Home Energy Conservation</w:t>
            </w:r>
            <w:r>
              <w:rPr>
                <w:b/>
                <w:spacing w:val="-14"/>
                <w:sz w:val="20"/>
              </w:rPr>
              <w:t xml:space="preserve"> </w:t>
            </w:r>
            <w:r>
              <w:rPr>
                <w:b/>
                <w:sz w:val="20"/>
              </w:rPr>
              <w:t>Act 1995 (HECA)</w:t>
            </w:r>
          </w:p>
        </w:tc>
        <w:tc>
          <w:tcPr>
            <w:tcW w:w="7707" w:type="dxa"/>
          </w:tcPr>
          <w:p w14:paraId="334EF8DC" w14:textId="77777777" w:rsidR="0066234E" w:rsidRDefault="00734AEC">
            <w:pPr>
              <w:pStyle w:val="TableParagraph"/>
              <w:spacing w:before="119"/>
              <w:rPr>
                <w:sz w:val="20"/>
              </w:rPr>
            </w:pPr>
            <w:r>
              <w:rPr>
                <w:sz w:val="20"/>
              </w:rPr>
              <w:t>An Act to make provision for the drawing up of local energy conservation reports in relation</w:t>
            </w:r>
            <w:r>
              <w:rPr>
                <w:spacing w:val="-4"/>
                <w:sz w:val="20"/>
              </w:rPr>
              <w:t xml:space="preserve"> </w:t>
            </w:r>
            <w:r>
              <w:rPr>
                <w:sz w:val="20"/>
              </w:rPr>
              <w:t>to</w:t>
            </w:r>
            <w:r>
              <w:rPr>
                <w:spacing w:val="-4"/>
                <w:sz w:val="20"/>
              </w:rPr>
              <w:t xml:space="preserve"> </w:t>
            </w:r>
            <w:r>
              <w:rPr>
                <w:sz w:val="20"/>
              </w:rPr>
              <w:t>residential</w:t>
            </w:r>
            <w:r>
              <w:rPr>
                <w:spacing w:val="-4"/>
                <w:sz w:val="20"/>
              </w:rPr>
              <w:t xml:space="preserve"> </w:t>
            </w:r>
            <w:r>
              <w:rPr>
                <w:sz w:val="20"/>
              </w:rPr>
              <w:t>accommodation,</w:t>
            </w:r>
            <w:r>
              <w:rPr>
                <w:spacing w:val="-1"/>
                <w:sz w:val="20"/>
              </w:rPr>
              <w:t xml:space="preserve"> </w:t>
            </w:r>
            <w:r>
              <w:rPr>
                <w:sz w:val="20"/>
              </w:rPr>
              <w:t>placing</w:t>
            </w:r>
            <w:r>
              <w:rPr>
                <w:spacing w:val="-4"/>
                <w:sz w:val="20"/>
              </w:rPr>
              <w:t xml:space="preserve"> </w:t>
            </w:r>
            <w:r>
              <w:rPr>
                <w:sz w:val="20"/>
              </w:rPr>
              <w:t>a</w:t>
            </w:r>
            <w:r>
              <w:rPr>
                <w:spacing w:val="-4"/>
                <w:sz w:val="20"/>
              </w:rPr>
              <w:t xml:space="preserve"> </w:t>
            </w:r>
            <w:r>
              <w:rPr>
                <w:sz w:val="20"/>
              </w:rPr>
              <w:t>duty</w:t>
            </w:r>
            <w:r>
              <w:rPr>
                <w:spacing w:val="-3"/>
                <w:sz w:val="20"/>
              </w:rPr>
              <w:t xml:space="preserve"> </w:t>
            </w:r>
            <w:r>
              <w:rPr>
                <w:sz w:val="20"/>
              </w:rPr>
              <w:t>on</w:t>
            </w:r>
            <w:r>
              <w:rPr>
                <w:spacing w:val="-4"/>
                <w:sz w:val="20"/>
              </w:rPr>
              <w:t xml:space="preserve"> </w:t>
            </w:r>
            <w:r>
              <w:rPr>
                <w:sz w:val="20"/>
              </w:rPr>
              <w:t>local</w:t>
            </w:r>
            <w:r>
              <w:rPr>
                <w:spacing w:val="-4"/>
                <w:sz w:val="20"/>
              </w:rPr>
              <w:t xml:space="preserve"> </w:t>
            </w:r>
            <w:r>
              <w:rPr>
                <w:sz w:val="20"/>
              </w:rPr>
              <w:t>authorities</w:t>
            </w:r>
            <w:r>
              <w:rPr>
                <w:spacing w:val="-3"/>
                <w:sz w:val="20"/>
              </w:rPr>
              <w:t xml:space="preserve"> </w:t>
            </w:r>
            <w:r>
              <w:rPr>
                <w:sz w:val="20"/>
              </w:rPr>
              <w:t>to</w:t>
            </w:r>
            <w:r>
              <w:rPr>
                <w:spacing w:val="-4"/>
                <w:sz w:val="20"/>
              </w:rPr>
              <w:t xml:space="preserve"> </w:t>
            </w:r>
            <w:r>
              <w:rPr>
                <w:sz w:val="20"/>
              </w:rPr>
              <w:t>complete this for council housing stock.</w:t>
            </w:r>
          </w:p>
        </w:tc>
      </w:tr>
      <w:tr w:rsidR="0066234E" w14:paraId="3A21FAC9" w14:textId="77777777">
        <w:trPr>
          <w:trHeight w:val="700"/>
        </w:trPr>
        <w:tc>
          <w:tcPr>
            <w:tcW w:w="2271" w:type="dxa"/>
            <w:shd w:val="clear" w:color="auto" w:fill="F1F1F1"/>
          </w:tcPr>
          <w:p w14:paraId="63A349E4" w14:textId="77777777" w:rsidR="0066234E" w:rsidRDefault="00734AEC">
            <w:pPr>
              <w:pStyle w:val="TableParagraph"/>
              <w:spacing w:before="120"/>
              <w:ind w:right="371"/>
              <w:rPr>
                <w:b/>
                <w:sz w:val="20"/>
              </w:rPr>
            </w:pPr>
            <w:r>
              <w:rPr>
                <w:b/>
                <w:sz w:val="20"/>
              </w:rPr>
              <w:t>Homelessness</w:t>
            </w:r>
            <w:r>
              <w:rPr>
                <w:b/>
                <w:spacing w:val="-14"/>
                <w:sz w:val="20"/>
              </w:rPr>
              <w:t xml:space="preserve"> </w:t>
            </w:r>
            <w:r>
              <w:rPr>
                <w:b/>
                <w:sz w:val="20"/>
              </w:rPr>
              <w:t xml:space="preserve">Act </w:t>
            </w:r>
            <w:r>
              <w:rPr>
                <w:b/>
                <w:spacing w:val="-4"/>
                <w:sz w:val="20"/>
              </w:rPr>
              <w:t>2002</w:t>
            </w:r>
          </w:p>
        </w:tc>
        <w:tc>
          <w:tcPr>
            <w:tcW w:w="7707" w:type="dxa"/>
          </w:tcPr>
          <w:p w14:paraId="0A56AC70" w14:textId="77777777" w:rsidR="0066234E" w:rsidRDefault="00734AEC">
            <w:pPr>
              <w:pStyle w:val="TableParagraph"/>
              <w:spacing w:before="120"/>
              <w:rPr>
                <w:sz w:val="20"/>
              </w:rPr>
            </w:pPr>
            <w:r>
              <w:rPr>
                <w:sz w:val="20"/>
              </w:rPr>
              <w:t>An</w:t>
            </w:r>
            <w:r>
              <w:rPr>
                <w:spacing w:val="-3"/>
                <w:sz w:val="20"/>
              </w:rPr>
              <w:t xml:space="preserve"> </w:t>
            </w:r>
            <w:r>
              <w:rPr>
                <w:sz w:val="20"/>
              </w:rPr>
              <w:t>Act</w:t>
            </w:r>
            <w:r>
              <w:rPr>
                <w:spacing w:val="-5"/>
                <w:sz w:val="20"/>
              </w:rPr>
              <w:t xml:space="preserve"> </w:t>
            </w:r>
            <w:r>
              <w:rPr>
                <w:sz w:val="20"/>
              </w:rPr>
              <w:t>to</w:t>
            </w:r>
            <w:r>
              <w:rPr>
                <w:spacing w:val="-8"/>
                <w:sz w:val="20"/>
              </w:rPr>
              <w:t xml:space="preserve"> </w:t>
            </w:r>
            <w:r>
              <w:rPr>
                <w:sz w:val="20"/>
              </w:rPr>
              <w:t>make</w:t>
            </w:r>
            <w:r>
              <w:rPr>
                <w:spacing w:val="-3"/>
                <w:sz w:val="20"/>
              </w:rPr>
              <w:t xml:space="preserve"> </w:t>
            </w:r>
            <w:r>
              <w:rPr>
                <w:sz w:val="20"/>
              </w:rPr>
              <w:t>further</w:t>
            </w:r>
            <w:r>
              <w:rPr>
                <w:spacing w:val="-2"/>
                <w:sz w:val="20"/>
              </w:rPr>
              <w:t xml:space="preserve"> </w:t>
            </w:r>
            <w:r>
              <w:rPr>
                <w:sz w:val="20"/>
              </w:rPr>
              <w:t>provision</w:t>
            </w:r>
            <w:r>
              <w:rPr>
                <w:spacing w:val="-3"/>
                <w:sz w:val="20"/>
              </w:rPr>
              <w:t xml:space="preserve"> </w:t>
            </w:r>
            <w:r>
              <w:rPr>
                <w:sz w:val="20"/>
              </w:rPr>
              <w:t>about the</w:t>
            </w:r>
            <w:r>
              <w:rPr>
                <w:spacing w:val="-8"/>
                <w:sz w:val="20"/>
              </w:rPr>
              <w:t xml:space="preserve"> </w:t>
            </w:r>
            <w:r>
              <w:rPr>
                <w:sz w:val="20"/>
              </w:rPr>
              <w:t>functions</w:t>
            </w:r>
            <w:r>
              <w:rPr>
                <w:spacing w:val="-2"/>
                <w:sz w:val="20"/>
              </w:rPr>
              <w:t xml:space="preserve"> </w:t>
            </w:r>
            <w:r>
              <w:rPr>
                <w:sz w:val="20"/>
              </w:rPr>
              <w:t>of</w:t>
            </w:r>
            <w:r>
              <w:rPr>
                <w:spacing w:val="-9"/>
                <w:sz w:val="20"/>
              </w:rPr>
              <w:t xml:space="preserve"> </w:t>
            </w:r>
            <w:r>
              <w:rPr>
                <w:sz w:val="20"/>
              </w:rPr>
              <w:t>local</w:t>
            </w:r>
            <w:r>
              <w:rPr>
                <w:spacing w:val="-3"/>
                <w:sz w:val="20"/>
              </w:rPr>
              <w:t xml:space="preserve"> </w:t>
            </w:r>
            <w:r>
              <w:rPr>
                <w:sz w:val="20"/>
              </w:rPr>
              <w:t>housing</w:t>
            </w:r>
            <w:r>
              <w:rPr>
                <w:spacing w:val="-3"/>
                <w:sz w:val="20"/>
              </w:rPr>
              <w:t xml:space="preserve"> </w:t>
            </w:r>
            <w:r>
              <w:rPr>
                <w:sz w:val="20"/>
              </w:rPr>
              <w:t>authorities relating to homelessness and the allocation of housing accommodation.</w:t>
            </w:r>
          </w:p>
        </w:tc>
      </w:tr>
      <w:tr w:rsidR="0066234E" w14:paraId="78C4DB84" w14:textId="77777777">
        <w:trPr>
          <w:trHeight w:val="930"/>
        </w:trPr>
        <w:tc>
          <w:tcPr>
            <w:tcW w:w="2271" w:type="dxa"/>
            <w:shd w:val="clear" w:color="auto" w:fill="F1F1F1"/>
          </w:tcPr>
          <w:p w14:paraId="449ED067" w14:textId="77777777" w:rsidR="0066234E" w:rsidRDefault="00734AEC">
            <w:pPr>
              <w:pStyle w:val="TableParagraph"/>
              <w:spacing w:before="119"/>
              <w:rPr>
                <w:b/>
                <w:sz w:val="20"/>
              </w:rPr>
            </w:pPr>
            <w:r>
              <w:rPr>
                <w:b/>
                <w:spacing w:val="-2"/>
                <w:sz w:val="20"/>
              </w:rPr>
              <w:t xml:space="preserve">Homelessness </w:t>
            </w:r>
            <w:r>
              <w:rPr>
                <w:b/>
                <w:sz w:val="20"/>
              </w:rPr>
              <w:t>Reduction</w:t>
            </w:r>
            <w:r>
              <w:rPr>
                <w:b/>
                <w:spacing w:val="-14"/>
                <w:sz w:val="20"/>
              </w:rPr>
              <w:t xml:space="preserve"> </w:t>
            </w:r>
            <w:r>
              <w:rPr>
                <w:b/>
                <w:sz w:val="20"/>
              </w:rPr>
              <w:t>Act</w:t>
            </w:r>
            <w:r>
              <w:rPr>
                <w:b/>
                <w:spacing w:val="-14"/>
                <w:sz w:val="20"/>
              </w:rPr>
              <w:t xml:space="preserve"> </w:t>
            </w:r>
            <w:r>
              <w:rPr>
                <w:b/>
                <w:sz w:val="20"/>
              </w:rPr>
              <w:t>2017</w:t>
            </w:r>
          </w:p>
        </w:tc>
        <w:tc>
          <w:tcPr>
            <w:tcW w:w="7707" w:type="dxa"/>
          </w:tcPr>
          <w:p w14:paraId="1BADE207" w14:textId="77777777" w:rsidR="0066234E" w:rsidRDefault="00734AEC">
            <w:pPr>
              <w:pStyle w:val="TableParagraph"/>
              <w:spacing w:before="119"/>
              <w:ind w:right="134"/>
              <w:rPr>
                <w:sz w:val="20"/>
              </w:rPr>
            </w:pPr>
            <w:r>
              <w:rPr>
                <w:sz w:val="20"/>
              </w:rPr>
              <w:t>The</w:t>
            </w:r>
            <w:r>
              <w:rPr>
                <w:spacing w:val="-2"/>
                <w:sz w:val="20"/>
              </w:rPr>
              <w:t xml:space="preserve"> </w:t>
            </w:r>
            <w:r>
              <w:rPr>
                <w:sz w:val="20"/>
              </w:rPr>
              <w:t>Housing</w:t>
            </w:r>
            <w:r>
              <w:rPr>
                <w:spacing w:val="-2"/>
                <w:sz w:val="20"/>
              </w:rPr>
              <w:t xml:space="preserve"> </w:t>
            </w:r>
            <w:r>
              <w:rPr>
                <w:sz w:val="20"/>
              </w:rPr>
              <w:t>Act 1985</w:t>
            </w:r>
            <w:r>
              <w:rPr>
                <w:spacing w:val="-2"/>
                <w:sz w:val="20"/>
              </w:rPr>
              <w:t xml:space="preserve"> </w:t>
            </w:r>
            <w:r>
              <w:rPr>
                <w:sz w:val="20"/>
              </w:rPr>
              <w:t>is</w:t>
            </w:r>
            <w:r>
              <w:rPr>
                <w:spacing w:val="-5"/>
                <w:sz w:val="20"/>
              </w:rPr>
              <w:t xml:space="preserve"> </w:t>
            </w:r>
            <w:r>
              <w:rPr>
                <w:sz w:val="20"/>
              </w:rPr>
              <w:t>a</w:t>
            </w:r>
            <w:r>
              <w:rPr>
                <w:spacing w:val="-2"/>
                <w:sz w:val="20"/>
              </w:rPr>
              <w:t xml:space="preserve"> </w:t>
            </w:r>
            <w:r>
              <w:rPr>
                <w:sz w:val="20"/>
              </w:rPr>
              <w:t>British</w:t>
            </w:r>
            <w:r>
              <w:rPr>
                <w:spacing w:val="-7"/>
                <w:sz w:val="20"/>
              </w:rPr>
              <w:t xml:space="preserve"> </w:t>
            </w:r>
            <w:r>
              <w:rPr>
                <w:sz w:val="20"/>
              </w:rPr>
              <w:t>Act</w:t>
            </w:r>
            <w:r>
              <w:rPr>
                <w:spacing w:val="-4"/>
                <w:sz w:val="20"/>
              </w:rPr>
              <w:t xml:space="preserve"> </w:t>
            </w:r>
            <w:r>
              <w:rPr>
                <w:sz w:val="20"/>
              </w:rPr>
              <w:t>of</w:t>
            </w:r>
            <w:r>
              <w:rPr>
                <w:spacing w:val="-4"/>
                <w:sz w:val="20"/>
              </w:rPr>
              <w:t xml:space="preserve"> </w:t>
            </w:r>
            <w:r>
              <w:rPr>
                <w:sz w:val="20"/>
              </w:rPr>
              <w:t>Parliament.</w:t>
            </w:r>
            <w:r>
              <w:rPr>
                <w:spacing w:val="-4"/>
                <w:sz w:val="20"/>
              </w:rPr>
              <w:t xml:space="preserve"> </w:t>
            </w:r>
            <w:r>
              <w:rPr>
                <w:sz w:val="20"/>
              </w:rPr>
              <w:t>The</w:t>
            </w:r>
            <w:r>
              <w:rPr>
                <w:spacing w:val="-2"/>
                <w:sz w:val="20"/>
              </w:rPr>
              <w:t xml:space="preserve"> </w:t>
            </w:r>
            <w:r>
              <w:rPr>
                <w:sz w:val="20"/>
              </w:rPr>
              <w:t>act introduced</w:t>
            </w:r>
            <w:r>
              <w:rPr>
                <w:spacing w:val="-2"/>
                <w:sz w:val="20"/>
              </w:rPr>
              <w:t xml:space="preserve"> </w:t>
            </w:r>
            <w:r>
              <w:rPr>
                <w:sz w:val="20"/>
              </w:rPr>
              <w:t>laws</w:t>
            </w:r>
            <w:r>
              <w:rPr>
                <w:spacing w:val="-1"/>
                <w:sz w:val="20"/>
              </w:rPr>
              <w:t xml:space="preserve"> </w:t>
            </w:r>
            <w:r>
              <w:rPr>
                <w:sz w:val="20"/>
              </w:rPr>
              <w:t>relating to the succession of Council Houses. It also facilitated the transfer of council</w:t>
            </w:r>
            <w:r>
              <w:rPr>
                <w:spacing w:val="40"/>
                <w:sz w:val="20"/>
              </w:rPr>
              <w:t xml:space="preserve"> </w:t>
            </w:r>
            <w:r>
              <w:rPr>
                <w:sz w:val="20"/>
              </w:rPr>
              <w:t>housing to not-for-profit housing associations</w:t>
            </w:r>
          </w:p>
        </w:tc>
      </w:tr>
      <w:tr w:rsidR="0066234E" w14:paraId="2C74697F" w14:textId="77777777">
        <w:trPr>
          <w:trHeight w:val="700"/>
        </w:trPr>
        <w:tc>
          <w:tcPr>
            <w:tcW w:w="2271" w:type="dxa"/>
            <w:shd w:val="clear" w:color="auto" w:fill="F1F1F1"/>
          </w:tcPr>
          <w:p w14:paraId="332640E7" w14:textId="77777777" w:rsidR="0066234E" w:rsidRDefault="00734AEC">
            <w:pPr>
              <w:pStyle w:val="TableParagraph"/>
              <w:spacing w:before="120"/>
              <w:rPr>
                <w:b/>
                <w:sz w:val="20"/>
              </w:rPr>
            </w:pPr>
            <w:r>
              <w:rPr>
                <w:b/>
                <w:sz w:val="20"/>
              </w:rPr>
              <w:t>Home</w:t>
            </w:r>
            <w:r>
              <w:rPr>
                <w:b/>
                <w:spacing w:val="-5"/>
                <w:sz w:val="20"/>
              </w:rPr>
              <w:t xml:space="preserve"> </w:t>
            </w:r>
            <w:r>
              <w:rPr>
                <w:b/>
                <w:spacing w:val="-2"/>
                <w:sz w:val="20"/>
              </w:rPr>
              <w:t>Office</w:t>
            </w:r>
          </w:p>
        </w:tc>
        <w:tc>
          <w:tcPr>
            <w:tcW w:w="7707" w:type="dxa"/>
          </w:tcPr>
          <w:p w14:paraId="5D94B1C3" w14:textId="77777777" w:rsidR="0066234E" w:rsidRDefault="00734AEC">
            <w:pPr>
              <w:pStyle w:val="TableParagraph"/>
              <w:spacing w:before="120"/>
              <w:ind w:right="421"/>
              <w:rPr>
                <w:sz w:val="20"/>
              </w:rPr>
            </w:pPr>
            <w:r>
              <w:rPr>
                <w:sz w:val="20"/>
              </w:rPr>
              <w:t>The</w:t>
            </w:r>
            <w:r>
              <w:rPr>
                <w:spacing w:val="-4"/>
                <w:sz w:val="20"/>
              </w:rPr>
              <w:t xml:space="preserve"> </w:t>
            </w:r>
            <w:r>
              <w:rPr>
                <w:sz w:val="20"/>
              </w:rPr>
              <w:t>Homes</w:t>
            </w:r>
            <w:r>
              <w:rPr>
                <w:spacing w:val="-7"/>
                <w:sz w:val="20"/>
              </w:rPr>
              <w:t xml:space="preserve"> </w:t>
            </w:r>
            <w:r>
              <w:rPr>
                <w:sz w:val="20"/>
              </w:rPr>
              <w:t>Office</w:t>
            </w:r>
            <w:r>
              <w:rPr>
                <w:spacing w:val="-4"/>
                <w:sz w:val="20"/>
              </w:rPr>
              <w:t xml:space="preserve"> </w:t>
            </w:r>
            <w:r>
              <w:rPr>
                <w:sz w:val="20"/>
              </w:rPr>
              <w:t>is</w:t>
            </w:r>
            <w:r>
              <w:rPr>
                <w:spacing w:val="-3"/>
                <w:sz w:val="20"/>
              </w:rPr>
              <w:t xml:space="preserve"> </w:t>
            </w:r>
            <w:r>
              <w:rPr>
                <w:sz w:val="20"/>
              </w:rPr>
              <w:t>the</w:t>
            </w:r>
            <w:r>
              <w:rPr>
                <w:spacing w:val="-9"/>
                <w:sz w:val="20"/>
              </w:rPr>
              <w:t xml:space="preserve"> </w:t>
            </w:r>
            <w:r>
              <w:rPr>
                <w:sz w:val="20"/>
              </w:rPr>
              <w:t>lead</w:t>
            </w:r>
            <w:r>
              <w:rPr>
                <w:spacing w:val="-4"/>
                <w:sz w:val="20"/>
              </w:rPr>
              <w:t xml:space="preserve"> </w:t>
            </w:r>
            <w:r>
              <w:rPr>
                <w:sz w:val="20"/>
              </w:rPr>
              <w:t>government</w:t>
            </w:r>
            <w:r>
              <w:rPr>
                <w:spacing w:val="-1"/>
                <w:sz w:val="20"/>
              </w:rPr>
              <w:t xml:space="preserve"> </w:t>
            </w:r>
            <w:r>
              <w:rPr>
                <w:sz w:val="20"/>
              </w:rPr>
              <w:t>department</w:t>
            </w:r>
            <w:r>
              <w:rPr>
                <w:spacing w:val="-6"/>
                <w:sz w:val="20"/>
              </w:rPr>
              <w:t xml:space="preserve"> </w:t>
            </w:r>
            <w:r>
              <w:rPr>
                <w:sz w:val="20"/>
              </w:rPr>
              <w:t>for</w:t>
            </w:r>
            <w:r>
              <w:rPr>
                <w:spacing w:val="-3"/>
                <w:sz w:val="20"/>
              </w:rPr>
              <w:t xml:space="preserve"> </w:t>
            </w:r>
            <w:r>
              <w:rPr>
                <w:sz w:val="20"/>
              </w:rPr>
              <w:t>immigration,</w:t>
            </w:r>
            <w:r>
              <w:rPr>
                <w:spacing w:val="-1"/>
                <w:sz w:val="20"/>
              </w:rPr>
              <w:t xml:space="preserve"> </w:t>
            </w:r>
            <w:r>
              <w:rPr>
                <w:sz w:val="20"/>
              </w:rPr>
              <w:t xml:space="preserve">passports, </w:t>
            </w:r>
            <w:proofErr w:type="gramStart"/>
            <w:r>
              <w:rPr>
                <w:sz w:val="20"/>
              </w:rPr>
              <w:t>counter-terrorism</w:t>
            </w:r>
            <w:proofErr w:type="gramEnd"/>
            <w:r>
              <w:rPr>
                <w:sz w:val="20"/>
              </w:rPr>
              <w:t>, policing, drugs and crime.</w:t>
            </w:r>
          </w:p>
        </w:tc>
      </w:tr>
      <w:tr w:rsidR="0066234E" w14:paraId="53AA148F" w14:textId="77777777">
        <w:trPr>
          <w:trHeight w:val="926"/>
        </w:trPr>
        <w:tc>
          <w:tcPr>
            <w:tcW w:w="2271" w:type="dxa"/>
            <w:shd w:val="clear" w:color="auto" w:fill="F1F1F1"/>
          </w:tcPr>
          <w:p w14:paraId="08FFF6F2" w14:textId="77777777" w:rsidR="0066234E" w:rsidRDefault="00734AEC">
            <w:pPr>
              <w:pStyle w:val="TableParagraph"/>
              <w:spacing w:before="119"/>
              <w:rPr>
                <w:b/>
                <w:sz w:val="20"/>
              </w:rPr>
            </w:pPr>
            <w:r>
              <w:rPr>
                <w:b/>
                <w:sz w:val="20"/>
              </w:rPr>
              <w:t>Housing</w:t>
            </w:r>
            <w:r>
              <w:rPr>
                <w:b/>
                <w:spacing w:val="-9"/>
                <w:sz w:val="20"/>
              </w:rPr>
              <w:t xml:space="preserve"> </w:t>
            </w:r>
            <w:r>
              <w:rPr>
                <w:b/>
                <w:sz w:val="20"/>
              </w:rPr>
              <w:t>Act</w:t>
            </w:r>
            <w:r>
              <w:rPr>
                <w:b/>
                <w:spacing w:val="-3"/>
                <w:sz w:val="20"/>
              </w:rPr>
              <w:t xml:space="preserve"> </w:t>
            </w:r>
            <w:r>
              <w:rPr>
                <w:b/>
                <w:spacing w:val="-4"/>
                <w:sz w:val="20"/>
              </w:rPr>
              <w:t>1985</w:t>
            </w:r>
          </w:p>
        </w:tc>
        <w:tc>
          <w:tcPr>
            <w:tcW w:w="7707" w:type="dxa"/>
          </w:tcPr>
          <w:p w14:paraId="5EB1522B" w14:textId="77777777" w:rsidR="0066234E" w:rsidRDefault="00734AEC">
            <w:pPr>
              <w:pStyle w:val="TableParagraph"/>
              <w:spacing w:before="121" w:line="237" w:lineRule="auto"/>
              <w:ind w:right="134"/>
              <w:rPr>
                <w:sz w:val="20"/>
              </w:rPr>
            </w:pPr>
            <w:r>
              <w:rPr>
                <w:sz w:val="20"/>
              </w:rPr>
              <w:t>The</w:t>
            </w:r>
            <w:r>
              <w:rPr>
                <w:spacing w:val="-2"/>
                <w:sz w:val="20"/>
              </w:rPr>
              <w:t xml:space="preserve"> </w:t>
            </w:r>
            <w:r>
              <w:rPr>
                <w:sz w:val="20"/>
              </w:rPr>
              <w:t>Housing</w:t>
            </w:r>
            <w:r>
              <w:rPr>
                <w:spacing w:val="-2"/>
                <w:sz w:val="20"/>
              </w:rPr>
              <w:t xml:space="preserve"> </w:t>
            </w:r>
            <w:r>
              <w:rPr>
                <w:sz w:val="20"/>
              </w:rPr>
              <w:t>Act 1985</w:t>
            </w:r>
            <w:r>
              <w:rPr>
                <w:spacing w:val="-2"/>
                <w:sz w:val="20"/>
              </w:rPr>
              <w:t xml:space="preserve"> </w:t>
            </w:r>
            <w:r>
              <w:rPr>
                <w:sz w:val="20"/>
              </w:rPr>
              <w:t>is</w:t>
            </w:r>
            <w:r>
              <w:rPr>
                <w:spacing w:val="-5"/>
                <w:sz w:val="20"/>
              </w:rPr>
              <w:t xml:space="preserve"> </w:t>
            </w:r>
            <w:r>
              <w:rPr>
                <w:sz w:val="20"/>
              </w:rPr>
              <w:t>a</w:t>
            </w:r>
            <w:r>
              <w:rPr>
                <w:spacing w:val="-2"/>
                <w:sz w:val="20"/>
              </w:rPr>
              <w:t xml:space="preserve"> </w:t>
            </w:r>
            <w:r>
              <w:rPr>
                <w:sz w:val="20"/>
              </w:rPr>
              <w:t>British</w:t>
            </w:r>
            <w:r>
              <w:rPr>
                <w:spacing w:val="-7"/>
                <w:sz w:val="20"/>
              </w:rPr>
              <w:t xml:space="preserve"> </w:t>
            </w:r>
            <w:r>
              <w:rPr>
                <w:sz w:val="20"/>
              </w:rPr>
              <w:t>Act</w:t>
            </w:r>
            <w:r>
              <w:rPr>
                <w:spacing w:val="-4"/>
                <w:sz w:val="20"/>
              </w:rPr>
              <w:t xml:space="preserve"> </w:t>
            </w:r>
            <w:r>
              <w:rPr>
                <w:sz w:val="20"/>
              </w:rPr>
              <w:t>of</w:t>
            </w:r>
            <w:r>
              <w:rPr>
                <w:spacing w:val="-4"/>
                <w:sz w:val="20"/>
              </w:rPr>
              <w:t xml:space="preserve"> </w:t>
            </w:r>
            <w:r>
              <w:rPr>
                <w:sz w:val="20"/>
              </w:rPr>
              <w:t>Parliament.</w:t>
            </w:r>
            <w:r>
              <w:rPr>
                <w:spacing w:val="-4"/>
                <w:sz w:val="20"/>
              </w:rPr>
              <w:t xml:space="preserve"> </w:t>
            </w:r>
            <w:r>
              <w:rPr>
                <w:sz w:val="20"/>
              </w:rPr>
              <w:t>The</w:t>
            </w:r>
            <w:r>
              <w:rPr>
                <w:spacing w:val="-2"/>
                <w:sz w:val="20"/>
              </w:rPr>
              <w:t xml:space="preserve"> </w:t>
            </w:r>
            <w:r>
              <w:rPr>
                <w:sz w:val="20"/>
              </w:rPr>
              <w:t>act introduced</w:t>
            </w:r>
            <w:r>
              <w:rPr>
                <w:spacing w:val="-2"/>
                <w:sz w:val="20"/>
              </w:rPr>
              <w:t xml:space="preserve"> </w:t>
            </w:r>
            <w:r>
              <w:rPr>
                <w:sz w:val="20"/>
              </w:rPr>
              <w:t>laws</w:t>
            </w:r>
            <w:r>
              <w:rPr>
                <w:spacing w:val="-1"/>
                <w:sz w:val="20"/>
              </w:rPr>
              <w:t xml:space="preserve"> </w:t>
            </w:r>
            <w:r>
              <w:rPr>
                <w:sz w:val="20"/>
              </w:rPr>
              <w:t>relating to the succession of Council Houses. It also facilitated the transfer of council</w:t>
            </w:r>
            <w:r>
              <w:rPr>
                <w:spacing w:val="40"/>
                <w:sz w:val="20"/>
              </w:rPr>
              <w:t xml:space="preserve"> </w:t>
            </w:r>
            <w:r>
              <w:rPr>
                <w:sz w:val="20"/>
              </w:rPr>
              <w:t>housing to not-for-profit housing associations</w:t>
            </w:r>
          </w:p>
        </w:tc>
      </w:tr>
      <w:tr w:rsidR="0066234E" w14:paraId="69F21478" w14:textId="77777777">
        <w:trPr>
          <w:trHeight w:val="700"/>
        </w:trPr>
        <w:tc>
          <w:tcPr>
            <w:tcW w:w="2271" w:type="dxa"/>
            <w:shd w:val="clear" w:color="auto" w:fill="F1F1F1"/>
          </w:tcPr>
          <w:p w14:paraId="3EE3A317" w14:textId="77777777" w:rsidR="0066234E" w:rsidRDefault="00734AEC">
            <w:pPr>
              <w:pStyle w:val="TableParagraph"/>
              <w:spacing w:before="120"/>
              <w:rPr>
                <w:b/>
                <w:sz w:val="20"/>
              </w:rPr>
            </w:pPr>
            <w:proofErr w:type="spellStart"/>
            <w:r>
              <w:rPr>
                <w:b/>
                <w:spacing w:val="-2"/>
                <w:sz w:val="20"/>
              </w:rPr>
              <w:t>Huume</w:t>
            </w:r>
            <w:proofErr w:type="spellEnd"/>
          </w:p>
        </w:tc>
        <w:tc>
          <w:tcPr>
            <w:tcW w:w="7707" w:type="dxa"/>
          </w:tcPr>
          <w:p w14:paraId="3DF48DD6" w14:textId="77777777" w:rsidR="0066234E" w:rsidRDefault="00734AEC">
            <w:pPr>
              <w:pStyle w:val="TableParagraph"/>
              <w:spacing w:before="120"/>
              <w:rPr>
                <w:sz w:val="20"/>
              </w:rPr>
            </w:pPr>
            <w:proofErr w:type="spellStart"/>
            <w:r>
              <w:rPr>
                <w:sz w:val="20"/>
              </w:rPr>
              <w:t>Huume</w:t>
            </w:r>
            <w:proofErr w:type="spellEnd"/>
            <w:r>
              <w:rPr>
                <w:spacing w:val="-3"/>
                <w:sz w:val="20"/>
              </w:rPr>
              <w:t xml:space="preserve"> </w:t>
            </w:r>
            <w:r>
              <w:rPr>
                <w:sz w:val="20"/>
              </w:rPr>
              <w:t>Ltd</w:t>
            </w:r>
            <w:r>
              <w:rPr>
                <w:spacing w:val="-3"/>
                <w:sz w:val="20"/>
              </w:rPr>
              <w:t xml:space="preserve"> </w:t>
            </w:r>
            <w:r>
              <w:rPr>
                <w:sz w:val="20"/>
              </w:rPr>
              <w:t>is</w:t>
            </w:r>
            <w:r>
              <w:rPr>
                <w:spacing w:val="-2"/>
                <w:sz w:val="20"/>
              </w:rPr>
              <w:t xml:space="preserve"> </w:t>
            </w:r>
            <w:r>
              <w:rPr>
                <w:sz w:val="20"/>
              </w:rPr>
              <w:t>a</w:t>
            </w:r>
            <w:r>
              <w:rPr>
                <w:spacing w:val="-3"/>
                <w:sz w:val="20"/>
              </w:rPr>
              <w:t xml:space="preserve"> </w:t>
            </w:r>
            <w:r>
              <w:rPr>
                <w:sz w:val="20"/>
              </w:rPr>
              <w:t>company</w:t>
            </w:r>
            <w:r>
              <w:rPr>
                <w:spacing w:val="-2"/>
                <w:sz w:val="20"/>
              </w:rPr>
              <w:t xml:space="preserve"> </w:t>
            </w:r>
            <w:r>
              <w:rPr>
                <w:sz w:val="20"/>
              </w:rPr>
              <w:t>who</w:t>
            </w:r>
            <w:r>
              <w:rPr>
                <w:spacing w:val="-3"/>
                <w:sz w:val="20"/>
              </w:rPr>
              <w:t xml:space="preserve"> </w:t>
            </w:r>
            <w:r>
              <w:rPr>
                <w:sz w:val="20"/>
              </w:rPr>
              <w:t>provides</w:t>
            </w:r>
            <w:r>
              <w:rPr>
                <w:spacing w:val="-2"/>
                <w:sz w:val="20"/>
              </w:rPr>
              <w:t xml:space="preserve"> </w:t>
            </w:r>
            <w:r>
              <w:rPr>
                <w:sz w:val="20"/>
              </w:rPr>
              <w:t>the</w:t>
            </w:r>
            <w:r>
              <w:rPr>
                <w:spacing w:val="-3"/>
                <w:sz w:val="20"/>
              </w:rPr>
              <w:t xml:space="preserve"> </w:t>
            </w:r>
            <w:proofErr w:type="spellStart"/>
            <w:r>
              <w:rPr>
                <w:sz w:val="20"/>
              </w:rPr>
              <w:t>HomeChoice</w:t>
            </w:r>
            <w:proofErr w:type="spellEnd"/>
            <w:r>
              <w:rPr>
                <w:spacing w:val="-3"/>
                <w:sz w:val="20"/>
              </w:rPr>
              <w:t xml:space="preserve"> </w:t>
            </w:r>
            <w:r>
              <w:rPr>
                <w:sz w:val="20"/>
              </w:rPr>
              <w:t>software</w:t>
            </w:r>
            <w:r>
              <w:rPr>
                <w:spacing w:val="-3"/>
                <w:sz w:val="20"/>
              </w:rPr>
              <w:t xml:space="preserve"> </w:t>
            </w:r>
            <w:r>
              <w:rPr>
                <w:sz w:val="20"/>
              </w:rPr>
              <w:t>system</w:t>
            </w:r>
            <w:r>
              <w:rPr>
                <w:spacing w:val="-6"/>
                <w:sz w:val="20"/>
              </w:rPr>
              <w:t xml:space="preserve"> </w:t>
            </w:r>
            <w:r>
              <w:rPr>
                <w:sz w:val="20"/>
              </w:rPr>
              <w:t>for authorities cross Kent, staring 1 July 2023.</w:t>
            </w:r>
          </w:p>
        </w:tc>
      </w:tr>
      <w:tr w:rsidR="0066234E" w14:paraId="7233FEEA" w14:textId="77777777">
        <w:trPr>
          <w:trHeight w:val="470"/>
        </w:trPr>
        <w:tc>
          <w:tcPr>
            <w:tcW w:w="2271" w:type="dxa"/>
            <w:shd w:val="clear" w:color="auto" w:fill="F1F1F1"/>
          </w:tcPr>
          <w:p w14:paraId="0708359C" w14:textId="77777777" w:rsidR="0066234E" w:rsidRDefault="00734AEC">
            <w:pPr>
              <w:pStyle w:val="TableParagraph"/>
              <w:spacing w:before="119"/>
              <w:rPr>
                <w:b/>
                <w:sz w:val="20"/>
              </w:rPr>
            </w:pPr>
            <w:r>
              <w:rPr>
                <w:b/>
                <w:spacing w:val="-5"/>
                <w:sz w:val="20"/>
              </w:rPr>
              <w:t>ICT</w:t>
            </w:r>
          </w:p>
        </w:tc>
        <w:tc>
          <w:tcPr>
            <w:tcW w:w="7707" w:type="dxa"/>
          </w:tcPr>
          <w:p w14:paraId="60FD585E" w14:textId="77777777" w:rsidR="0066234E" w:rsidRDefault="00734AEC">
            <w:pPr>
              <w:pStyle w:val="TableParagraph"/>
              <w:spacing w:before="119"/>
              <w:rPr>
                <w:sz w:val="20"/>
              </w:rPr>
            </w:pPr>
            <w:r>
              <w:rPr>
                <w:spacing w:val="-2"/>
                <w:sz w:val="20"/>
              </w:rPr>
              <w:t>Information</w:t>
            </w:r>
            <w:r>
              <w:rPr>
                <w:spacing w:val="9"/>
                <w:sz w:val="20"/>
              </w:rPr>
              <w:t xml:space="preserve"> </w:t>
            </w:r>
            <w:r>
              <w:rPr>
                <w:spacing w:val="-2"/>
                <w:sz w:val="20"/>
              </w:rPr>
              <w:t>Communications</w:t>
            </w:r>
            <w:r>
              <w:rPr>
                <w:spacing w:val="5"/>
                <w:sz w:val="20"/>
              </w:rPr>
              <w:t xml:space="preserve"> </w:t>
            </w:r>
            <w:r>
              <w:rPr>
                <w:spacing w:val="-2"/>
                <w:sz w:val="20"/>
              </w:rPr>
              <w:t>Technology</w:t>
            </w:r>
            <w:r>
              <w:rPr>
                <w:spacing w:val="11"/>
                <w:sz w:val="20"/>
              </w:rPr>
              <w:t xml:space="preserve"> </w:t>
            </w:r>
            <w:r>
              <w:rPr>
                <w:spacing w:val="-2"/>
                <w:sz w:val="20"/>
              </w:rPr>
              <w:t>(ICT).</w:t>
            </w:r>
          </w:p>
        </w:tc>
      </w:tr>
      <w:tr w:rsidR="0066234E" w14:paraId="212D4997" w14:textId="77777777">
        <w:trPr>
          <w:trHeight w:val="700"/>
        </w:trPr>
        <w:tc>
          <w:tcPr>
            <w:tcW w:w="2271" w:type="dxa"/>
            <w:shd w:val="clear" w:color="auto" w:fill="F1F1F1"/>
          </w:tcPr>
          <w:p w14:paraId="4FC73F02" w14:textId="77777777" w:rsidR="0066234E" w:rsidRDefault="00734AEC">
            <w:pPr>
              <w:pStyle w:val="TableParagraph"/>
              <w:spacing w:before="119"/>
              <w:rPr>
                <w:b/>
                <w:sz w:val="20"/>
              </w:rPr>
            </w:pPr>
            <w:r>
              <w:rPr>
                <w:b/>
                <w:sz w:val="20"/>
              </w:rPr>
              <w:t>Joint</w:t>
            </w:r>
            <w:r>
              <w:rPr>
                <w:b/>
                <w:spacing w:val="-2"/>
                <w:sz w:val="20"/>
              </w:rPr>
              <w:t xml:space="preserve"> Committee</w:t>
            </w:r>
          </w:p>
        </w:tc>
        <w:tc>
          <w:tcPr>
            <w:tcW w:w="7707" w:type="dxa"/>
          </w:tcPr>
          <w:p w14:paraId="29C90E10" w14:textId="77777777" w:rsidR="0066234E" w:rsidRDefault="00734AEC">
            <w:pPr>
              <w:pStyle w:val="TableParagraph"/>
              <w:spacing w:before="119"/>
              <w:ind w:right="208"/>
              <w:rPr>
                <w:sz w:val="20"/>
              </w:rPr>
            </w:pPr>
            <w:r>
              <w:rPr>
                <w:sz w:val="20"/>
              </w:rPr>
              <w:t>A</w:t>
            </w:r>
            <w:r>
              <w:rPr>
                <w:spacing w:val="-2"/>
                <w:sz w:val="20"/>
              </w:rPr>
              <w:t xml:space="preserve"> </w:t>
            </w:r>
            <w:r>
              <w:rPr>
                <w:sz w:val="20"/>
              </w:rPr>
              <w:t>committee</w:t>
            </w:r>
            <w:r>
              <w:rPr>
                <w:spacing w:val="-3"/>
                <w:sz w:val="20"/>
              </w:rPr>
              <w:t xml:space="preserve"> </w:t>
            </w:r>
            <w:r>
              <w:rPr>
                <w:sz w:val="20"/>
              </w:rPr>
              <w:t>made</w:t>
            </w:r>
            <w:r>
              <w:rPr>
                <w:spacing w:val="-3"/>
                <w:sz w:val="20"/>
              </w:rPr>
              <w:t xml:space="preserve"> </w:t>
            </w:r>
            <w:r>
              <w:rPr>
                <w:sz w:val="20"/>
              </w:rPr>
              <w:t>up</w:t>
            </w:r>
            <w:r>
              <w:rPr>
                <w:spacing w:val="-3"/>
                <w:sz w:val="20"/>
              </w:rPr>
              <w:t xml:space="preserve"> </w:t>
            </w:r>
            <w:r>
              <w:rPr>
                <w:sz w:val="20"/>
              </w:rPr>
              <w:t>of</w:t>
            </w:r>
            <w:r>
              <w:rPr>
                <w:spacing w:val="-5"/>
                <w:sz w:val="20"/>
              </w:rPr>
              <w:t xml:space="preserve"> </w:t>
            </w:r>
            <w:r>
              <w:rPr>
                <w:sz w:val="20"/>
              </w:rPr>
              <w:t>representatives</w:t>
            </w:r>
            <w:r>
              <w:rPr>
                <w:spacing w:val="-6"/>
                <w:sz w:val="20"/>
              </w:rPr>
              <w:t xml:space="preserve"> </w:t>
            </w:r>
            <w:r>
              <w:rPr>
                <w:sz w:val="20"/>
              </w:rPr>
              <w:t>from</w:t>
            </w:r>
            <w:r>
              <w:rPr>
                <w:spacing w:val="-6"/>
                <w:sz w:val="20"/>
              </w:rPr>
              <w:t xml:space="preserve"> </w:t>
            </w:r>
            <w:r>
              <w:rPr>
                <w:sz w:val="20"/>
              </w:rPr>
              <w:t>all</w:t>
            </w:r>
            <w:r>
              <w:rPr>
                <w:spacing w:val="-3"/>
                <w:sz w:val="20"/>
              </w:rPr>
              <w:t xml:space="preserve"> </w:t>
            </w:r>
            <w:r>
              <w:rPr>
                <w:sz w:val="20"/>
              </w:rPr>
              <w:t>partners</w:t>
            </w:r>
            <w:r>
              <w:rPr>
                <w:spacing w:val="-2"/>
                <w:sz w:val="20"/>
              </w:rPr>
              <w:t xml:space="preserve"> </w:t>
            </w:r>
            <w:r>
              <w:rPr>
                <w:sz w:val="20"/>
              </w:rPr>
              <w:t>involved</w:t>
            </w:r>
            <w:r>
              <w:rPr>
                <w:spacing w:val="-3"/>
                <w:sz w:val="20"/>
              </w:rPr>
              <w:t xml:space="preserve"> </w:t>
            </w:r>
            <w:r>
              <w:rPr>
                <w:sz w:val="20"/>
              </w:rPr>
              <w:t>in</w:t>
            </w:r>
            <w:r>
              <w:rPr>
                <w:spacing w:val="-3"/>
                <w:sz w:val="20"/>
              </w:rPr>
              <w:t xml:space="preserve"> </w:t>
            </w:r>
            <w:r>
              <w:rPr>
                <w:sz w:val="20"/>
              </w:rPr>
              <w:t xml:space="preserve">an </w:t>
            </w:r>
            <w:r>
              <w:rPr>
                <w:spacing w:val="-2"/>
                <w:sz w:val="20"/>
              </w:rPr>
              <w:t>arrangement.</w:t>
            </w:r>
          </w:p>
        </w:tc>
      </w:tr>
      <w:tr w:rsidR="0066234E" w14:paraId="40A0EF37" w14:textId="77777777">
        <w:trPr>
          <w:trHeight w:val="700"/>
        </w:trPr>
        <w:tc>
          <w:tcPr>
            <w:tcW w:w="2271" w:type="dxa"/>
            <w:shd w:val="clear" w:color="auto" w:fill="F1F1F1"/>
          </w:tcPr>
          <w:p w14:paraId="616CEE29" w14:textId="77777777" w:rsidR="0066234E" w:rsidRDefault="00734AEC">
            <w:pPr>
              <w:pStyle w:val="TableParagraph"/>
              <w:spacing w:before="120"/>
              <w:rPr>
                <w:b/>
                <w:sz w:val="20"/>
              </w:rPr>
            </w:pPr>
            <w:r>
              <w:rPr>
                <w:b/>
                <w:sz w:val="20"/>
              </w:rPr>
              <w:t>Kent</w:t>
            </w:r>
            <w:r>
              <w:rPr>
                <w:b/>
                <w:spacing w:val="-14"/>
                <w:sz w:val="20"/>
              </w:rPr>
              <w:t xml:space="preserve"> </w:t>
            </w:r>
            <w:r>
              <w:rPr>
                <w:b/>
                <w:sz w:val="20"/>
              </w:rPr>
              <w:t>Environment Strategy (KES)</w:t>
            </w:r>
          </w:p>
        </w:tc>
        <w:tc>
          <w:tcPr>
            <w:tcW w:w="7707" w:type="dxa"/>
          </w:tcPr>
          <w:p w14:paraId="2AF97F9A" w14:textId="77777777" w:rsidR="0066234E" w:rsidRDefault="00734AEC">
            <w:pPr>
              <w:pStyle w:val="TableParagraph"/>
              <w:spacing w:before="120"/>
              <w:ind w:right="208"/>
              <w:rPr>
                <w:sz w:val="20"/>
              </w:rPr>
            </w:pPr>
            <w:r>
              <w:rPr>
                <w:sz w:val="20"/>
              </w:rPr>
              <w:t>The Kent Environment Strategy provides a strategic framework for closer cross- sector</w:t>
            </w:r>
            <w:r>
              <w:rPr>
                <w:spacing w:val="-5"/>
                <w:sz w:val="20"/>
              </w:rPr>
              <w:t xml:space="preserve"> </w:t>
            </w:r>
            <w:r>
              <w:rPr>
                <w:sz w:val="20"/>
              </w:rPr>
              <w:t>partnership</w:t>
            </w:r>
            <w:r>
              <w:rPr>
                <w:spacing w:val="-6"/>
                <w:sz w:val="20"/>
              </w:rPr>
              <w:t xml:space="preserve"> </w:t>
            </w:r>
            <w:r>
              <w:rPr>
                <w:sz w:val="20"/>
              </w:rPr>
              <w:t>working</w:t>
            </w:r>
            <w:r>
              <w:rPr>
                <w:spacing w:val="-6"/>
                <w:sz w:val="20"/>
              </w:rPr>
              <w:t xml:space="preserve"> </w:t>
            </w:r>
            <w:r>
              <w:rPr>
                <w:sz w:val="20"/>
              </w:rPr>
              <w:t>between</w:t>
            </w:r>
            <w:r>
              <w:rPr>
                <w:spacing w:val="-6"/>
                <w:sz w:val="20"/>
              </w:rPr>
              <w:t xml:space="preserve"> </w:t>
            </w:r>
            <w:r>
              <w:rPr>
                <w:sz w:val="20"/>
              </w:rPr>
              <w:t>environment,</w:t>
            </w:r>
            <w:r>
              <w:rPr>
                <w:spacing w:val="-3"/>
                <w:sz w:val="20"/>
              </w:rPr>
              <w:t xml:space="preserve"> </w:t>
            </w:r>
            <w:r>
              <w:rPr>
                <w:sz w:val="20"/>
              </w:rPr>
              <w:t>health</w:t>
            </w:r>
            <w:r>
              <w:rPr>
                <w:spacing w:val="-6"/>
                <w:sz w:val="20"/>
              </w:rPr>
              <w:t xml:space="preserve"> </w:t>
            </w:r>
            <w:r>
              <w:rPr>
                <w:sz w:val="20"/>
              </w:rPr>
              <w:t>and</w:t>
            </w:r>
            <w:r>
              <w:rPr>
                <w:spacing w:val="-6"/>
                <w:sz w:val="20"/>
              </w:rPr>
              <w:t xml:space="preserve"> </w:t>
            </w:r>
            <w:r>
              <w:rPr>
                <w:sz w:val="20"/>
              </w:rPr>
              <w:t>economic</w:t>
            </w:r>
            <w:r>
              <w:rPr>
                <w:spacing w:val="-5"/>
                <w:sz w:val="20"/>
              </w:rPr>
              <w:t xml:space="preserve"> </w:t>
            </w:r>
            <w:r>
              <w:rPr>
                <w:sz w:val="20"/>
              </w:rPr>
              <w:t>agendas.</w:t>
            </w:r>
          </w:p>
        </w:tc>
      </w:tr>
      <w:tr w:rsidR="0066234E" w14:paraId="6A8E3CC2" w14:textId="77777777">
        <w:trPr>
          <w:trHeight w:val="930"/>
        </w:trPr>
        <w:tc>
          <w:tcPr>
            <w:tcW w:w="2271" w:type="dxa"/>
            <w:shd w:val="clear" w:color="auto" w:fill="F1F1F1"/>
          </w:tcPr>
          <w:p w14:paraId="7905FAA0" w14:textId="77777777" w:rsidR="0066234E" w:rsidRDefault="00734AEC">
            <w:pPr>
              <w:pStyle w:val="TableParagraph"/>
              <w:spacing w:before="119"/>
              <w:rPr>
                <w:b/>
                <w:sz w:val="20"/>
              </w:rPr>
            </w:pPr>
            <w:r>
              <w:rPr>
                <w:b/>
                <w:sz w:val="20"/>
              </w:rPr>
              <w:t>Kent</w:t>
            </w:r>
            <w:r>
              <w:rPr>
                <w:b/>
                <w:spacing w:val="-14"/>
                <w:sz w:val="20"/>
              </w:rPr>
              <w:t xml:space="preserve"> </w:t>
            </w:r>
            <w:r>
              <w:rPr>
                <w:b/>
                <w:sz w:val="20"/>
              </w:rPr>
              <w:t>Fuel</w:t>
            </w:r>
            <w:r>
              <w:rPr>
                <w:b/>
                <w:spacing w:val="-14"/>
                <w:sz w:val="20"/>
              </w:rPr>
              <w:t xml:space="preserve"> </w:t>
            </w:r>
            <w:r>
              <w:rPr>
                <w:b/>
                <w:sz w:val="20"/>
              </w:rPr>
              <w:t xml:space="preserve">Poverty </w:t>
            </w:r>
            <w:r>
              <w:rPr>
                <w:b/>
                <w:spacing w:val="-2"/>
                <w:sz w:val="20"/>
              </w:rPr>
              <w:t>Strategy</w:t>
            </w:r>
          </w:p>
        </w:tc>
        <w:tc>
          <w:tcPr>
            <w:tcW w:w="7707" w:type="dxa"/>
          </w:tcPr>
          <w:p w14:paraId="756CD0AC" w14:textId="77777777" w:rsidR="0066234E" w:rsidRDefault="00734AEC">
            <w:pPr>
              <w:pStyle w:val="TableParagraph"/>
              <w:spacing w:before="119"/>
              <w:ind w:right="208"/>
              <w:rPr>
                <w:i/>
                <w:sz w:val="20"/>
              </w:rPr>
            </w:pPr>
            <w:r>
              <w:rPr>
                <w:sz w:val="20"/>
              </w:rPr>
              <w:t>The Strategy is aimed</w:t>
            </w:r>
            <w:r>
              <w:rPr>
                <w:spacing w:val="-3"/>
                <w:sz w:val="20"/>
              </w:rPr>
              <w:t xml:space="preserve"> </w:t>
            </w:r>
            <w:r>
              <w:rPr>
                <w:sz w:val="20"/>
              </w:rPr>
              <w:t>to help those vulnerable people in Kent out of fuel poverty and</w:t>
            </w:r>
            <w:r>
              <w:rPr>
                <w:spacing w:val="-2"/>
                <w:sz w:val="20"/>
              </w:rPr>
              <w:t xml:space="preserve"> </w:t>
            </w:r>
            <w:r>
              <w:rPr>
                <w:sz w:val="20"/>
              </w:rPr>
              <w:t>into</w:t>
            </w:r>
            <w:r>
              <w:rPr>
                <w:spacing w:val="-2"/>
                <w:sz w:val="20"/>
              </w:rPr>
              <w:t xml:space="preserve"> </w:t>
            </w:r>
            <w:r>
              <w:rPr>
                <w:sz w:val="20"/>
              </w:rPr>
              <w:t>affordable</w:t>
            </w:r>
            <w:r>
              <w:rPr>
                <w:spacing w:val="-2"/>
                <w:sz w:val="20"/>
              </w:rPr>
              <w:t xml:space="preserve"> </w:t>
            </w:r>
            <w:r>
              <w:rPr>
                <w:sz w:val="20"/>
              </w:rPr>
              <w:t>warmth.</w:t>
            </w:r>
            <w:r>
              <w:rPr>
                <w:spacing w:val="40"/>
                <w:sz w:val="20"/>
              </w:rPr>
              <w:t xml:space="preserve"> </w:t>
            </w:r>
            <w:r>
              <w:rPr>
                <w:sz w:val="20"/>
              </w:rPr>
              <w:t>Full</w:t>
            </w:r>
            <w:r>
              <w:rPr>
                <w:spacing w:val="-2"/>
                <w:sz w:val="20"/>
              </w:rPr>
              <w:t xml:space="preserve"> </w:t>
            </w:r>
            <w:r>
              <w:rPr>
                <w:sz w:val="20"/>
              </w:rPr>
              <w:t>Strategy</w:t>
            </w:r>
            <w:r>
              <w:rPr>
                <w:spacing w:val="-5"/>
                <w:sz w:val="20"/>
              </w:rPr>
              <w:t xml:space="preserve"> </w:t>
            </w:r>
            <w:r>
              <w:rPr>
                <w:sz w:val="20"/>
              </w:rPr>
              <w:t>title</w:t>
            </w:r>
            <w:r>
              <w:rPr>
                <w:spacing w:val="-1"/>
                <w:sz w:val="20"/>
              </w:rPr>
              <w:t xml:space="preserve"> </w:t>
            </w:r>
            <w:r>
              <w:rPr>
                <w:sz w:val="20"/>
              </w:rPr>
              <w:t>-</w:t>
            </w:r>
            <w:r>
              <w:rPr>
                <w:spacing w:val="-5"/>
                <w:sz w:val="20"/>
              </w:rPr>
              <w:t xml:space="preserve"> </w:t>
            </w:r>
            <w:r>
              <w:rPr>
                <w:i/>
                <w:sz w:val="20"/>
              </w:rPr>
              <w:t>Delivering</w:t>
            </w:r>
            <w:r>
              <w:rPr>
                <w:i/>
                <w:spacing w:val="-2"/>
                <w:sz w:val="20"/>
              </w:rPr>
              <w:t xml:space="preserve"> </w:t>
            </w:r>
            <w:r>
              <w:rPr>
                <w:i/>
                <w:sz w:val="20"/>
              </w:rPr>
              <w:t>Affordable</w:t>
            </w:r>
            <w:r>
              <w:rPr>
                <w:i/>
                <w:spacing w:val="-2"/>
                <w:sz w:val="20"/>
              </w:rPr>
              <w:t xml:space="preserve"> </w:t>
            </w:r>
            <w:r>
              <w:rPr>
                <w:i/>
                <w:sz w:val="20"/>
              </w:rPr>
              <w:t>Warmth –</w:t>
            </w:r>
            <w:r>
              <w:rPr>
                <w:i/>
                <w:spacing w:val="-7"/>
                <w:sz w:val="20"/>
              </w:rPr>
              <w:t xml:space="preserve"> </w:t>
            </w:r>
            <w:r>
              <w:rPr>
                <w:i/>
                <w:sz w:val="20"/>
              </w:rPr>
              <w:t>A Fuel Poverty Strategy for Kent</w:t>
            </w:r>
          </w:p>
        </w:tc>
      </w:tr>
      <w:tr w:rsidR="0066234E" w14:paraId="4AE070C5" w14:textId="77777777">
        <w:trPr>
          <w:trHeight w:val="1161"/>
        </w:trPr>
        <w:tc>
          <w:tcPr>
            <w:tcW w:w="2271" w:type="dxa"/>
            <w:shd w:val="clear" w:color="auto" w:fill="F1F1F1"/>
          </w:tcPr>
          <w:p w14:paraId="6DBDDC6E" w14:textId="77777777" w:rsidR="0066234E" w:rsidRDefault="00734AEC">
            <w:pPr>
              <w:pStyle w:val="TableParagraph"/>
              <w:spacing w:before="120"/>
              <w:ind w:right="293"/>
              <w:rPr>
                <w:b/>
                <w:sz w:val="20"/>
              </w:rPr>
            </w:pPr>
            <w:r>
              <w:rPr>
                <w:b/>
                <w:sz w:val="20"/>
              </w:rPr>
              <w:t>Kent and Medway Energy and Low Emissions</w:t>
            </w:r>
            <w:r>
              <w:rPr>
                <w:b/>
                <w:spacing w:val="-14"/>
                <w:sz w:val="20"/>
              </w:rPr>
              <w:t xml:space="preserve"> </w:t>
            </w:r>
            <w:r>
              <w:rPr>
                <w:b/>
                <w:sz w:val="20"/>
              </w:rPr>
              <w:t xml:space="preserve">Strategy </w:t>
            </w:r>
            <w:r>
              <w:rPr>
                <w:b/>
                <w:spacing w:val="-2"/>
                <w:sz w:val="20"/>
              </w:rPr>
              <w:t>(ELES)</w:t>
            </w:r>
          </w:p>
        </w:tc>
        <w:tc>
          <w:tcPr>
            <w:tcW w:w="7707" w:type="dxa"/>
          </w:tcPr>
          <w:p w14:paraId="27BE4EC4" w14:textId="77777777" w:rsidR="0066234E" w:rsidRDefault="00734AEC">
            <w:pPr>
              <w:pStyle w:val="TableParagraph"/>
              <w:spacing w:before="120"/>
              <w:ind w:right="208"/>
              <w:rPr>
                <w:sz w:val="20"/>
              </w:rPr>
            </w:pPr>
            <w:r>
              <w:rPr>
                <w:sz w:val="20"/>
              </w:rPr>
              <w:t>The strategy sets out how Medway Council and the Kent district councils, will respond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UK</w:t>
            </w:r>
            <w:r>
              <w:rPr>
                <w:spacing w:val="-6"/>
                <w:sz w:val="20"/>
              </w:rPr>
              <w:t xml:space="preserve"> </w:t>
            </w:r>
            <w:r>
              <w:rPr>
                <w:sz w:val="20"/>
              </w:rPr>
              <w:t>climate</w:t>
            </w:r>
            <w:r>
              <w:rPr>
                <w:spacing w:val="-4"/>
                <w:sz w:val="20"/>
              </w:rPr>
              <w:t xml:space="preserve"> </w:t>
            </w:r>
            <w:r>
              <w:rPr>
                <w:sz w:val="20"/>
              </w:rPr>
              <w:t>emergency</w:t>
            </w:r>
            <w:r>
              <w:rPr>
                <w:spacing w:val="-3"/>
                <w:sz w:val="20"/>
              </w:rPr>
              <w:t xml:space="preserve"> </w:t>
            </w:r>
            <w:r>
              <w:rPr>
                <w:sz w:val="20"/>
              </w:rPr>
              <w:t>and</w:t>
            </w:r>
            <w:r>
              <w:rPr>
                <w:spacing w:val="-4"/>
                <w:sz w:val="20"/>
              </w:rPr>
              <w:t xml:space="preserve"> </w:t>
            </w:r>
            <w:r>
              <w:rPr>
                <w:sz w:val="20"/>
              </w:rPr>
              <w:t>drive</w:t>
            </w:r>
            <w:r>
              <w:rPr>
                <w:spacing w:val="-8"/>
                <w:sz w:val="20"/>
              </w:rPr>
              <w:t xml:space="preserve"> </w:t>
            </w:r>
            <w:r>
              <w:rPr>
                <w:sz w:val="20"/>
              </w:rPr>
              <w:t>clean,</w:t>
            </w:r>
            <w:r>
              <w:rPr>
                <w:spacing w:val="-5"/>
                <w:sz w:val="20"/>
              </w:rPr>
              <w:t xml:space="preserve"> </w:t>
            </w:r>
            <w:r>
              <w:rPr>
                <w:sz w:val="20"/>
              </w:rPr>
              <w:t>resilient</w:t>
            </w:r>
            <w:r>
              <w:rPr>
                <w:spacing w:val="-1"/>
                <w:sz w:val="20"/>
              </w:rPr>
              <w:t xml:space="preserve"> </w:t>
            </w:r>
            <w:r>
              <w:rPr>
                <w:sz w:val="20"/>
              </w:rPr>
              <w:t>economic</w:t>
            </w:r>
            <w:r>
              <w:rPr>
                <w:spacing w:val="-3"/>
                <w:sz w:val="20"/>
              </w:rPr>
              <w:t xml:space="preserve"> </w:t>
            </w:r>
            <w:r>
              <w:rPr>
                <w:sz w:val="20"/>
              </w:rPr>
              <w:t>recovery across the county.</w:t>
            </w:r>
          </w:p>
        </w:tc>
      </w:tr>
      <w:tr w:rsidR="0066234E" w14:paraId="71F30CE5" w14:textId="77777777">
        <w:trPr>
          <w:trHeight w:val="700"/>
        </w:trPr>
        <w:tc>
          <w:tcPr>
            <w:tcW w:w="2271" w:type="dxa"/>
            <w:shd w:val="clear" w:color="auto" w:fill="F1F1F1"/>
          </w:tcPr>
          <w:p w14:paraId="1F531EEB" w14:textId="77777777" w:rsidR="0066234E" w:rsidRDefault="00734AEC">
            <w:pPr>
              <w:pStyle w:val="TableParagraph"/>
              <w:spacing w:before="119"/>
              <w:rPr>
                <w:b/>
                <w:sz w:val="20"/>
              </w:rPr>
            </w:pPr>
            <w:r>
              <w:rPr>
                <w:b/>
                <w:sz w:val="20"/>
              </w:rPr>
              <w:t>Landlord</w:t>
            </w:r>
            <w:r>
              <w:rPr>
                <w:b/>
                <w:spacing w:val="-14"/>
                <w:sz w:val="20"/>
              </w:rPr>
              <w:t xml:space="preserve"> </w:t>
            </w:r>
            <w:r>
              <w:rPr>
                <w:b/>
                <w:sz w:val="20"/>
              </w:rPr>
              <w:t>and</w:t>
            </w:r>
            <w:r>
              <w:rPr>
                <w:b/>
                <w:spacing w:val="-14"/>
                <w:sz w:val="20"/>
              </w:rPr>
              <w:t xml:space="preserve"> </w:t>
            </w:r>
            <w:r>
              <w:rPr>
                <w:b/>
                <w:sz w:val="20"/>
              </w:rPr>
              <w:t>Tenant Act 1985</w:t>
            </w:r>
          </w:p>
        </w:tc>
        <w:tc>
          <w:tcPr>
            <w:tcW w:w="7707" w:type="dxa"/>
          </w:tcPr>
          <w:p w14:paraId="52D5DFAF" w14:textId="77777777" w:rsidR="0066234E" w:rsidRDefault="00734AEC">
            <w:pPr>
              <w:pStyle w:val="TableParagraph"/>
              <w:spacing w:before="119"/>
              <w:rPr>
                <w:sz w:val="20"/>
              </w:rPr>
            </w:pPr>
            <w:r>
              <w:rPr>
                <w:sz w:val="20"/>
              </w:rPr>
              <w:t>The</w:t>
            </w:r>
            <w:r>
              <w:rPr>
                <w:spacing w:val="-3"/>
                <w:sz w:val="20"/>
              </w:rPr>
              <w:t xml:space="preserve"> </w:t>
            </w:r>
            <w:r>
              <w:rPr>
                <w:sz w:val="20"/>
              </w:rPr>
              <w:t>Landlord</w:t>
            </w:r>
            <w:r>
              <w:rPr>
                <w:spacing w:val="-3"/>
                <w:sz w:val="20"/>
              </w:rPr>
              <w:t xml:space="preserve"> </w:t>
            </w:r>
            <w:r>
              <w:rPr>
                <w:sz w:val="20"/>
              </w:rPr>
              <w:t>and</w:t>
            </w:r>
            <w:r>
              <w:rPr>
                <w:spacing w:val="-3"/>
                <w:sz w:val="20"/>
              </w:rPr>
              <w:t xml:space="preserve"> </w:t>
            </w:r>
            <w:r>
              <w:rPr>
                <w:sz w:val="20"/>
              </w:rPr>
              <w:t>Tenant Act</w:t>
            </w:r>
            <w:r>
              <w:rPr>
                <w:spacing w:val="-5"/>
                <w:sz w:val="20"/>
              </w:rPr>
              <w:t xml:space="preserve"> </w:t>
            </w:r>
            <w:r>
              <w:rPr>
                <w:sz w:val="20"/>
              </w:rPr>
              <w:t>1985</w:t>
            </w:r>
            <w:r>
              <w:rPr>
                <w:spacing w:val="-3"/>
                <w:sz w:val="20"/>
              </w:rPr>
              <w:t xml:space="preserve"> </w:t>
            </w:r>
            <w:r>
              <w:rPr>
                <w:sz w:val="20"/>
              </w:rPr>
              <w:t>(c</w:t>
            </w:r>
            <w:r>
              <w:rPr>
                <w:spacing w:val="-2"/>
                <w:sz w:val="20"/>
              </w:rPr>
              <w:t xml:space="preserve"> </w:t>
            </w:r>
            <w:r>
              <w:rPr>
                <w:sz w:val="20"/>
              </w:rPr>
              <w:t>70)</w:t>
            </w:r>
            <w:r>
              <w:rPr>
                <w:spacing w:val="-2"/>
                <w:sz w:val="20"/>
              </w:rPr>
              <w:t xml:space="preserve"> </w:t>
            </w:r>
            <w:r>
              <w:rPr>
                <w:sz w:val="20"/>
              </w:rPr>
              <w:t>is</w:t>
            </w:r>
            <w:r>
              <w:rPr>
                <w:spacing w:val="-6"/>
                <w:sz w:val="20"/>
              </w:rPr>
              <w:t xml:space="preserve"> </w:t>
            </w:r>
            <w:r>
              <w:rPr>
                <w:sz w:val="20"/>
              </w:rPr>
              <w:t>a</w:t>
            </w:r>
            <w:r>
              <w:rPr>
                <w:spacing w:val="-3"/>
                <w:sz w:val="20"/>
              </w:rPr>
              <w:t xml:space="preserve"> </w:t>
            </w:r>
            <w:r>
              <w:rPr>
                <w:sz w:val="20"/>
              </w:rPr>
              <w:t>UK</w:t>
            </w:r>
            <w:r>
              <w:rPr>
                <w:spacing w:val="-6"/>
                <w:sz w:val="20"/>
              </w:rPr>
              <w:t xml:space="preserve"> </w:t>
            </w:r>
            <w:r>
              <w:rPr>
                <w:sz w:val="20"/>
              </w:rPr>
              <w:t>Act</w:t>
            </w:r>
            <w:r>
              <w:rPr>
                <w:spacing w:val="-5"/>
                <w:sz w:val="20"/>
              </w:rPr>
              <w:t xml:space="preserve"> </w:t>
            </w:r>
            <w:r>
              <w:rPr>
                <w:sz w:val="20"/>
              </w:rPr>
              <w:t>of Parliament on</w:t>
            </w:r>
            <w:r>
              <w:rPr>
                <w:spacing w:val="-3"/>
                <w:sz w:val="20"/>
              </w:rPr>
              <w:t xml:space="preserve"> </w:t>
            </w:r>
            <w:r>
              <w:rPr>
                <w:sz w:val="20"/>
              </w:rPr>
              <w:t>English</w:t>
            </w:r>
            <w:r>
              <w:rPr>
                <w:spacing w:val="-3"/>
                <w:sz w:val="20"/>
              </w:rPr>
              <w:t xml:space="preserve"> </w:t>
            </w:r>
            <w:r>
              <w:rPr>
                <w:sz w:val="20"/>
              </w:rPr>
              <w:t>land law. It sets bare minimum standards in tenants' rights against their landlords.</w:t>
            </w:r>
          </w:p>
        </w:tc>
      </w:tr>
      <w:tr w:rsidR="0066234E" w14:paraId="47F491CA" w14:textId="77777777">
        <w:trPr>
          <w:trHeight w:val="695"/>
        </w:trPr>
        <w:tc>
          <w:tcPr>
            <w:tcW w:w="2271" w:type="dxa"/>
            <w:shd w:val="clear" w:color="auto" w:fill="F1F1F1"/>
          </w:tcPr>
          <w:p w14:paraId="1442A29B" w14:textId="77777777" w:rsidR="0066234E" w:rsidRDefault="00734AEC">
            <w:pPr>
              <w:pStyle w:val="TableParagraph"/>
              <w:spacing w:before="119"/>
              <w:rPr>
                <w:b/>
                <w:sz w:val="20"/>
              </w:rPr>
            </w:pPr>
            <w:r>
              <w:rPr>
                <w:b/>
                <w:sz w:val="20"/>
              </w:rPr>
              <w:t>Local Air Quality Management</w:t>
            </w:r>
            <w:r>
              <w:rPr>
                <w:b/>
                <w:spacing w:val="-14"/>
                <w:sz w:val="20"/>
              </w:rPr>
              <w:t xml:space="preserve"> </w:t>
            </w:r>
            <w:r>
              <w:rPr>
                <w:b/>
                <w:sz w:val="20"/>
              </w:rPr>
              <w:t>(LAQM)</w:t>
            </w:r>
          </w:p>
        </w:tc>
        <w:tc>
          <w:tcPr>
            <w:tcW w:w="7707" w:type="dxa"/>
          </w:tcPr>
          <w:p w14:paraId="5B64E00F" w14:textId="77777777" w:rsidR="0066234E" w:rsidRDefault="00734AEC">
            <w:pPr>
              <w:pStyle w:val="TableParagraph"/>
              <w:spacing w:before="119"/>
              <w:ind w:right="208"/>
              <w:rPr>
                <w:sz w:val="20"/>
              </w:rPr>
            </w:pPr>
            <w:r>
              <w:rPr>
                <w:sz w:val="20"/>
              </w:rPr>
              <w:t>The</w:t>
            </w:r>
            <w:r>
              <w:rPr>
                <w:spacing w:val="-3"/>
                <w:sz w:val="20"/>
              </w:rPr>
              <w:t xml:space="preserve"> </w:t>
            </w:r>
            <w:r>
              <w:rPr>
                <w:sz w:val="20"/>
              </w:rPr>
              <w:t>LAQM</w:t>
            </w:r>
            <w:r>
              <w:rPr>
                <w:spacing w:val="-3"/>
                <w:sz w:val="20"/>
              </w:rPr>
              <w:t xml:space="preserve"> </w:t>
            </w:r>
            <w:r>
              <w:rPr>
                <w:sz w:val="20"/>
              </w:rPr>
              <w:t>process</w:t>
            </w:r>
            <w:r>
              <w:rPr>
                <w:spacing w:val="-6"/>
                <w:sz w:val="20"/>
              </w:rPr>
              <w:t xml:space="preserve"> </w:t>
            </w:r>
            <w:r>
              <w:rPr>
                <w:sz w:val="20"/>
              </w:rPr>
              <w:t>places</w:t>
            </w:r>
            <w:r>
              <w:rPr>
                <w:spacing w:val="-3"/>
                <w:sz w:val="20"/>
              </w:rPr>
              <w:t xml:space="preserve"> </w:t>
            </w:r>
            <w:r>
              <w:rPr>
                <w:sz w:val="20"/>
              </w:rPr>
              <w:t>an</w:t>
            </w:r>
            <w:r>
              <w:rPr>
                <w:spacing w:val="-3"/>
                <w:sz w:val="20"/>
              </w:rPr>
              <w:t xml:space="preserve"> </w:t>
            </w:r>
            <w:r>
              <w:rPr>
                <w:sz w:val="20"/>
              </w:rPr>
              <w:t>obligation</w:t>
            </w:r>
            <w:r>
              <w:rPr>
                <w:spacing w:val="-3"/>
                <w:sz w:val="20"/>
              </w:rPr>
              <w:t xml:space="preserve"> </w:t>
            </w:r>
            <w:r>
              <w:rPr>
                <w:sz w:val="20"/>
              </w:rPr>
              <w:t>on</w:t>
            </w:r>
            <w:r>
              <w:rPr>
                <w:spacing w:val="-3"/>
                <w:sz w:val="20"/>
              </w:rPr>
              <w:t xml:space="preserve"> </w:t>
            </w:r>
            <w:r>
              <w:rPr>
                <w:sz w:val="20"/>
              </w:rPr>
              <w:t>all</w:t>
            </w:r>
            <w:r>
              <w:rPr>
                <w:spacing w:val="-3"/>
                <w:sz w:val="20"/>
              </w:rPr>
              <w:t xml:space="preserve"> </w:t>
            </w:r>
            <w:r>
              <w:rPr>
                <w:sz w:val="20"/>
              </w:rPr>
              <w:t>local</w:t>
            </w:r>
            <w:r>
              <w:rPr>
                <w:spacing w:val="-3"/>
                <w:sz w:val="20"/>
              </w:rPr>
              <w:t xml:space="preserve"> </w:t>
            </w:r>
            <w:r>
              <w:rPr>
                <w:sz w:val="20"/>
              </w:rPr>
              <w:t>authorities</w:t>
            </w:r>
            <w:r>
              <w:rPr>
                <w:spacing w:val="-3"/>
                <w:sz w:val="20"/>
              </w:rPr>
              <w:t xml:space="preserve"> </w:t>
            </w:r>
            <w:r>
              <w:rPr>
                <w:sz w:val="20"/>
              </w:rPr>
              <w:t>to</w:t>
            </w:r>
            <w:r>
              <w:rPr>
                <w:spacing w:val="-3"/>
                <w:sz w:val="20"/>
              </w:rPr>
              <w:t xml:space="preserve"> </w:t>
            </w:r>
            <w:r>
              <w:rPr>
                <w:sz w:val="20"/>
              </w:rPr>
              <w:t>regularly</w:t>
            </w:r>
            <w:r>
              <w:rPr>
                <w:spacing w:val="-3"/>
                <w:sz w:val="20"/>
              </w:rPr>
              <w:t xml:space="preserve"> </w:t>
            </w:r>
            <w:r>
              <w:rPr>
                <w:sz w:val="20"/>
              </w:rPr>
              <w:t>review and assess air quality in their areas.</w:t>
            </w:r>
          </w:p>
        </w:tc>
      </w:tr>
      <w:tr w:rsidR="0066234E" w14:paraId="632DDC59" w14:textId="77777777">
        <w:trPr>
          <w:trHeight w:val="700"/>
        </w:trPr>
        <w:tc>
          <w:tcPr>
            <w:tcW w:w="2271" w:type="dxa"/>
            <w:shd w:val="clear" w:color="auto" w:fill="F1F1F1"/>
          </w:tcPr>
          <w:p w14:paraId="0C89D345" w14:textId="77777777" w:rsidR="0066234E" w:rsidRDefault="00734AEC">
            <w:pPr>
              <w:pStyle w:val="TableParagraph"/>
              <w:spacing w:before="119"/>
              <w:ind w:right="260"/>
              <w:rPr>
                <w:b/>
                <w:sz w:val="20"/>
              </w:rPr>
            </w:pPr>
            <w:r>
              <w:rPr>
                <w:b/>
                <w:sz w:val="20"/>
              </w:rPr>
              <w:lastRenderedPageBreak/>
              <w:t>Local</w:t>
            </w:r>
            <w:r>
              <w:rPr>
                <w:b/>
                <w:spacing w:val="-14"/>
                <w:sz w:val="20"/>
              </w:rPr>
              <w:t xml:space="preserve"> </w:t>
            </w:r>
            <w:r>
              <w:rPr>
                <w:b/>
                <w:sz w:val="20"/>
              </w:rPr>
              <w:t>Government Act 1972</w:t>
            </w:r>
          </w:p>
        </w:tc>
        <w:tc>
          <w:tcPr>
            <w:tcW w:w="7707" w:type="dxa"/>
          </w:tcPr>
          <w:p w14:paraId="1E7AAC3A" w14:textId="77777777" w:rsidR="0066234E" w:rsidRDefault="00734AEC">
            <w:pPr>
              <w:pStyle w:val="TableParagraph"/>
              <w:spacing w:before="119"/>
              <w:ind w:right="208"/>
              <w:rPr>
                <w:sz w:val="20"/>
              </w:rPr>
            </w:pPr>
            <w:r>
              <w:rPr>
                <w:sz w:val="20"/>
              </w:rPr>
              <w:t>An</w:t>
            </w:r>
            <w:r>
              <w:rPr>
                <w:spacing w:val="-3"/>
                <w:sz w:val="20"/>
              </w:rPr>
              <w:t xml:space="preserve"> </w:t>
            </w:r>
            <w:hyperlink r:id="rId10">
              <w:r>
                <w:rPr>
                  <w:sz w:val="20"/>
                </w:rPr>
                <w:t>Act</w:t>
              </w:r>
              <w:r>
                <w:rPr>
                  <w:spacing w:val="-4"/>
                  <w:sz w:val="20"/>
                </w:rPr>
                <w:t xml:space="preserve"> </w:t>
              </w:r>
              <w:r>
                <w:rPr>
                  <w:sz w:val="20"/>
                </w:rPr>
                <w:t>of</w:t>
              </w:r>
              <w:r>
                <w:rPr>
                  <w:spacing w:val="-4"/>
                  <w:sz w:val="20"/>
                </w:rPr>
                <w:t xml:space="preserve"> </w:t>
              </w:r>
              <w:r>
                <w:rPr>
                  <w:sz w:val="20"/>
                </w:rPr>
                <w:t>Parliament</w:t>
              </w:r>
            </w:hyperlink>
            <w:r>
              <w:rPr>
                <w:sz w:val="20"/>
              </w:rPr>
              <w:t xml:space="preserve"> in</w:t>
            </w:r>
            <w:r>
              <w:rPr>
                <w:spacing w:val="-3"/>
                <w:sz w:val="20"/>
              </w:rPr>
              <w:t xml:space="preserve"> </w:t>
            </w:r>
            <w:r>
              <w:rPr>
                <w:sz w:val="20"/>
              </w:rPr>
              <w:t>the</w:t>
            </w:r>
            <w:r>
              <w:rPr>
                <w:spacing w:val="-3"/>
                <w:sz w:val="20"/>
              </w:rPr>
              <w:t xml:space="preserve"> </w:t>
            </w:r>
            <w:r>
              <w:rPr>
                <w:sz w:val="20"/>
              </w:rPr>
              <w:t>United</w:t>
            </w:r>
            <w:r>
              <w:rPr>
                <w:spacing w:val="-3"/>
                <w:sz w:val="20"/>
              </w:rPr>
              <w:t xml:space="preserve"> </w:t>
            </w:r>
            <w:r>
              <w:rPr>
                <w:sz w:val="20"/>
              </w:rPr>
              <w:t>Kingdom</w:t>
            </w:r>
            <w:r>
              <w:rPr>
                <w:spacing w:val="-5"/>
                <w:sz w:val="20"/>
              </w:rPr>
              <w:t xml:space="preserve"> </w:t>
            </w:r>
            <w:r>
              <w:rPr>
                <w:sz w:val="20"/>
              </w:rPr>
              <w:t>that makes</w:t>
            </w:r>
            <w:r>
              <w:rPr>
                <w:spacing w:val="-5"/>
                <w:sz w:val="20"/>
              </w:rPr>
              <w:t xml:space="preserve"> </w:t>
            </w:r>
            <w:r>
              <w:rPr>
                <w:sz w:val="20"/>
              </w:rPr>
              <w:t>provision</w:t>
            </w:r>
            <w:r>
              <w:rPr>
                <w:spacing w:val="-3"/>
                <w:sz w:val="20"/>
              </w:rPr>
              <w:t xml:space="preserve"> </w:t>
            </w:r>
            <w:r>
              <w:rPr>
                <w:sz w:val="20"/>
              </w:rPr>
              <w:t>with</w:t>
            </w:r>
            <w:r>
              <w:rPr>
                <w:spacing w:val="-3"/>
                <w:sz w:val="20"/>
              </w:rPr>
              <w:t xml:space="preserve"> </w:t>
            </w:r>
            <w:r>
              <w:rPr>
                <w:sz w:val="20"/>
              </w:rPr>
              <w:t>respect</w:t>
            </w:r>
            <w:r>
              <w:rPr>
                <w:spacing w:val="-4"/>
                <w:sz w:val="20"/>
              </w:rPr>
              <w:t xml:space="preserve"> </w:t>
            </w:r>
            <w:r>
              <w:rPr>
                <w:sz w:val="20"/>
              </w:rPr>
              <w:t>to local government and the functions of local authorities in England and Wales.</w:t>
            </w:r>
          </w:p>
        </w:tc>
      </w:tr>
    </w:tbl>
    <w:p w14:paraId="716B33C5" w14:textId="77777777" w:rsidR="0066234E" w:rsidRDefault="0066234E">
      <w:pPr>
        <w:rPr>
          <w:sz w:val="20"/>
        </w:rPr>
        <w:sectPr w:rsidR="0066234E" w:rsidSect="00027916">
          <w:pgSz w:w="11910" w:h="16840"/>
          <w:pgMar w:top="1440" w:right="1440" w:bottom="1440" w:left="1440" w:header="726" w:footer="0" w:gutter="0"/>
          <w:cols w:space="720"/>
        </w:sectPr>
      </w:pPr>
    </w:p>
    <w:p w14:paraId="38AE0CEB" w14:textId="77777777" w:rsidR="0066234E" w:rsidRDefault="0066234E">
      <w:pPr>
        <w:pStyle w:val="BodyText"/>
        <w:rPr>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7707"/>
      </w:tblGrid>
      <w:tr w:rsidR="0066234E" w14:paraId="22CB6DBF" w14:textId="77777777">
        <w:trPr>
          <w:trHeight w:val="470"/>
        </w:trPr>
        <w:tc>
          <w:tcPr>
            <w:tcW w:w="2271" w:type="dxa"/>
            <w:shd w:val="clear" w:color="auto" w:fill="D9D9D9"/>
          </w:tcPr>
          <w:p w14:paraId="0832730F" w14:textId="77777777" w:rsidR="0066234E" w:rsidRDefault="00734AEC">
            <w:pPr>
              <w:pStyle w:val="TableParagraph"/>
              <w:spacing w:before="124"/>
              <w:rPr>
                <w:b/>
                <w:sz w:val="20"/>
              </w:rPr>
            </w:pPr>
            <w:r>
              <w:rPr>
                <w:b/>
                <w:sz w:val="20"/>
              </w:rPr>
              <w:t>Term</w:t>
            </w:r>
            <w:r>
              <w:rPr>
                <w:b/>
                <w:spacing w:val="-3"/>
                <w:sz w:val="20"/>
              </w:rPr>
              <w:t xml:space="preserve"> </w:t>
            </w:r>
            <w:r>
              <w:rPr>
                <w:b/>
                <w:spacing w:val="-4"/>
                <w:sz w:val="20"/>
              </w:rPr>
              <w:t>Used</w:t>
            </w:r>
          </w:p>
        </w:tc>
        <w:tc>
          <w:tcPr>
            <w:tcW w:w="7707" w:type="dxa"/>
            <w:shd w:val="clear" w:color="auto" w:fill="D9D9D9"/>
          </w:tcPr>
          <w:p w14:paraId="1274B834" w14:textId="77777777" w:rsidR="0066234E" w:rsidRDefault="00734AEC">
            <w:pPr>
              <w:pStyle w:val="TableParagraph"/>
              <w:spacing w:before="124"/>
              <w:rPr>
                <w:b/>
                <w:sz w:val="20"/>
              </w:rPr>
            </w:pPr>
            <w:r>
              <w:rPr>
                <w:b/>
                <w:spacing w:val="-2"/>
                <w:sz w:val="20"/>
              </w:rPr>
              <w:t>Meaning</w:t>
            </w:r>
          </w:p>
        </w:tc>
      </w:tr>
      <w:tr w:rsidR="0066234E" w14:paraId="7C1B1AC5" w14:textId="77777777">
        <w:trPr>
          <w:trHeight w:val="1161"/>
        </w:trPr>
        <w:tc>
          <w:tcPr>
            <w:tcW w:w="2271" w:type="dxa"/>
            <w:shd w:val="clear" w:color="auto" w:fill="F1F1F1"/>
          </w:tcPr>
          <w:p w14:paraId="713DFD78" w14:textId="77777777" w:rsidR="0066234E" w:rsidRDefault="00734AEC">
            <w:pPr>
              <w:pStyle w:val="TableParagraph"/>
              <w:spacing w:before="120"/>
              <w:ind w:right="260"/>
              <w:rPr>
                <w:b/>
                <w:sz w:val="20"/>
              </w:rPr>
            </w:pPr>
            <w:r>
              <w:rPr>
                <w:b/>
                <w:sz w:val="20"/>
              </w:rPr>
              <w:t>Local</w:t>
            </w:r>
            <w:r>
              <w:rPr>
                <w:b/>
                <w:spacing w:val="-14"/>
                <w:sz w:val="20"/>
              </w:rPr>
              <w:t xml:space="preserve"> </w:t>
            </w:r>
            <w:r>
              <w:rPr>
                <w:b/>
                <w:sz w:val="20"/>
              </w:rPr>
              <w:t xml:space="preserve">Government and Housing Act </w:t>
            </w:r>
            <w:r>
              <w:rPr>
                <w:b/>
                <w:spacing w:val="-4"/>
                <w:sz w:val="20"/>
              </w:rPr>
              <w:t>1989</w:t>
            </w:r>
          </w:p>
        </w:tc>
        <w:tc>
          <w:tcPr>
            <w:tcW w:w="7707" w:type="dxa"/>
          </w:tcPr>
          <w:p w14:paraId="7231D090" w14:textId="77777777" w:rsidR="0066234E" w:rsidRDefault="00734AEC">
            <w:pPr>
              <w:pStyle w:val="TableParagraph"/>
              <w:spacing w:before="120"/>
              <w:ind w:right="208"/>
              <w:rPr>
                <w:sz w:val="20"/>
              </w:rPr>
            </w:pPr>
            <w:r>
              <w:rPr>
                <w:sz w:val="20"/>
              </w:rPr>
              <w:t>An</w:t>
            </w:r>
            <w:r>
              <w:rPr>
                <w:spacing w:val="-3"/>
                <w:sz w:val="20"/>
              </w:rPr>
              <w:t xml:space="preserve"> </w:t>
            </w:r>
            <w:hyperlink r:id="rId11">
              <w:r>
                <w:rPr>
                  <w:sz w:val="20"/>
                </w:rPr>
                <w:t>Act</w:t>
              </w:r>
              <w:r>
                <w:rPr>
                  <w:spacing w:val="-5"/>
                  <w:sz w:val="20"/>
                </w:rPr>
                <w:t xml:space="preserve"> </w:t>
              </w:r>
              <w:r>
                <w:rPr>
                  <w:sz w:val="20"/>
                </w:rPr>
                <w:t>of</w:t>
              </w:r>
              <w:r>
                <w:rPr>
                  <w:spacing w:val="-5"/>
                  <w:sz w:val="20"/>
                </w:rPr>
                <w:t xml:space="preserve"> </w:t>
              </w:r>
              <w:r>
                <w:rPr>
                  <w:sz w:val="20"/>
                </w:rPr>
                <w:t>Parliament</w:t>
              </w:r>
            </w:hyperlink>
            <w:r>
              <w:rPr>
                <w:sz w:val="20"/>
              </w:rPr>
              <w:t xml:space="preserve"> in</w:t>
            </w:r>
            <w:r>
              <w:rPr>
                <w:spacing w:val="-3"/>
                <w:sz w:val="20"/>
              </w:rPr>
              <w:t xml:space="preserve"> </w:t>
            </w:r>
            <w:r>
              <w:rPr>
                <w:sz w:val="20"/>
              </w:rPr>
              <w:t>the</w:t>
            </w:r>
            <w:r>
              <w:rPr>
                <w:spacing w:val="-3"/>
                <w:sz w:val="20"/>
              </w:rPr>
              <w:t xml:space="preserve"> </w:t>
            </w:r>
            <w:r>
              <w:rPr>
                <w:sz w:val="20"/>
              </w:rPr>
              <w:t>United</w:t>
            </w:r>
            <w:r>
              <w:rPr>
                <w:spacing w:val="-3"/>
                <w:sz w:val="20"/>
              </w:rPr>
              <w:t xml:space="preserve"> </w:t>
            </w:r>
            <w:r>
              <w:rPr>
                <w:sz w:val="20"/>
              </w:rPr>
              <w:t>Kingdom</w:t>
            </w:r>
            <w:r>
              <w:rPr>
                <w:spacing w:val="-1"/>
                <w:sz w:val="20"/>
              </w:rPr>
              <w:t xml:space="preserve"> </w:t>
            </w:r>
            <w:r>
              <w:rPr>
                <w:sz w:val="20"/>
              </w:rPr>
              <w:t>which</w:t>
            </w:r>
            <w:r>
              <w:rPr>
                <w:spacing w:val="-3"/>
                <w:sz w:val="20"/>
              </w:rPr>
              <w:t xml:space="preserve"> </w:t>
            </w:r>
            <w:r>
              <w:rPr>
                <w:sz w:val="20"/>
              </w:rPr>
              <w:t>provides</w:t>
            </w:r>
            <w:r>
              <w:rPr>
                <w:spacing w:val="-2"/>
                <w:sz w:val="20"/>
              </w:rPr>
              <w:t xml:space="preserve"> </w:t>
            </w:r>
            <w:r>
              <w:rPr>
                <w:sz w:val="20"/>
              </w:rPr>
              <w:t>amendments</w:t>
            </w:r>
            <w:r>
              <w:rPr>
                <w:spacing w:val="-2"/>
                <w:sz w:val="20"/>
              </w:rPr>
              <w:t xml:space="preserve"> </w:t>
            </w:r>
            <w:r>
              <w:rPr>
                <w:sz w:val="20"/>
              </w:rPr>
              <w:t>to</w:t>
            </w:r>
            <w:r>
              <w:rPr>
                <w:spacing w:val="-8"/>
                <w:sz w:val="20"/>
              </w:rPr>
              <w:t xml:space="preserve"> </w:t>
            </w:r>
            <w:r>
              <w:rPr>
                <w:sz w:val="20"/>
              </w:rPr>
              <w:t>the Local Government Act 1974 in respect of finances and expenditure of local authorities(including provision with respect to housing subsidies) as well as a number of other amendments.</w:t>
            </w:r>
          </w:p>
        </w:tc>
      </w:tr>
      <w:tr w:rsidR="0066234E" w14:paraId="0190A196" w14:textId="77777777">
        <w:trPr>
          <w:trHeight w:val="1852"/>
        </w:trPr>
        <w:tc>
          <w:tcPr>
            <w:tcW w:w="2271" w:type="dxa"/>
            <w:shd w:val="clear" w:color="auto" w:fill="F1F1F1"/>
          </w:tcPr>
          <w:p w14:paraId="36DEFE83" w14:textId="77777777" w:rsidR="0066234E" w:rsidRDefault="00734AEC">
            <w:pPr>
              <w:pStyle w:val="TableParagraph"/>
              <w:spacing w:before="119"/>
              <w:rPr>
                <w:b/>
                <w:sz w:val="20"/>
              </w:rPr>
            </w:pPr>
            <w:r>
              <w:rPr>
                <w:b/>
                <w:sz w:val="20"/>
              </w:rPr>
              <w:t>Localism</w:t>
            </w:r>
            <w:r>
              <w:rPr>
                <w:b/>
                <w:spacing w:val="-6"/>
                <w:sz w:val="20"/>
              </w:rPr>
              <w:t xml:space="preserve"> </w:t>
            </w:r>
            <w:r>
              <w:rPr>
                <w:b/>
                <w:sz w:val="20"/>
              </w:rPr>
              <w:t>Act</w:t>
            </w:r>
            <w:r>
              <w:rPr>
                <w:b/>
                <w:spacing w:val="-4"/>
                <w:sz w:val="20"/>
              </w:rPr>
              <w:t xml:space="preserve"> 2011</w:t>
            </w:r>
          </w:p>
        </w:tc>
        <w:tc>
          <w:tcPr>
            <w:tcW w:w="7707" w:type="dxa"/>
          </w:tcPr>
          <w:p w14:paraId="23D6C6AD" w14:textId="77777777" w:rsidR="0066234E" w:rsidRDefault="00734AEC">
            <w:pPr>
              <w:pStyle w:val="TableParagraph"/>
              <w:spacing w:before="119"/>
              <w:ind w:right="111"/>
              <w:rPr>
                <w:sz w:val="20"/>
              </w:rPr>
            </w:pPr>
            <w:r>
              <w:rPr>
                <w:sz w:val="20"/>
              </w:rPr>
              <w:t>An Act to make provision about the functions and procedures of local and certain other</w:t>
            </w:r>
            <w:r>
              <w:rPr>
                <w:spacing w:val="-1"/>
                <w:sz w:val="20"/>
              </w:rPr>
              <w:t xml:space="preserve"> </w:t>
            </w:r>
            <w:r>
              <w:rPr>
                <w:sz w:val="20"/>
              </w:rPr>
              <w:t>authorities;</w:t>
            </w:r>
            <w:r>
              <w:rPr>
                <w:spacing w:val="-3"/>
                <w:sz w:val="20"/>
              </w:rPr>
              <w:t xml:space="preserve"> </w:t>
            </w:r>
            <w:r>
              <w:rPr>
                <w:sz w:val="20"/>
              </w:rPr>
              <w:t>to</w:t>
            </w:r>
            <w:r>
              <w:rPr>
                <w:spacing w:val="-2"/>
                <w:sz w:val="20"/>
              </w:rPr>
              <w:t xml:space="preserve"> </w:t>
            </w:r>
            <w:r>
              <w:rPr>
                <w:sz w:val="20"/>
              </w:rPr>
              <w:t>enable</w:t>
            </w:r>
            <w:r>
              <w:rPr>
                <w:spacing w:val="-2"/>
                <w:sz w:val="20"/>
              </w:rPr>
              <w:t xml:space="preserve"> </w:t>
            </w:r>
            <w:r>
              <w:rPr>
                <w:sz w:val="20"/>
              </w:rPr>
              <w:t>the</w:t>
            </w:r>
            <w:r>
              <w:rPr>
                <w:spacing w:val="-2"/>
                <w:sz w:val="20"/>
              </w:rPr>
              <w:t xml:space="preserve"> </w:t>
            </w:r>
            <w:r>
              <w:rPr>
                <w:sz w:val="20"/>
              </w:rPr>
              <w:t>recovery</w:t>
            </w:r>
            <w:r>
              <w:rPr>
                <w:spacing w:val="-1"/>
                <w:sz w:val="20"/>
              </w:rPr>
              <w:t xml:space="preserve"> </w:t>
            </w:r>
            <w:r>
              <w:rPr>
                <w:sz w:val="20"/>
              </w:rPr>
              <w:t>of financial</w:t>
            </w:r>
            <w:r>
              <w:rPr>
                <w:spacing w:val="-2"/>
                <w:sz w:val="20"/>
              </w:rPr>
              <w:t xml:space="preserve"> </w:t>
            </w:r>
            <w:r>
              <w:rPr>
                <w:sz w:val="20"/>
              </w:rPr>
              <w:t>sanctions</w:t>
            </w:r>
            <w:r>
              <w:rPr>
                <w:spacing w:val="-1"/>
                <w:sz w:val="20"/>
              </w:rPr>
              <w:t xml:space="preserve"> </w:t>
            </w:r>
            <w:r>
              <w:rPr>
                <w:sz w:val="20"/>
              </w:rPr>
              <w:t>imposed</w:t>
            </w:r>
            <w:r>
              <w:rPr>
                <w:spacing w:val="-2"/>
                <w:sz w:val="20"/>
              </w:rPr>
              <w:t xml:space="preserve"> </w:t>
            </w:r>
            <w:r>
              <w:rPr>
                <w:sz w:val="20"/>
              </w:rPr>
              <w:t>by</w:t>
            </w:r>
            <w:r>
              <w:rPr>
                <w:spacing w:val="-1"/>
                <w:sz w:val="20"/>
              </w:rPr>
              <w:t xml:space="preserve"> </w:t>
            </w:r>
            <w:r>
              <w:rPr>
                <w:sz w:val="20"/>
              </w:rPr>
              <w:t>the</w:t>
            </w:r>
            <w:r>
              <w:rPr>
                <w:spacing w:val="-2"/>
                <w:sz w:val="20"/>
              </w:rPr>
              <w:t xml:space="preserve"> </w:t>
            </w:r>
            <w:r>
              <w:rPr>
                <w:sz w:val="20"/>
              </w:rPr>
              <w:t xml:space="preserve">Court of Justice of the European Union on the United Kingdom from local and public authorities; to make provision about local government finance; to make provision about town and country planning, the </w:t>
            </w:r>
            <w:hyperlink r:id="rId12">
              <w:r>
                <w:rPr>
                  <w:sz w:val="20"/>
                </w:rPr>
                <w:t>Community Infrastructure Levy</w:t>
              </w:r>
            </w:hyperlink>
            <w:r>
              <w:rPr>
                <w:sz w:val="20"/>
              </w:rPr>
              <w:t xml:space="preserve"> and the </w:t>
            </w:r>
            <w:proofErr w:type="spellStart"/>
            <w:r>
              <w:rPr>
                <w:sz w:val="20"/>
              </w:rPr>
              <w:t>authorisation</w:t>
            </w:r>
            <w:proofErr w:type="spellEnd"/>
            <w:r>
              <w:rPr>
                <w:spacing w:val="-5"/>
                <w:sz w:val="20"/>
              </w:rPr>
              <w:t xml:space="preserve"> </w:t>
            </w:r>
            <w:r>
              <w:rPr>
                <w:sz w:val="20"/>
              </w:rPr>
              <w:t>of</w:t>
            </w:r>
            <w:r>
              <w:rPr>
                <w:spacing w:val="-2"/>
                <w:sz w:val="20"/>
              </w:rPr>
              <w:t xml:space="preserve"> </w:t>
            </w:r>
            <w:r>
              <w:rPr>
                <w:sz w:val="20"/>
              </w:rPr>
              <w:t>nationally</w:t>
            </w:r>
            <w:r>
              <w:rPr>
                <w:spacing w:val="-4"/>
                <w:sz w:val="20"/>
              </w:rPr>
              <w:t xml:space="preserve"> </w:t>
            </w:r>
            <w:r>
              <w:rPr>
                <w:sz w:val="20"/>
              </w:rPr>
              <w:t>significant</w:t>
            </w:r>
            <w:r>
              <w:rPr>
                <w:spacing w:val="-2"/>
                <w:sz w:val="20"/>
              </w:rPr>
              <w:t xml:space="preserve"> </w:t>
            </w:r>
            <w:r>
              <w:rPr>
                <w:sz w:val="20"/>
              </w:rPr>
              <w:t>infrastructure</w:t>
            </w:r>
            <w:r>
              <w:rPr>
                <w:spacing w:val="-5"/>
                <w:sz w:val="20"/>
              </w:rPr>
              <w:t xml:space="preserve"> </w:t>
            </w:r>
            <w:r>
              <w:rPr>
                <w:sz w:val="20"/>
              </w:rPr>
              <w:t>projects;</w:t>
            </w:r>
            <w:r>
              <w:rPr>
                <w:spacing w:val="-7"/>
                <w:sz w:val="20"/>
              </w:rPr>
              <w:t xml:space="preserve"> </w:t>
            </w:r>
            <w:r>
              <w:rPr>
                <w:sz w:val="20"/>
              </w:rPr>
              <w:t>to</w:t>
            </w:r>
            <w:r>
              <w:rPr>
                <w:spacing w:val="-5"/>
                <w:sz w:val="20"/>
              </w:rPr>
              <w:t xml:space="preserve"> </w:t>
            </w:r>
            <w:r>
              <w:rPr>
                <w:sz w:val="20"/>
              </w:rPr>
              <w:t>make</w:t>
            </w:r>
            <w:r>
              <w:rPr>
                <w:spacing w:val="-10"/>
                <w:sz w:val="20"/>
              </w:rPr>
              <w:t xml:space="preserve"> </w:t>
            </w:r>
            <w:r>
              <w:rPr>
                <w:sz w:val="20"/>
              </w:rPr>
              <w:t>provision</w:t>
            </w:r>
            <w:r>
              <w:rPr>
                <w:spacing w:val="-5"/>
                <w:sz w:val="20"/>
              </w:rPr>
              <w:t xml:space="preserve"> </w:t>
            </w:r>
            <w:r>
              <w:rPr>
                <w:sz w:val="20"/>
              </w:rPr>
              <w:t>about social and other housing; and for other connected purposes.</w:t>
            </w:r>
          </w:p>
        </w:tc>
      </w:tr>
      <w:tr w:rsidR="0066234E" w14:paraId="4F366AD5" w14:textId="77777777">
        <w:trPr>
          <w:trHeight w:val="931"/>
        </w:trPr>
        <w:tc>
          <w:tcPr>
            <w:tcW w:w="2271" w:type="dxa"/>
            <w:shd w:val="clear" w:color="auto" w:fill="F1F1F1"/>
          </w:tcPr>
          <w:p w14:paraId="24939697" w14:textId="77777777" w:rsidR="0066234E" w:rsidRDefault="00734AEC">
            <w:pPr>
              <w:pStyle w:val="TableParagraph"/>
              <w:spacing w:before="119"/>
              <w:rPr>
                <w:b/>
                <w:sz w:val="20"/>
              </w:rPr>
            </w:pPr>
            <w:proofErr w:type="spellStart"/>
            <w:r>
              <w:rPr>
                <w:b/>
                <w:spacing w:val="-2"/>
                <w:sz w:val="20"/>
              </w:rPr>
              <w:t>Locata</w:t>
            </w:r>
            <w:proofErr w:type="spellEnd"/>
          </w:p>
        </w:tc>
        <w:tc>
          <w:tcPr>
            <w:tcW w:w="7707" w:type="dxa"/>
          </w:tcPr>
          <w:p w14:paraId="4D04E0F1" w14:textId="77777777" w:rsidR="0066234E" w:rsidRDefault="00734AEC">
            <w:pPr>
              <w:pStyle w:val="TableParagraph"/>
              <w:spacing w:before="119"/>
              <w:ind w:right="208"/>
              <w:rPr>
                <w:sz w:val="20"/>
              </w:rPr>
            </w:pPr>
            <w:proofErr w:type="spellStart"/>
            <w:r>
              <w:rPr>
                <w:sz w:val="20"/>
              </w:rPr>
              <w:t>Locata</w:t>
            </w:r>
            <w:proofErr w:type="spellEnd"/>
            <w:r>
              <w:rPr>
                <w:spacing w:val="-3"/>
                <w:sz w:val="20"/>
              </w:rPr>
              <w:t xml:space="preserve"> </w:t>
            </w:r>
            <w:r>
              <w:rPr>
                <w:sz w:val="20"/>
              </w:rPr>
              <w:t>is</w:t>
            </w:r>
            <w:r>
              <w:rPr>
                <w:spacing w:val="-2"/>
                <w:sz w:val="20"/>
              </w:rPr>
              <w:t xml:space="preserve"> </w:t>
            </w:r>
            <w:r>
              <w:rPr>
                <w:sz w:val="20"/>
              </w:rPr>
              <w:t>a</w:t>
            </w:r>
            <w:r>
              <w:rPr>
                <w:spacing w:val="-3"/>
                <w:sz w:val="20"/>
              </w:rPr>
              <w:t xml:space="preserve"> </w:t>
            </w:r>
            <w:r>
              <w:rPr>
                <w:sz w:val="20"/>
              </w:rPr>
              <w:t>company</w:t>
            </w:r>
            <w:r>
              <w:rPr>
                <w:spacing w:val="-2"/>
                <w:sz w:val="20"/>
              </w:rPr>
              <w:t xml:space="preserve"> </w:t>
            </w:r>
            <w:r>
              <w:rPr>
                <w:sz w:val="20"/>
              </w:rPr>
              <w:t>set up</w:t>
            </w:r>
            <w:r>
              <w:rPr>
                <w:spacing w:val="-7"/>
                <w:sz w:val="20"/>
              </w:rPr>
              <w:t xml:space="preserve"> </w:t>
            </w:r>
            <w:r>
              <w:rPr>
                <w:sz w:val="20"/>
              </w:rPr>
              <w:t>to</w:t>
            </w:r>
            <w:r>
              <w:rPr>
                <w:spacing w:val="-3"/>
                <w:sz w:val="20"/>
              </w:rPr>
              <w:t xml:space="preserve"> </w:t>
            </w:r>
            <w:r>
              <w:rPr>
                <w:sz w:val="20"/>
              </w:rPr>
              <w:t>work</w:t>
            </w:r>
            <w:r>
              <w:rPr>
                <w:spacing w:val="-2"/>
                <w:sz w:val="20"/>
              </w:rPr>
              <w:t xml:space="preserve"> </w:t>
            </w:r>
            <w:r>
              <w:rPr>
                <w:sz w:val="20"/>
              </w:rPr>
              <w:t>with</w:t>
            </w:r>
            <w:r>
              <w:rPr>
                <w:spacing w:val="-7"/>
                <w:sz w:val="20"/>
              </w:rPr>
              <w:t xml:space="preserve"> </w:t>
            </w:r>
            <w:r>
              <w:rPr>
                <w:sz w:val="20"/>
              </w:rPr>
              <w:t>all</w:t>
            </w:r>
            <w:r>
              <w:rPr>
                <w:spacing w:val="-3"/>
                <w:sz w:val="20"/>
              </w:rPr>
              <w:t xml:space="preserve"> </w:t>
            </w:r>
            <w:r>
              <w:rPr>
                <w:sz w:val="20"/>
              </w:rPr>
              <w:t>the</w:t>
            </w:r>
            <w:r>
              <w:rPr>
                <w:spacing w:val="-3"/>
                <w:sz w:val="20"/>
              </w:rPr>
              <w:t xml:space="preserve"> </w:t>
            </w:r>
            <w:r>
              <w:rPr>
                <w:sz w:val="20"/>
              </w:rPr>
              <w:t>partners</w:t>
            </w:r>
            <w:r>
              <w:rPr>
                <w:spacing w:val="-2"/>
                <w:sz w:val="20"/>
              </w:rPr>
              <w:t xml:space="preserve"> </w:t>
            </w:r>
            <w:r>
              <w:rPr>
                <w:sz w:val="20"/>
              </w:rPr>
              <w:t>and</w:t>
            </w:r>
            <w:r>
              <w:rPr>
                <w:spacing w:val="-3"/>
                <w:sz w:val="20"/>
              </w:rPr>
              <w:t xml:space="preserve"> </w:t>
            </w:r>
            <w:r>
              <w:rPr>
                <w:sz w:val="20"/>
              </w:rPr>
              <w:t>matches</w:t>
            </w:r>
            <w:r>
              <w:rPr>
                <w:spacing w:val="-2"/>
                <w:sz w:val="20"/>
              </w:rPr>
              <w:t xml:space="preserve"> </w:t>
            </w:r>
            <w:r>
              <w:rPr>
                <w:sz w:val="20"/>
              </w:rPr>
              <w:t>people</w:t>
            </w:r>
            <w:r>
              <w:rPr>
                <w:spacing w:val="-3"/>
                <w:sz w:val="20"/>
              </w:rPr>
              <w:t xml:space="preserve"> </w:t>
            </w:r>
            <w:r>
              <w:rPr>
                <w:sz w:val="20"/>
              </w:rPr>
              <w:t>to homes. It uses a choice-based lettings scheme which means it will not be the council or housing association who find and allocate you a home.</w:t>
            </w:r>
          </w:p>
        </w:tc>
      </w:tr>
      <w:tr w:rsidR="0066234E" w14:paraId="5CED9231" w14:textId="77777777">
        <w:trPr>
          <w:trHeight w:val="695"/>
        </w:trPr>
        <w:tc>
          <w:tcPr>
            <w:tcW w:w="2271" w:type="dxa"/>
            <w:shd w:val="clear" w:color="auto" w:fill="F1F1F1"/>
          </w:tcPr>
          <w:p w14:paraId="75AD5779" w14:textId="77777777" w:rsidR="0066234E" w:rsidRDefault="00734AEC">
            <w:pPr>
              <w:pStyle w:val="TableParagraph"/>
              <w:spacing w:before="119"/>
              <w:rPr>
                <w:b/>
                <w:sz w:val="20"/>
              </w:rPr>
            </w:pPr>
            <w:r>
              <w:rPr>
                <w:b/>
                <w:sz w:val="20"/>
              </w:rPr>
              <w:t>Management</w:t>
            </w:r>
            <w:r>
              <w:rPr>
                <w:b/>
                <w:spacing w:val="-13"/>
                <w:sz w:val="20"/>
              </w:rPr>
              <w:t xml:space="preserve"> </w:t>
            </w:r>
            <w:r>
              <w:rPr>
                <w:b/>
                <w:spacing w:val="-4"/>
                <w:sz w:val="20"/>
              </w:rPr>
              <w:t>Plan</w:t>
            </w:r>
          </w:p>
        </w:tc>
        <w:tc>
          <w:tcPr>
            <w:tcW w:w="7707" w:type="dxa"/>
          </w:tcPr>
          <w:p w14:paraId="1601C4F4" w14:textId="77777777" w:rsidR="0066234E" w:rsidRDefault="00734AEC">
            <w:pPr>
              <w:pStyle w:val="TableParagraph"/>
              <w:spacing w:before="114"/>
              <w:rPr>
                <w:sz w:val="20"/>
              </w:rPr>
            </w:pPr>
            <w:r>
              <w:rPr>
                <w:sz w:val="20"/>
              </w:rPr>
              <w:t>A</w:t>
            </w:r>
            <w:r>
              <w:rPr>
                <w:spacing w:val="-3"/>
                <w:sz w:val="20"/>
              </w:rPr>
              <w:t xml:space="preserve"> </w:t>
            </w:r>
            <w:r>
              <w:rPr>
                <w:sz w:val="20"/>
              </w:rPr>
              <w:t>management</w:t>
            </w:r>
            <w:r>
              <w:rPr>
                <w:spacing w:val="-1"/>
                <w:sz w:val="20"/>
              </w:rPr>
              <w:t xml:space="preserve"> </w:t>
            </w:r>
            <w:r>
              <w:rPr>
                <w:sz w:val="20"/>
              </w:rPr>
              <w:t>plan</w:t>
            </w:r>
            <w:r>
              <w:rPr>
                <w:spacing w:val="-4"/>
                <w:sz w:val="20"/>
              </w:rPr>
              <w:t xml:space="preserve"> </w:t>
            </w:r>
            <w:r>
              <w:rPr>
                <w:sz w:val="20"/>
              </w:rPr>
              <w:t>is</w:t>
            </w:r>
            <w:r>
              <w:rPr>
                <w:spacing w:val="-3"/>
                <w:sz w:val="20"/>
              </w:rPr>
              <w:t xml:space="preserve"> </w:t>
            </w:r>
            <w:r>
              <w:rPr>
                <w:sz w:val="20"/>
              </w:rPr>
              <w:t>a</w:t>
            </w:r>
            <w:r>
              <w:rPr>
                <w:spacing w:val="-4"/>
                <w:sz w:val="20"/>
              </w:rPr>
              <w:t xml:space="preserve"> </w:t>
            </w:r>
            <w:r>
              <w:rPr>
                <w:sz w:val="20"/>
              </w:rPr>
              <w:t>document</w:t>
            </w:r>
            <w:r>
              <w:rPr>
                <w:spacing w:val="-5"/>
                <w:sz w:val="20"/>
              </w:rPr>
              <w:t xml:space="preserve"> </w:t>
            </w:r>
            <w:r>
              <w:rPr>
                <w:sz w:val="20"/>
              </w:rPr>
              <w:t>that</w:t>
            </w:r>
            <w:r>
              <w:rPr>
                <w:spacing w:val="-5"/>
                <w:sz w:val="20"/>
              </w:rPr>
              <w:t xml:space="preserve"> </w:t>
            </w:r>
            <w:r>
              <w:rPr>
                <w:sz w:val="20"/>
              </w:rPr>
              <w:t>outlines</w:t>
            </w:r>
            <w:r>
              <w:rPr>
                <w:spacing w:val="-3"/>
                <w:sz w:val="20"/>
              </w:rPr>
              <w:t xml:space="preserve"> </w:t>
            </w:r>
            <w:r>
              <w:rPr>
                <w:sz w:val="20"/>
              </w:rPr>
              <w:t>how</w:t>
            </w:r>
            <w:r>
              <w:rPr>
                <w:spacing w:val="-4"/>
                <w:sz w:val="20"/>
              </w:rPr>
              <w:t xml:space="preserve"> </w:t>
            </w:r>
            <w:r>
              <w:rPr>
                <w:sz w:val="20"/>
              </w:rPr>
              <w:t>a</w:t>
            </w:r>
            <w:r>
              <w:rPr>
                <w:spacing w:val="-8"/>
                <w:sz w:val="20"/>
              </w:rPr>
              <w:t xml:space="preserve"> </w:t>
            </w:r>
            <w:r>
              <w:rPr>
                <w:sz w:val="20"/>
              </w:rPr>
              <w:t>management</w:t>
            </w:r>
            <w:r>
              <w:rPr>
                <w:spacing w:val="-1"/>
                <w:sz w:val="20"/>
              </w:rPr>
              <w:t xml:space="preserve"> </w:t>
            </w:r>
            <w:r>
              <w:rPr>
                <w:sz w:val="20"/>
              </w:rPr>
              <w:t>team</w:t>
            </w:r>
            <w:r>
              <w:rPr>
                <w:spacing w:val="-3"/>
                <w:sz w:val="20"/>
              </w:rPr>
              <w:t xml:space="preserve"> </w:t>
            </w:r>
            <w:r>
              <w:rPr>
                <w:sz w:val="20"/>
              </w:rPr>
              <w:t>will</w:t>
            </w:r>
            <w:r>
              <w:rPr>
                <w:spacing w:val="-4"/>
                <w:sz w:val="20"/>
              </w:rPr>
              <w:t xml:space="preserve"> </w:t>
            </w:r>
            <w:r>
              <w:rPr>
                <w:sz w:val="20"/>
              </w:rPr>
              <w:t>direct resources to achieve objectives</w:t>
            </w:r>
          </w:p>
        </w:tc>
      </w:tr>
      <w:tr w:rsidR="0066234E" w14:paraId="111F0AC1" w14:textId="77777777">
        <w:trPr>
          <w:trHeight w:val="1161"/>
        </w:trPr>
        <w:tc>
          <w:tcPr>
            <w:tcW w:w="2271" w:type="dxa"/>
            <w:shd w:val="clear" w:color="auto" w:fill="F1F1F1"/>
          </w:tcPr>
          <w:p w14:paraId="210E3B91" w14:textId="77777777" w:rsidR="0066234E" w:rsidRDefault="00734AEC">
            <w:pPr>
              <w:pStyle w:val="TableParagraph"/>
              <w:spacing w:before="119"/>
              <w:ind w:right="260"/>
              <w:rPr>
                <w:b/>
                <w:sz w:val="20"/>
              </w:rPr>
            </w:pPr>
            <w:r>
              <w:rPr>
                <w:b/>
                <w:sz w:val="20"/>
              </w:rPr>
              <w:t>Memorandum</w:t>
            </w:r>
            <w:r>
              <w:rPr>
                <w:b/>
                <w:spacing w:val="-14"/>
                <w:sz w:val="20"/>
              </w:rPr>
              <w:t xml:space="preserve"> </w:t>
            </w:r>
            <w:r>
              <w:rPr>
                <w:b/>
                <w:sz w:val="20"/>
              </w:rPr>
              <w:t xml:space="preserve">of </w:t>
            </w:r>
            <w:r>
              <w:rPr>
                <w:b/>
                <w:spacing w:val="-2"/>
                <w:sz w:val="20"/>
              </w:rPr>
              <w:t>Understanding (MOU)</w:t>
            </w:r>
          </w:p>
        </w:tc>
        <w:tc>
          <w:tcPr>
            <w:tcW w:w="7707" w:type="dxa"/>
          </w:tcPr>
          <w:p w14:paraId="3A0FF461" w14:textId="77777777" w:rsidR="0066234E" w:rsidRDefault="00734AEC">
            <w:pPr>
              <w:pStyle w:val="TableParagraph"/>
              <w:spacing w:before="119"/>
              <w:ind w:right="208"/>
              <w:rPr>
                <w:sz w:val="20"/>
              </w:rPr>
            </w:pPr>
            <w:r>
              <w:rPr>
                <w:sz w:val="20"/>
              </w:rPr>
              <w:t>A</w:t>
            </w:r>
            <w:r>
              <w:rPr>
                <w:spacing w:val="-2"/>
                <w:sz w:val="20"/>
              </w:rPr>
              <w:t xml:space="preserve"> </w:t>
            </w:r>
            <w:r>
              <w:rPr>
                <w:sz w:val="20"/>
              </w:rPr>
              <w:t>written</w:t>
            </w:r>
            <w:r>
              <w:rPr>
                <w:spacing w:val="-3"/>
                <w:sz w:val="20"/>
              </w:rPr>
              <w:t xml:space="preserve"> </w:t>
            </w:r>
            <w:r>
              <w:rPr>
                <w:sz w:val="20"/>
              </w:rPr>
              <w:t>document</w:t>
            </w:r>
            <w:r>
              <w:rPr>
                <w:spacing w:val="-5"/>
                <w:sz w:val="20"/>
              </w:rPr>
              <w:t xml:space="preserve"> </w:t>
            </w:r>
            <w:r>
              <w:rPr>
                <w:sz w:val="20"/>
              </w:rPr>
              <w:t>describing</w:t>
            </w:r>
            <w:r>
              <w:rPr>
                <w:spacing w:val="-3"/>
                <w:sz w:val="20"/>
              </w:rPr>
              <w:t xml:space="preserve"> </w:t>
            </w:r>
            <w:r>
              <w:rPr>
                <w:sz w:val="20"/>
              </w:rPr>
              <w:t>the</w:t>
            </w:r>
            <w:r>
              <w:rPr>
                <w:spacing w:val="-3"/>
                <w:sz w:val="20"/>
              </w:rPr>
              <w:t xml:space="preserve"> </w:t>
            </w:r>
            <w:r>
              <w:rPr>
                <w:sz w:val="20"/>
              </w:rPr>
              <w:t>roles</w:t>
            </w:r>
            <w:r>
              <w:rPr>
                <w:spacing w:val="-2"/>
                <w:sz w:val="20"/>
              </w:rPr>
              <w:t xml:space="preserve"> </w:t>
            </w:r>
            <w:r>
              <w:rPr>
                <w:sz w:val="20"/>
              </w:rPr>
              <w:t>and</w:t>
            </w:r>
            <w:r>
              <w:rPr>
                <w:spacing w:val="-3"/>
                <w:sz w:val="20"/>
              </w:rPr>
              <w:t xml:space="preserve"> </w:t>
            </w:r>
            <w:r>
              <w:rPr>
                <w:sz w:val="20"/>
              </w:rPr>
              <w:t>responsibilities</w:t>
            </w:r>
            <w:r>
              <w:rPr>
                <w:spacing w:val="-2"/>
                <w:sz w:val="20"/>
              </w:rPr>
              <w:t xml:space="preserve"> </w:t>
            </w:r>
            <w:r>
              <w:rPr>
                <w:sz w:val="20"/>
              </w:rPr>
              <w:t>of</w:t>
            </w:r>
            <w:r>
              <w:rPr>
                <w:spacing w:val="-1"/>
                <w:sz w:val="20"/>
              </w:rPr>
              <w:t xml:space="preserve"> </w:t>
            </w:r>
            <w:r>
              <w:rPr>
                <w:sz w:val="20"/>
              </w:rPr>
              <w:t>two</w:t>
            </w:r>
            <w:r>
              <w:rPr>
                <w:spacing w:val="-8"/>
                <w:sz w:val="20"/>
              </w:rPr>
              <w:t xml:space="preserve"> </w:t>
            </w:r>
            <w:r>
              <w:rPr>
                <w:sz w:val="20"/>
              </w:rPr>
              <w:t>(or</w:t>
            </w:r>
            <w:r>
              <w:rPr>
                <w:spacing w:val="-2"/>
                <w:sz w:val="20"/>
              </w:rPr>
              <w:t xml:space="preserve"> </w:t>
            </w:r>
            <w:r>
              <w:rPr>
                <w:sz w:val="20"/>
              </w:rPr>
              <w:t>more)</w:t>
            </w:r>
            <w:r>
              <w:rPr>
                <w:spacing w:val="-6"/>
                <w:sz w:val="20"/>
              </w:rPr>
              <w:t xml:space="preserve"> </w:t>
            </w:r>
            <w:r>
              <w:rPr>
                <w:sz w:val="20"/>
              </w:rPr>
              <w:t>parties on a particular venture.</w:t>
            </w:r>
            <w:r>
              <w:rPr>
                <w:spacing w:val="40"/>
                <w:sz w:val="20"/>
              </w:rPr>
              <w:t xml:space="preserve"> </w:t>
            </w:r>
            <w:r>
              <w:rPr>
                <w:sz w:val="20"/>
              </w:rPr>
              <w:t xml:space="preserve">An MOU is less formal than a </w:t>
            </w:r>
            <w:proofErr w:type="gramStart"/>
            <w:r>
              <w:rPr>
                <w:sz w:val="20"/>
              </w:rPr>
              <w:t>contract, but</w:t>
            </w:r>
            <w:proofErr w:type="gramEnd"/>
            <w:r>
              <w:rPr>
                <w:sz w:val="20"/>
              </w:rPr>
              <w:t xml:space="preserve"> is often signed by the parties involved to</w:t>
            </w:r>
            <w:r>
              <w:rPr>
                <w:spacing w:val="-5"/>
                <w:sz w:val="20"/>
              </w:rPr>
              <w:t xml:space="preserve"> </w:t>
            </w:r>
            <w:r>
              <w:rPr>
                <w:sz w:val="20"/>
              </w:rPr>
              <w:t>indicate their agreement to</w:t>
            </w:r>
            <w:r>
              <w:rPr>
                <w:spacing w:val="-5"/>
                <w:sz w:val="20"/>
              </w:rPr>
              <w:t xml:space="preserve"> </w:t>
            </w:r>
            <w:r>
              <w:rPr>
                <w:sz w:val="20"/>
              </w:rPr>
              <w:t>the principles contained in the MOU.</w:t>
            </w:r>
            <w:r>
              <w:rPr>
                <w:spacing w:val="40"/>
                <w:sz w:val="20"/>
              </w:rPr>
              <w:t xml:space="preserve"> </w:t>
            </w:r>
            <w:r>
              <w:rPr>
                <w:sz w:val="20"/>
              </w:rPr>
              <w:t>A MOU is sometimes a precursor to a formal agreement.</w:t>
            </w:r>
          </w:p>
        </w:tc>
      </w:tr>
      <w:tr w:rsidR="0066234E" w14:paraId="50675913" w14:textId="77777777">
        <w:trPr>
          <w:trHeight w:val="1161"/>
        </w:trPr>
        <w:tc>
          <w:tcPr>
            <w:tcW w:w="2271" w:type="dxa"/>
            <w:shd w:val="clear" w:color="auto" w:fill="F1F1F1"/>
          </w:tcPr>
          <w:p w14:paraId="6EEC3599" w14:textId="77777777" w:rsidR="0066234E" w:rsidRDefault="00734AEC">
            <w:pPr>
              <w:pStyle w:val="TableParagraph"/>
              <w:spacing w:before="119"/>
              <w:rPr>
                <w:b/>
                <w:sz w:val="20"/>
              </w:rPr>
            </w:pPr>
            <w:r>
              <w:rPr>
                <w:b/>
                <w:sz w:val="20"/>
              </w:rPr>
              <w:t>National</w:t>
            </w:r>
            <w:r>
              <w:rPr>
                <w:b/>
                <w:spacing w:val="-14"/>
                <w:sz w:val="20"/>
              </w:rPr>
              <w:t xml:space="preserve"> </w:t>
            </w:r>
            <w:r>
              <w:rPr>
                <w:b/>
                <w:sz w:val="20"/>
              </w:rPr>
              <w:t>Air</w:t>
            </w:r>
            <w:r>
              <w:rPr>
                <w:b/>
                <w:spacing w:val="-14"/>
                <w:sz w:val="20"/>
              </w:rPr>
              <w:t xml:space="preserve"> </w:t>
            </w:r>
            <w:r>
              <w:rPr>
                <w:b/>
                <w:sz w:val="20"/>
              </w:rPr>
              <w:t xml:space="preserve">Quality </w:t>
            </w:r>
            <w:r>
              <w:rPr>
                <w:b/>
                <w:spacing w:val="-2"/>
                <w:sz w:val="20"/>
              </w:rPr>
              <w:t>Strategy</w:t>
            </w:r>
          </w:p>
        </w:tc>
        <w:tc>
          <w:tcPr>
            <w:tcW w:w="7707" w:type="dxa"/>
          </w:tcPr>
          <w:p w14:paraId="76D12437" w14:textId="77777777" w:rsidR="0066234E" w:rsidRDefault="00734AEC">
            <w:pPr>
              <w:pStyle w:val="TableParagraph"/>
              <w:spacing w:before="119"/>
              <w:ind w:right="208"/>
              <w:rPr>
                <w:sz w:val="20"/>
              </w:rPr>
            </w:pPr>
            <w:r>
              <w:rPr>
                <w:sz w:val="20"/>
              </w:rPr>
              <w:t>The National Air Quality Strategy (NAQS) was established as part of the UK Government’s 1995</w:t>
            </w:r>
            <w:r>
              <w:rPr>
                <w:spacing w:val="-1"/>
                <w:sz w:val="20"/>
              </w:rPr>
              <w:t xml:space="preserve"> </w:t>
            </w:r>
            <w:r>
              <w:rPr>
                <w:sz w:val="20"/>
              </w:rPr>
              <w:t>Strategic Policy</w:t>
            </w:r>
            <w:r>
              <w:rPr>
                <w:spacing w:val="-4"/>
                <w:sz w:val="20"/>
              </w:rPr>
              <w:t xml:space="preserve"> </w:t>
            </w:r>
            <w:r>
              <w:rPr>
                <w:sz w:val="20"/>
              </w:rPr>
              <w:t>for Air</w:t>
            </w:r>
            <w:r>
              <w:rPr>
                <w:spacing w:val="-4"/>
                <w:sz w:val="20"/>
              </w:rPr>
              <w:t xml:space="preserve"> </w:t>
            </w:r>
            <w:r>
              <w:rPr>
                <w:sz w:val="20"/>
              </w:rPr>
              <w:t>Quality</w:t>
            </w:r>
            <w:r>
              <w:rPr>
                <w:spacing w:val="-4"/>
                <w:sz w:val="20"/>
              </w:rPr>
              <w:t xml:space="preserve"> </w:t>
            </w:r>
            <w:r>
              <w:rPr>
                <w:sz w:val="20"/>
              </w:rPr>
              <w:t xml:space="preserve">Management. It uses </w:t>
            </w:r>
            <w:proofErr w:type="gramStart"/>
            <w:r>
              <w:rPr>
                <w:sz w:val="20"/>
              </w:rPr>
              <w:t>health based</w:t>
            </w:r>
            <w:proofErr w:type="gramEnd"/>
            <w:r>
              <w:rPr>
                <w:sz w:val="20"/>
              </w:rPr>
              <w:t xml:space="preserve"> standards as a framework to control the levels of seven designated air pollutants</w:t>
            </w:r>
            <w:r>
              <w:rPr>
                <w:spacing w:val="-3"/>
                <w:sz w:val="20"/>
              </w:rPr>
              <w:t xml:space="preserve"> </w:t>
            </w:r>
            <w:r>
              <w:rPr>
                <w:sz w:val="20"/>
              </w:rPr>
              <w:t>of</w:t>
            </w:r>
            <w:r>
              <w:rPr>
                <w:spacing w:val="-1"/>
                <w:sz w:val="20"/>
              </w:rPr>
              <w:t xml:space="preserve"> </w:t>
            </w:r>
            <w:r>
              <w:rPr>
                <w:sz w:val="20"/>
              </w:rPr>
              <w:t>seven</w:t>
            </w:r>
            <w:r>
              <w:rPr>
                <w:spacing w:val="-3"/>
                <w:sz w:val="20"/>
              </w:rPr>
              <w:t xml:space="preserve"> </w:t>
            </w:r>
            <w:r>
              <w:rPr>
                <w:sz w:val="20"/>
              </w:rPr>
              <w:t>air</w:t>
            </w:r>
            <w:r>
              <w:rPr>
                <w:spacing w:val="-3"/>
                <w:sz w:val="20"/>
              </w:rPr>
              <w:t xml:space="preserve"> </w:t>
            </w:r>
            <w:r>
              <w:rPr>
                <w:sz w:val="20"/>
              </w:rPr>
              <w:t>pollutants</w:t>
            </w:r>
            <w:r>
              <w:rPr>
                <w:spacing w:val="-6"/>
                <w:sz w:val="20"/>
              </w:rPr>
              <w:t xml:space="preserve"> </w:t>
            </w:r>
            <w:r>
              <w:rPr>
                <w:sz w:val="20"/>
              </w:rPr>
              <w:t>that</w:t>
            </w:r>
            <w:r>
              <w:rPr>
                <w:spacing w:val="-1"/>
                <w:sz w:val="20"/>
              </w:rPr>
              <w:t xml:space="preserve"> </w:t>
            </w:r>
            <w:r>
              <w:rPr>
                <w:sz w:val="20"/>
              </w:rPr>
              <w:t>are</w:t>
            </w:r>
            <w:r>
              <w:rPr>
                <w:spacing w:val="-8"/>
                <w:sz w:val="20"/>
              </w:rPr>
              <w:t xml:space="preserve"> </w:t>
            </w:r>
            <w:r>
              <w:rPr>
                <w:sz w:val="20"/>
              </w:rPr>
              <w:t>known</w:t>
            </w:r>
            <w:r>
              <w:rPr>
                <w:spacing w:val="-3"/>
                <w:sz w:val="20"/>
              </w:rPr>
              <w:t xml:space="preserve"> </w:t>
            </w:r>
            <w:r>
              <w:rPr>
                <w:sz w:val="20"/>
              </w:rPr>
              <w:t>to</w:t>
            </w:r>
            <w:r>
              <w:rPr>
                <w:spacing w:val="-3"/>
                <w:sz w:val="20"/>
              </w:rPr>
              <w:t xml:space="preserve"> </w:t>
            </w:r>
            <w:r>
              <w:rPr>
                <w:sz w:val="20"/>
              </w:rPr>
              <w:t>have</w:t>
            </w:r>
            <w:r>
              <w:rPr>
                <w:spacing w:val="-3"/>
                <w:sz w:val="20"/>
              </w:rPr>
              <w:t xml:space="preserve"> </w:t>
            </w:r>
            <w:r>
              <w:rPr>
                <w:sz w:val="20"/>
              </w:rPr>
              <w:t>adverse</w:t>
            </w:r>
            <w:r>
              <w:rPr>
                <w:spacing w:val="-3"/>
                <w:sz w:val="20"/>
              </w:rPr>
              <w:t xml:space="preserve"> </w:t>
            </w:r>
            <w:r>
              <w:rPr>
                <w:sz w:val="20"/>
              </w:rPr>
              <w:t>health</w:t>
            </w:r>
            <w:r>
              <w:rPr>
                <w:spacing w:val="-3"/>
                <w:sz w:val="20"/>
              </w:rPr>
              <w:t xml:space="preserve"> </w:t>
            </w:r>
            <w:r>
              <w:rPr>
                <w:sz w:val="20"/>
              </w:rPr>
              <w:t>effects.</w:t>
            </w:r>
          </w:p>
        </w:tc>
      </w:tr>
      <w:tr w:rsidR="0066234E" w14:paraId="2ED6CB11" w14:textId="77777777">
        <w:trPr>
          <w:trHeight w:val="930"/>
        </w:trPr>
        <w:tc>
          <w:tcPr>
            <w:tcW w:w="2271" w:type="dxa"/>
            <w:shd w:val="clear" w:color="auto" w:fill="F1F1F1"/>
          </w:tcPr>
          <w:p w14:paraId="27D11AED" w14:textId="77777777" w:rsidR="0066234E" w:rsidRDefault="00734AEC">
            <w:pPr>
              <w:pStyle w:val="TableParagraph"/>
              <w:spacing w:before="119"/>
              <w:rPr>
                <w:b/>
                <w:sz w:val="20"/>
              </w:rPr>
            </w:pPr>
            <w:r>
              <w:rPr>
                <w:b/>
                <w:sz w:val="20"/>
              </w:rPr>
              <w:t>Natural</w:t>
            </w:r>
            <w:r>
              <w:rPr>
                <w:b/>
                <w:spacing w:val="-4"/>
                <w:sz w:val="20"/>
              </w:rPr>
              <w:t xml:space="preserve"> </w:t>
            </w:r>
            <w:r>
              <w:rPr>
                <w:b/>
                <w:spacing w:val="-2"/>
                <w:sz w:val="20"/>
              </w:rPr>
              <w:t>England</w:t>
            </w:r>
          </w:p>
        </w:tc>
        <w:tc>
          <w:tcPr>
            <w:tcW w:w="7707" w:type="dxa"/>
          </w:tcPr>
          <w:p w14:paraId="1C02B497" w14:textId="77777777" w:rsidR="0066234E" w:rsidRDefault="00734AEC">
            <w:pPr>
              <w:pStyle w:val="TableParagraph"/>
              <w:spacing w:before="119"/>
              <w:rPr>
                <w:sz w:val="20"/>
              </w:rPr>
            </w:pPr>
            <w:r>
              <w:rPr>
                <w:sz w:val="20"/>
              </w:rPr>
              <w:t>Natural</w:t>
            </w:r>
            <w:r>
              <w:rPr>
                <w:spacing w:val="-4"/>
                <w:sz w:val="20"/>
              </w:rPr>
              <w:t xml:space="preserve"> </w:t>
            </w:r>
            <w:r>
              <w:rPr>
                <w:sz w:val="20"/>
              </w:rPr>
              <w:t>England</w:t>
            </w:r>
            <w:r>
              <w:rPr>
                <w:spacing w:val="-4"/>
                <w:sz w:val="20"/>
              </w:rPr>
              <w:t xml:space="preserve"> </w:t>
            </w:r>
            <w:r>
              <w:rPr>
                <w:sz w:val="20"/>
              </w:rPr>
              <w:t>is</w:t>
            </w:r>
            <w:r>
              <w:rPr>
                <w:spacing w:val="-3"/>
                <w:sz w:val="20"/>
              </w:rPr>
              <w:t xml:space="preserve"> </w:t>
            </w:r>
            <w:r>
              <w:rPr>
                <w:sz w:val="20"/>
              </w:rPr>
              <w:t>an</w:t>
            </w:r>
            <w:r>
              <w:rPr>
                <w:spacing w:val="-4"/>
                <w:sz w:val="20"/>
              </w:rPr>
              <w:t xml:space="preserve"> </w:t>
            </w:r>
            <w:r>
              <w:rPr>
                <w:sz w:val="20"/>
              </w:rPr>
              <w:t>executive</w:t>
            </w:r>
            <w:r>
              <w:rPr>
                <w:spacing w:val="-4"/>
                <w:sz w:val="20"/>
              </w:rPr>
              <w:t xml:space="preserve"> </w:t>
            </w:r>
            <w:r>
              <w:rPr>
                <w:sz w:val="20"/>
              </w:rPr>
              <w:t>non-departmental</w:t>
            </w:r>
            <w:r>
              <w:rPr>
                <w:spacing w:val="-4"/>
                <w:sz w:val="20"/>
              </w:rPr>
              <w:t xml:space="preserve"> </w:t>
            </w:r>
            <w:r>
              <w:rPr>
                <w:sz w:val="20"/>
              </w:rPr>
              <w:t>public</w:t>
            </w:r>
            <w:r>
              <w:rPr>
                <w:spacing w:val="-3"/>
                <w:sz w:val="20"/>
              </w:rPr>
              <w:t xml:space="preserve"> </w:t>
            </w:r>
            <w:r>
              <w:rPr>
                <w:sz w:val="20"/>
              </w:rPr>
              <w:t>body,</w:t>
            </w:r>
            <w:r>
              <w:rPr>
                <w:spacing w:val="-1"/>
                <w:sz w:val="20"/>
              </w:rPr>
              <w:t xml:space="preserve"> </w:t>
            </w:r>
            <w:r>
              <w:rPr>
                <w:sz w:val="20"/>
              </w:rPr>
              <w:t>sponsored</w:t>
            </w:r>
            <w:r>
              <w:rPr>
                <w:spacing w:val="-4"/>
                <w:sz w:val="20"/>
              </w:rPr>
              <w:t xml:space="preserve"> </w:t>
            </w:r>
            <w:r>
              <w:rPr>
                <w:sz w:val="20"/>
              </w:rPr>
              <w:t>by</w:t>
            </w:r>
            <w:r>
              <w:rPr>
                <w:spacing w:val="-7"/>
                <w:sz w:val="20"/>
              </w:rPr>
              <w:t xml:space="preserve"> </w:t>
            </w:r>
            <w:r>
              <w:rPr>
                <w:sz w:val="20"/>
              </w:rPr>
              <w:t>the Department for Environment, Food &amp; Rural Affairs.</w:t>
            </w:r>
            <w:r>
              <w:rPr>
                <w:spacing w:val="40"/>
                <w:sz w:val="20"/>
              </w:rPr>
              <w:t xml:space="preserve"> </w:t>
            </w:r>
            <w:r>
              <w:rPr>
                <w:sz w:val="20"/>
              </w:rPr>
              <w:t>Their role is to advise the government on the natural environment in England.</w:t>
            </w:r>
          </w:p>
        </w:tc>
      </w:tr>
      <w:tr w:rsidR="0066234E" w14:paraId="22F68FF5" w14:textId="77777777">
        <w:trPr>
          <w:trHeight w:val="931"/>
        </w:trPr>
        <w:tc>
          <w:tcPr>
            <w:tcW w:w="2271" w:type="dxa"/>
            <w:shd w:val="clear" w:color="auto" w:fill="F1F1F1"/>
          </w:tcPr>
          <w:p w14:paraId="01390639" w14:textId="77777777" w:rsidR="0066234E" w:rsidRDefault="00734AEC">
            <w:pPr>
              <w:pStyle w:val="TableParagraph"/>
              <w:spacing w:before="119"/>
              <w:rPr>
                <w:b/>
                <w:sz w:val="20"/>
              </w:rPr>
            </w:pPr>
            <w:r>
              <w:rPr>
                <w:b/>
                <w:sz w:val="20"/>
              </w:rPr>
              <w:t>New</w:t>
            </w:r>
            <w:r>
              <w:rPr>
                <w:b/>
                <w:spacing w:val="-2"/>
                <w:sz w:val="20"/>
              </w:rPr>
              <w:t xml:space="preserve"> </w:t>
            </w:r>
            <w:r>
              <w:rPr>
                <w:b/>
                <w:sz w:val="20"/>
              </w:rPr>
              <w:t>Homes</w:t>
            </w:r>
            <w:r>
              <w:rPr>
                <w:b/>
                <w:spacing w:val="-4"/>
                <w:sz w:val="20"/>
              </w:rPr>
              <w:t xml:space="preserve"> Bonus</w:t>
            </w:r>
          </w:p>
        </w:tc>
        <w:tc>
          <w:tcPr>
            <w:tcW w:w="7707" w:type="dxa"/>
          </w:tcPr>
          <w:p w14:paraId="03B07148" w14:textId="77777777" w:rsidR="0066234E" w:rsidRDefault="00734AEC">
            <w:pPr>
              <w:pStyle w:val="TableParagraph"/>
              <w:spacing w:before="119"/>
              <w:ind w:right="208"/>
              <w:rPr>
                <w:sz w:val="20"/>
              </w:rPr>
            </w:pPr>
            <w:r>
              <w:rPr>
                <w:sz w:val="20"/>
              </w:rPr>
              <w:t>The</w:t>
            </w:r>
            <w:r>
              <w:rPr>
                <w:spacing w:val="-3"/>
                <w:sz w:val="20"/>
              </w:rPr>
              <w:t xml:space="preserve"> </w:t>
            </w:r>
            <w:r>
              <w:rPr>
                <w:sz w:val="20"/>
              </w:rPr>
              <w:t>“New</w:t>
            </w:r>
            <w:r>
              <w:rPr>
                <w:spacing w:val="-3"/>
                <w:sz w:val="20"/>
              </w:rPr>
              <w:t xml:space="preserve"> </w:t>
            </w:r>
            <w:r>
              <w:rPr>
                <w:sz w:val="20"/>
              </w:rPr>
              <w:t>Homes</w:t>
            </w:r>
            <w:r>
              <w:rPr>
                <w:spacing w:val="-6"/>
                <w:sz w:val="20"/>
              </w:rPr>
              <w:t xml:space="preserve"> </w:t>
            </w:r>
            <w:r>
              <w:rPr>
                <w:sz w:val="20"/>
              </w:rPr>
              <w:t>Bonus”</w:t>
            </w:r>
            <w:r>
              <w:rPr>
                <w:spacing w:val="-2"/>
                <w:sz w:val="20"/>
              </w:rPr>
              <w:t xml:space="preserve"> </w:t>
            </w:r>
            <w:r>
              <w:rPr>
                <w:sz w:val="20"/>
              </w:rPr>
              <w:t>is</w:t>
            </w:r>
            <w:r>
              <w:rPr>
                <w:spacing w:val="-2"/>
                <w:sz w:val="20"/>
              </w:rPr>
              <w:t xml:space="preserve"> </w:t>
            </w:r>
            <w:r>
              <w:rPr>
                <w:sz w:val="20"/>
              </w:rPr>
              <w:t>a</w:t>
            </w:r>
            <w:r>
              <w:rPr>
                <w:spacing w:val="-8"/>
                <w:sz w:val="20"/>
              </w:rPr>
              <w:t xml:space="preserve"> </w:t>
            </w:r>
            <w:proofErr w:type="gramStart"/>
            <w:r>
              <w:rPr>
                <w:sz w:val="20"/>
              </w:rPr>
              <w:t>Government</w:t>
            </w:r>
            <w:proofErr w:type="gramEnd"/>
            <w:r>
              <w:rPr>
                <w:spacing w:val="-5"/>
                <w:sz w:val="20"/>
              </w:rPr>
              <w:t xml:space="preserve"> </w:t>
            </w:r>
            <w:r>
              <w:rPr>
                <w:sz w:val="20"/>
              </w:rPr>
              <w:t>scheme</w:t>
            </w:r>
            <w:r>
              <w:rPr>
                <w:spacing w:val="-3"/>
                <w:sz w:val="20"/>
              </w:rPr>
              <w:t xml:space="preserve"> </w:t>
            </w:r>
            <w:r>
              <w:rPr>
                <w:sz w:val="20"/>
              </w:rPr>
              <w:t>which</w:t>
            </w:r>
            <w:r>
              <w:rPr>
                <w:spacing w:val="-3"/>
                <w:sz w:val="20"/>
              </w:rPr>
              <w:t xml:space="preserve"> </w:t>
            </w:r>
            <w:r>
              <w:rPr>
                <w:sz w:val="20"/>
              </w:rPr>
              <w:t>is</w:t>
            </w:r>
            <w:r>
              <w:rPr>
                <w:spacing w:val="-2"/>
                <w:sz w:val="20"/>
              </w:rPr>
              <w:t xml:space="preserve"> </w:t>
            </w:r>
            <w:r>
              <w:rPr>
                <w:sz w:val="20"/>
              </w:rPr>
              <w:t>aimed</w:t>
            </w:r>
            <w:r>
              <w:rPr>
                <w:spacing w:val="-3"/>
                <w:sz w:val="20"/>
              </w:rPr>
              <w:t xml:space="preserve"> </w:t>
            </w:r>
            <w:r>
              <w:rPr>
                <w:sz w:val="20"/>
              </w:rPr>
              <w:t>at</w:t>
            </w:r>
            <w:r>
              <w:rPr>
                <w:spacing w:val="-1"/>
                <w:sz w:val="20"/>
              </w:rPr>
              <w:t xml:space="preserve"> </w:t>
            </w:r>
            <w:r>
              <w:rPr>
                <w:sz w:val="20"/>
              </w:rPr>
              <w:t>encouraging local authorities to grant planning permissions for the building of new houses, in return for additional revenue.</w:t>
            </w:r>
          </w:p>
        </w:tc>
      </w:tr>
      <w:tr w:rsidR="0066234E" w14:paraId="469D14A0" w14:textId="77777777">
        <w:trPr>
          <w:trHeight w:val="926"/>
        </w:trPr>
        <w:tc>
          <w:tcPr>
            <w:tcW w:w="2271" w:type="dxa"/>
            <w:shd w:val="clear" w:color="auto" w:fill="F1F1F1"/>
          </w:tcPr>
          <w:p w14:paraId="67FD5CD6" w14:textId="77777777" w:rsidR="0066234E" w:rsidRDefault="00734AEC">
            <w:pPr>
              <w:pStyle w:val="TableParagraph"/>
              <w:spacing w:before="119"/>
              <w:rPr>
                <w:b/>
                <w:sz w:val="20"/>
              </w:rPr>
            </w:pPr>
            <w:r>
              <w:rPr>
                <w:b/>
                <w:spacing w:val="-2"/>
                <w:sz w:val="20"/>
              </w:rPr>
              <w:t>Partnership</w:t>
            </w:r>
          </w:p>
        </w:tc>
        <w:tc>
          <w:tcPr>
            <w:tcW w:w="7707" w:type="dxa"/>
          </w:tcPr>
          <w:p w14:paraId="7DDF6C72" w14:textId="77777777" w:rsidR="0066234E" w:rsidRDefault="00734AEC">
            <w:pPr>
              <w:pStyle w:val="TableParagraph"/>
              <w:spacing w:before="123" w:line="235" w:lineRule="auto"/>
              <w:rPr>
                <w:sz w:val="20"/>
              </w:rPr>
            </w:pPr>
            <w:r>
              <w:rPr>
                <w:sz w:val="20"/>
              </w:rPr>
              <w:t>The</w:t>
            </w:r>
            <w:r>
              <w:rPr>
                <w:spacing w:val="-4"/>
                <w:sz w:val="20"/>
              </w:rPr>
              <w:t xml:space="preserve"> </w:t>
            </w:r>
            <w:r>
              <w:rPr>
                <w:sz w:val="20"/>
              </w:rPr>
              <w:t>council</w:t>
            </w:r>
            <w:r>
              <w:rPr>
                <w:spacing w:val="-4"/>
                <w:sz w:val="20"/>
              </w:rPr>
              <w:t xml:space="preserve"> </w:t>
            </w:r>
            <w:r>
              <w:rPr>
                <w:sz w:val="20"/>
              </w:rPr>
              <w:t>defines</w:t>
            </w:r>
            <w:r>
              <w:rPr>
                <w:spacing w:val="-3"/>
                <w:sz w:val="20"/>
              </w:rPr>
              <w:t xml:space="preserve"> </w:t>
            </w:r>
            <w:r>
              <w:rPr>
                <w:sz w:val="20"/>
              </w:rPr>
              <w:t>a</w:t>
            </w:r>
            <w:r>
              <w:rPr>
                <w:spacing w:val="-4"/>
                <w:sz w:val="20"/>
              </w:rPr>
              <w:t xml:space="preserve"> </w:t>
            </w:r>
            <w:r>
              <w:rPr>
                <w:sz w:val="20"/>
              </w:rPr>
              <w:t>partnership</w:t>
            </w:r>
            <w:r>
              <w:rPr>
                <w:spacing w:val="-4"/>
                <w:sz w:val="20"/>
              </w:rPr>
              <w:t xml:space="preserve"> </w:t>
            </w:r>
            <w:r>
              <w:rPr>
                <w:sz w:val="20"/>
              </w:rPr>
              <w:t>as</w:t>
            </w:r>
            <w:r>
              <w:rPr>
                <w:spacing w:val="-3"/>
                <w:sz w:val="20"/>
              </w:rPr>
              <w:t xml:space="preserve"> </w:t>
            </w:r>
            <w:r>
              <w:rPr>
                <w:sz w:val="20"/>
              </w:rPr>
              <w:t>“an</w:t>
            </w:r>
            <w:r>
              <w:rPr>
                <w:spacing w:val="-4"/>
                <w:sz w:val="20"/>
              </w:rPr>
              <w:t xml:space="preserve"> </w:t>
            </w:r>
            <w:r>
              <w:rPr>
                <w:sz w:val="20"/>
              </w:rPr>
              <w:t>agreement</w:t>
            </w:r>
            <w:r>
              <w:rPr>
                <w:spacing w:val="-6"/>
                <w:sz w:val="20"/>
              </w:rPr>
              <w:t xml:space="preserve"> </w:t>
            </w:r>
            <w:r>
              <w:rPr>
                <w:sz w:val="20"/>
              </w:rPr>
              <w:t>between</w:t>
            </w:r>
            <w:r>
              <w:rPr>
                <w:spacing w:val="-4"/>
                <w:sz w:val="20"/>
              </w:rPr>
              <w:t xml:space="preserve"> </w:t>
            </w:r>
            <w:r>
              <w:rPr>
                <w:sz w:val="20"/>
              </w:rPr>
              <w:t>the</w:t>
            </w:r>
            <w:r>
              <w:rPr>
                <w:spacing w:val="-4"/>
                <w:sz w:val="20"/>
              </w:rPr>
              <w:t xml:space="preserve"> </w:t>
            </w:r>
            <w:r>
              <w:rPr>
                <w:sz w:val="20"/>
              </w:rPr>
              <w:t>Council</w:t>
            </w:r>
            <w:r>
              <w:rPr>
                <w:spacing w:val="-4"/>
                <w:sz w:val="20"/>
              </w:rPr>
              <w:t xml:space="preserve"> </w:t>
            </w:r>
            <w:r>
              <w:rPr>
                <w:sz w:val="20"/>
              </w:rPr>
              <w:t>and</w:t>
            </w:r>
            <w:r>
              <w:rPr>
                <w:spacing w:val="-4"/>
                <w:sz w:val="20"/>
              </w:rPr>
              <w:t xml:space="preserve"> </w:t>
            </w:r>
            <w:r>
              <w:rPr>
                <w:sz w:val="20"/>
              </w:rPr>
              <w:t>one</w:t>
            </w:r>
            <w:r>
              <w:rPr>
                <w:spacing w:val="-4"/>
                <w:sz w:val="20"/>
              </w:rPr>
              <w:t xml:space="preserve"> </w:t>
            </w:r>
            <w:r>
              <w:rPr>
                <w:sz w:val="20"/>
              </w:rPr>
              <w:t>or more independent bodies to work together to achieve the council’s Corporate</w:t>
            </w:r>
          </w:p>
          <w:p w14:paraId="7F504CBE" w14:textId="77777777" w:rsidR="0066234E" w:rsidRDefault="00734AEC">
            <w:pPr>
              <w:pStyle w:val="TableParagraph"/>
              <w:spacing w:before="1"/>
              <w:rPr>
                <w:sz w:val="20"/>
              </w:rPr>
            </w:pPr>
            <w:r>
              <w:rPr>
                <w:spacing w:val="-2"/>
                <w:sz w:val="20"/>
              </w:rPr>
              <w:t>objectives”.</w:t>
            </w:r>
          </w:p>
        </w:tc>
      </w:tr>
      <w:tr w:rsidR="0066234E" w14:paraId="7A85DE00" w14:textId="77777777">
        <w:trPr>
          <w:trHeight w:val="700"/>
        </w:trPr>
        <w:tc>
          <w:tcPr>
            <w:tcW w:w="2271" w:type="dxa"/>
            <w:shd w:val="clear" w:color="auto" w:fill="F1F1F1"/>
          </w:tcPr>
          <w:p w14:paraId="132D24DB" w14:textId="77777777" w:rsidR="0066234E" w:rsidRDefault="00734AEC">
            <w:pPr>
              <w:pStyle w:val="TableParagraph"/>
              <w:spacing w:before="119"/>
              <w:ind w:right="260"/>
              <w:rPr>
                <w:b/>
                <w:sz w:val="20"/>
              </w:rPr>
            </w:pPr>
            <w:r>
              <w:rPr>
                <w:b/>
                <w:spacing w:val="-2"/>
                <w:sz w:val="20"/>
              </w:rPr>
              <w:t>Partnership Agreement</w:t>
            </w:r>
          </w:p>
        </w:tc>
        <w:tc>
          <w:tcPr>
            <w:tcW w:w="7707" w:type="dxa"/>
          </w:tcPr>
          <w:p w14:paraId="45EB9A29" w14:textId="77777777" w:rsidR="0066234E" w:rsidRDefault="00734AEC">
            <w:pPr>
              <w:pStyle w:val="TableParagraph"/>
              <w:spacing w:before="119"/>
              <w:rPr>
                <w:sz w:val="20"/>
              </w:rPr>
            </w:pPr>
            <w:r>
              <w:rPr>
                <w:sz w:val="20"/>
              </w:rPr>
              <w:t>An</w:t>
            </w:r>
            <w:r>
              <w:rPr>
                <w:spacing w:val="-5"/>
                <w:sz w:val="20"/>
              </w:rPr>
              <w:t xml:space="preserve"> </w:t>
            </w:r>
            <w:r>
              <w:rPr>
                <w:sz w:val="20"/>
              </w:rPr>
              <w:t>agreement</w:t>
            </w:r>
            <w:r>
              <w:rPr>
                <w:spacing w:val="-2"/>
                <w:sz w:val="20"/>
              </w:rPr>
              <w:t xml:space="preserve"> </w:t>
            </w:r>
            <w:r>
              <w:rPr>
                <w:sz w:val="20"/>
              </w:rPr>
              <w:t>between</w:t>
            </w:r>
            <w:r>
              <w:rPr>
                <w:spacing w:val="-5"/>
                <w:sz w:val="20"/>
              </w:rPr>
              <w:t xml:space="preserve"> </w:t>
            </w:r>
            <w:r>
              <w:rPr>
                <w:sz w:val="20"/>
              </w:rPr>
              <w:t>the</w:t>
            </w:r>
            <w:r>
              <w:rPr>
                <w:spacing w:val="-5"/>
                <w:sz w:val="20"/>
              </w:rPr>
              <w:t xml:space="preserve"> </w:t>
            </w:r>
            <w:r>
              <w:rPr>
                <w:sz w:val="20"/>
              </w:rPr>
              <w:t>relevant</w:t>
            </w:r>
            <w:r>
              <w:rPr>
                <w:spacing w:val="-2"/>
                <w:sz w:val="20"/>
              </w:rPr>
              <w:t xml:space="preserve"> </w:t>
            </w:r>
            <w:r>
              <w:rPr>
                <w:sz w:val="20"/>
              </w:rPr>
              <w:t>partners</w:t>
            </w:r>
            <w:r>
              <w:rPr>
                <w:spacing w:val="-4"/>
                <w:sz w:val="20"/>
              </w:rPr>
              <w:t xml:space="preserve"> </w:t>
            </w:r>
            <w:r>
              <w:rPr>
                <w:sz w:val="20"/>
              </w:rPr>
              <w:t>setting</w:t>
            </w:r>
            <w:r>
              <w:rPr>
                <w:spacing w:val="-5"/>
                <w:sz w:val="20"/>
              </w:rPr>
              <w:t xml:space="preserve"> </w:t>
            </w:r>
            <w:r>
              <w:rPr>
                <w:sz w:val="20"/>
              </w:rPr>
              <w:t>out</w:t>
            </w:r>
            <w:r>
              <w:rPr>
                <w:spacing w:val="-2"/>
                <w:sz w:val="20"/>
              </w:rPr>
              <w:t xml:space="preserve"> </w:t>
            </w:r>
            <w:r>
              <w:rPr>
                <w:sz w:val="20"/>
              </w:rPr>
              <w:t>how</w:t>
            </w:r>
            <w:r>
              <w:rPr>
                <w:spacing w:val="-5"/>
                <w:sz w:val="20"/>
              </w:rPr>
              <w:t xml:space="preserve"> </w:t>
            </w:r>
            <w:r>
              <w:rPr>
                <w:sz w:val="20"/>
              </w:rPr>
              <w:t>the</w:t>
            </w:r>
            <w:r>
              <w:rPr>
                <w:spacing w:val="-5"/>
                <w:sz w:val="20"/>
              </w:rPr>
              <w:t xml:space="preserve"> </w:t>
            </w:r>
            <w:r>
              <w:rPr>
                <w:sz w:val="20"/>
              </w:rPr>
              <w:t>partnership</w:t>
            </w:r>
            <w:r>
              <w:rPr>
                <w:spacing w:val="-5"/>
                <w:sz w:val="20"/>
              </w:rPr>
              <w:t xml:space="preserve"> </w:t>
            </w:r>
            <w:r>
              <w:rPr>
                <w:sz w:val="20"/>
              </w:rPr>
              <w:t>will operate and the commitment each will make to the partnership.</w:t>
            </w:r>
          </w:p>
        </w:tc>
      </w:tr>
      <w:tr w:rsidR="0066234E" w14:paraId="614B7CA7" w14:textId="77777777">
        <w:trPr>
          <w:trHeight w:val="930"/>
        </w:trPr>
        <w:tc>
          <w:tcPr>
            <w:tcW w:w="2271" w:type="dxa"/>
            <w:shd w:val="clear" w:color="auto" w:fill="F1F1F1"/>
          </w:tcPr>
          <w:p w14:paraId="7CA28E4C" w14:textId="77777777" w:rsidR="0066234E" w:rsidRDefault="00734AEC">
            <w:pPr>
              <w:pStyle w:val="TableParagraph"/>
              <w:spacing w:before="119"/>
              <w:ind w:right="260"/>
              <w:rPr>
                <w:b/>
                <w:sz w:val="20"/>
              </w:rPr>
            </w:pPr>
            <w:r>
              <w:rPr>
                <w:b/>
                <w:spacing w:val="-2"/>
                <w:sz w:val="20"/>
              </w:rPr>
              <w:t>Performance Indicator</w:t>
            </w:r>
          </w:p>
        </w:tc>
        <w:tc>
          <w:tcPr>
            <w:tcW w:w="7707" w:type="dxa"/>
          </w:tcPr>
          <w:p w14:paraId="0339F3D2" w14:textId="77777777" w:rsidR="0066234E" w:rsidRDefault="00734AEC">
            <w:pPr>
              <w:pStyle w:val="TableParagraph"/>
              <w:spacing w:before="119"/>
              <w:rPr>
                <w:sz w:val="20"/>
              </w:rPr>
            </w:pPr>
            <w:r>
              <w:rPr>
                <w:sz w:val="20"/>
              </w:rPr>
              <w:t>A</w:t>
            </w:r>
            <w:r>
              <w:rPr>
                <w:spacing w:val="-3"/>
                <w:sz w:val="20"/>
              </w:rPr>
              <w:t xml:space="preserve"> </w:t>
            </w:r>
            <w:r>
              <w:rPr>
                <w:sz w:val="20"/>
              </w:rPr>
              <w:t>performance</w:t>
            </w:r>
            <w:r>
              <w:rPr>
                <w:spacing w:val="-4"/>
                <w:sz w:val="20"/>
              </w:rPr>
              <w:t xml:space="preserve"> </w:t>
            </w:r>
            <w:r>
              <w:rPr>
                <w:sz w:val="20"/>
              </w:rPr>
              <w:t>indicator</w:t>
            </w:r>
            <w:r>
              <w:rPr>
                <w:spacing w:val="-3"/>
                <w:sz w:val="20"/>
              </w:rPr>
              <w:t xml:space="preserve"> </w:t>
            </w:r>
            <w:r>
              <w:rPr>
                <w:sz w:val="20"/>
              </w:rPr>
              <w:t>or</w:t>
            </w:r>
            <w:r>
              <w:rPr>
                <w:spacing w:val="-7"/>
                <w:sz w:val="20"/>
              </w:rPr>
              <w:t xml:space="preserve"> </w:t>
            </w:r>
            <w:r>
              <w:rPr>
                <w:sz w:val="20"/>
              </w:rPr>
              <w:t>key</w:t>
            </w:r>
            <w:r>
              <w:rPr>
                <w:spacing w:val="-3"/>
                <w:sz w:val="20"/>
              </w:rPr>
              <w:t xml:space="preserve"> </w:t>
            </w:r>
            <w:r>
              <w:rPr>
                <w:sz w:val="20"/>
              </w:rPr>
              <w:t>performance</w:t>
            </w:r>
            <w:r>
              <w:rPr>
                <w:spacing w:val="-4"/>
                <w:sz w:val="20"/>
              </w:rPr>
              <w:t xml:space="preserve"> </w:t>
            </w:r>
            <w:r>
              <w:rPr>
                <w:sz w:val="20"/>
              </w:rPr>
              <w:t>indicator</w:t>
            </w:r>
            <w:r>
              <w:rPr>
                <w:spacing w:val="-3"/>
                <w:sz w:val="20"/>
              </w:rPr>
              <w:t xml:space="preserve"> </w:t>
            </w:r>
            <w:r>
              <w:rPr>
                <w:sz w:val="20"/>
              </w:rPr>
              <w:t>(KPI)</w:t>
            </w:r>
            <w:r>
              <w:rPr>
                <w:spacing w:val="-3"/>
                <w:sz w:val="20"/>
              </w:rPr>
              <w:t xml:space="preserve"> </w:t>
            </w:r>
            <w:r>
              <w:rPr>
                <w:sz w:val="20"/>
              </w:rPr>
              <w:t>is</w:t>
            </w:r>
            <w:r>
              <w:rPr>
                <w:spacing w:val="-7"/>
                <w:sz w:val="20"/>
              </w:rPr>
              <w:t xml:space="preserve"> </w:t>
            </w:r>
            <w:r>
              <w:rPr>
                <w:sz w:val="20"/>
              </w:rPr>
              <w:t>a</w:t>
            </w:r>
            <w:r>
              <w:rPr>
                <w:spacing w:val="-4"/>
                <w:sz w:val="20"/>
              </w:rPr>
              <w:t xml:space="preserve"> </w:t>
            </w:r>
            <w:r>
              <w:rPr>
                <w:sz w:val="20"/>
              </w:rPr>
              <w:t>type</w:t>
            </w:r>
            <w:r>
              <w:rPr>
                <w:spacing w:val="-4"/>
                <w:sz w:val="20"/>
              </w:rPr>
              <w:t xml:space="preserve"> </w:t>
            </w:r>
            <w:r>
              <w:rPr>
                <w:sz w:val="20"/>
              </w:rPr>
              <w:t>of</w:t>
            </w:r>
            <w:r>
              <w:rPr>
                <w:spacing w:val="-1"/>
                <w:sz w:val="20"/>
              </w:rPr>
              <w:t xml:space="preserve"> </w:t>
            </w:r>
            <w:r>
              <w:rPr>
                <w:sz w:val="20"/>
              </w:rPr>
              <w:t>performance measurement which helps a company measure its success versus a set of targets, objectives, or industry peers.</w:t>
            </w:r>
          </w:p>
        </w:tc>
      </w:tr>
      <w:tr w:rsidR="0066234E" w14:paraId="2CA76C7E" w14:textId="77777777">
        <w:trPr>
          <w:trHeight w:val="931"/>
        </w:trPr>
        <w:tc>
          <w:tcPr>
            <w:tcW w:w="2271" w:type="dxa"/>
            <w:shd w:val="clear" w:color="auto" w:fill="F1F1F1"/>
          </w:tcPr>
          <w:p w14:paraId="27FA09CF" w14:textId="77777777" w:rsidR="0066234E" w:rsidRDefault="00734AEC">
            <w:pPr>
              <w:pStyle w:val="TableParagraph"/>
              <w:spacing w:before="119"/>
              <w:rPr>
                <w:b/>
                <w:sz w:val="20"/>
              </w:rPr>
            </w:pPr>
            <w:r>
              <w:rPr>
                <w:b/>
                <w:sz w:val="20"/>
              </w:rPr>
              <w:t>Police</w:t>
            </w:r>
            <w:r>
              <w:rPr>
                <w:b/>
                <w:spacing w:val="-14"/>
                <w:sz w:val="20"/>
              </w:rPr>
              <w:t xml:space="preserve"> </w:t>
            </w:r>
            <w:r>
              <w:rPr>
                <w:b/>
                <w:sz w:val="20"/>
              </w:rPr>
              <w:t>and</w:t>
            </w:r>
            <w:r>
              <w:rPr>
                <w:b/>
                <w:spacing w:val="-14"/>
                <w:sz w:val="20"/>
              </w:rPr>
              <w:t xml:space="preserve"> </w:t>
            </w:r>
            <w:r>
              <w:rPr>
                <w:b/>
                <w:sz w:val="20"/>
              </w:rPr>
              <w:t xml:space="preserve">Crime </w:t>
            </w:r>
            <w:r>
              <w:rPr>
                <w:b/>
                <w:spacing w:val="-2"/>
                <w:sz w:val="20"/>
              </w:rPr>
              <w:t>Commissioner</w:t>
            </w:r>
          </w:p>
        </w:tc>
        <w:tc>
          <w:tcPr>
            <w:tcW w:w="7707" w:type="dxa"/>
          </w:tcPr>
          <w:p w14:paraId="3E570D56" w14:textId="77777777" w:rsidR="0066234E" w:rsidRDefault="00734AEC">
            <w:pPr>
              <w:pStyle w:val="TableParagraph"/>
              <w:spacing w:before="119"/>
              <w:ind w:right="284"/>
              <w:jc w:val="both"/>
              <w:rPr>
                <w:sz w:val="20"/>
              </w:rPr>
            </w:pPr>
            <w:r>
              <w:rPr>
                <w:sz w:val="20"/>
              </w:rPr>
              <w:t>Police</w:t>
            </w:r>
            <w:r>
              <w:rPr>
                <w:spacing w:val="-4"/>
                <w:sz w:val="20"/>
              </w:rPr>
              <w:t xml:space="preserve"> </w:t>
            </w:r>
            <w:r>
              <w:rPr>
                <w:sz w:val="20"/>
              </w:rPr>
              <w:t>and</w:t>
            </w:r>
            <w:r>
              <w:rPr>
                <w:spacing w:val="-4"/>
                <w:sz w:val="20"/>
              </w:rPr>
              <w:t xml:space="preserve"> </w:t>
            </w:r>
            <w:r>
              <w:rPr>
                <w:sz w:val="20"/>
              </w:rPr>
              <w:t>crime</w:t>
            </w:r>
            <w:r>
              <w:rPr>
                <w:spacing w:val="-4"/>
                <w:sz w:val="20"/>
              </w:rPr>
              <w:t xml:space="preserve"> </w:t>
            </w:r>
            <w:r>
              <w:rPr>
                <w:sz w:val="20"/>
              </w:rPr>
              <w:t>commissioner</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elected</w:t>
            </w:r>
            <w:r>
              <w:rPr>
                <w:spacing w:val="-4"/>
                <w:sz w:val="20"/>
              </w:rPr>
              <w:t xml:space="preserve"> </w:t>
            </w:r>
            <w:r>
              <w:rPr>
                <w:sz w:val="20"/>
              </w:rPr>
              <w:t>to</w:t>
            </w:r>
            <w:r>
              <w:rPr>
                <w:spacing w:val="-4"/>
                <w:sz w:val="20"/>
              </w:rPr>
              <w:t xml:space="preserve"> </w:t>
            </w:r>
            <w:r>
              <w:rPr>
                <w:sz w:val="20"/>
              </w:rPr>
              <w:t>ensure</w:t>
            </w:r>
            <w:r>
              <w:rPr>
                <w:spacing w:val="-4"/>
                <w:sz w:val="20"/>
              </w:rPr>
              <w:t xml:space="preserve"> </w:t>
            </w:r>
            <w:r>
              <w:rPr>
                <w:sz w:val="20"/>
              </w:rPr>
              <w:t>the</w:t>
            </w:r>
            <w:r>
              <w:rPr>
                <w:spacing w:val="-4"/>
                <w:sz w:val="20"/>
              </w:rPr>
              <w:t xml:space="preserve"> </w:t>
            </w:r>
            <w:r>
              <w:rPr>
                <w:sz w:val="20"/>
              </w:rPr>
              <w:t>policing</w:t>
            </w:r>
            <w:r>
              <w:rPr>
                <w:spacing w:val="-4"/>
                <w:sz w:val="20"/>
              </w:rPr>
              <w:t xml:space="preserve"> </w:t>
            </w:r>
            <w:r>
              <w:rPr>
                <w:sz w:val="20"/>
              </w:rPr>
              <w:t>needs</w:t>
            </w:r>
            <w:r>
              <w:rPr>
                <w:spacing w:val="-3"/>
                <w:sz w:val="20"/>
              </w:rPr>
              <w:t xml:space="preserve"> </w:t>
            </w:r>
            <w:r>
              <w:rPr>
                <w:sz w:val="20"/>
              </w:rPr>
              <w:t>of</w:t>
            </w:r>
            <w:r>
              <w:rPr>
                <w:spacing w:val="-1"/>
                <w:sz w:val="20"/>
              </w:rPr>
              <w:t xml:space="preserve"> </w:t>
            </w:r>
            <w:r>
              <w:rPr>
                <w:sz w:val="20"/>
              </w:rPr>
              <w:t>their communities are</w:t>
            </w:r>
            <w:r>
              <w:rPr>
                <w:spacing w:val="-1"/>
                <w:sz w:val="20"/>
              </w:rPr>
              <w:t xml:space="preserve"> </w:t>
            </w:r>
            <w:r>
              <w:rPr>
                <w:sz w:val="20"/>
              </w:rPr>
              <w:t>met</w:t>
            </w:r>
            <w:r>
              <w:rPr>
                <w:spacing w:val="-3"/>
                <w:sz w:val="20"/>
              </w:rPr>
              <w:t xml:space="preserve"> </w:t>
            </w:r>
            <w:r>
              <w:rPr>
                <w:sz w:val="20"/>
              </w:rPr>
              <w:t>as effectively as</w:t>
            </w:r>
            <w:r>
              <w:rPr>
                <w:spacing w:val="-4"/>
                <w:sz w:val="20"/>
              </w:rPr>
              <w:t xml:space="preserve"> </w:t>
            </w:r>
            <w:r>
              <w:rPr>
                <w:sz w:val="20"/>
              </w:rPr>
              <w:t>possible, bringing</w:t>
            </w:r>
            <w:r>
              <w:rPr>
                <w:spacing w:val="-1"/>
                <w:sz w:val="20"/>
              </w:rPr>
              <w:t xml:space="preserve"> </w:t>
            </w:r>
            <w:r>
              <w:rPr>
                <w:sz w:val="20"/>
              </w:rPr>
              <w:t>communities closer</w:t>
            </w:r>
            <w:r>
              <w:rPr>
                <w:spacing w:val="-4"/>
                <w:sz w:val="20"/>
              </w:rPr>
              <w:t xml:space="preserve"> </w:t>
            </w:r>
            <w:r>
              <w:rPr>
                <w:sz w:val="20"/>
              </w:rPr>
              <w:t>to</w:t>
            </w:r>
            <w:r>
              <w:rPr>
                <w:spacing w:val="-1"/>
                <w:sz w:val="20"/>
              </w:rPr>
              <w:t xml:space="preserve"> </w:t>
            </w:r>
            <w:r>
              <w:rPr>
                <w:sz w:val="20"/>
              </w:rPr>
              <w:t>the police, building confidence in the system and restoring trust</w:t>
            </w:r>
          </w:p>
        </w:tc>
      </w:tr>
      <w:tr w:rsidR="0066234E" w14:paraId="32D9D80F" w14:textId="77777777">
        <w:trPr>
          <w:trHeight w:val="700"/>
        </w:trPr>
        <w:tc>
          <w:tcPr>
            <w:tcW w:w="2271" w:type="dxa"/>
            <w:shd w:val="clear" w:color="auto" w:fill="F1F1F1"/>
          </w:tcPr>
          <w:p w14:paraId="2DF9E5DB" w14:textId="77777777" w:rsidR="0066234E" w:rsidRDefault="00734AEC">
            <w:pPr>
              <w:pStyle w:val="TableParagraph"/>
              <w:spacing w:before="119"/>
              <w:ind w:right="260"/>
              <w:rPr>
                <w:b/>
                <w:sz w:val="20"/>
              </w:rPr>
            </w:pPr>
            <w:r>
              <w:rPr>
                <w:b/>
                <w:sz w:val="20"/>
              </w:rPr>
              <w:lastRenderedPageBreak/>
              <w:t>Police</w:t>
            </w:r>
            <w:r>
              <w:rPr>
                <w:b/>
                <w:spacing w:val="-14"/>
                <w:sz w:val="20"/>
              </w:rPr>
              <w:t xml:space="preserve"> </w:t>
            </w:r>
            <w:r>
              <w:rPr>
                <w:b/>
                <w:sz w:val="20"/>
              </w:rPr>
              <w:t>and</w:t>
            </w:r>
            <w:r>
              <w:rPr>
                <w:b/>
                <w:spacing w:val="-14"/>
                <w:sz w:val="20"/>
              </w:rPr>
              <w:t xml:space="preserve"> </w:t>
            </w:r>
            <w:r>
              <w:rPr>
                <w:b/>
                <w:sz w:val="20"/>
              </w:rPr>
              <w:t>Justice Act 2006</w:t>
            </w:r>
          </w:p>
        </w:tc>
        <w:tc>
          <w:tcPr>
            <w:tcW w:w="7707" w:type="dxa"/>
          </w:tcPr>
          <w:p w14:paraId="66F3D25B" w14:textId="77777777" w:rsidR="0066234E" w:rsidRDefault="00734AEC">
            <w:pPr>
              <w:pStyle w:val="TableParagraph"/>
              <w:spacing w:before="119"/>
              <w:rPr>
                <w:sz w:val="20"/>
              </w:rPr>
            </w:pPr>
            <w:r>
              <w:rPr>
                <w:sz w:val="20"/>
              </w:rPr>
              <w:t>An</w:t>
            </w:r>
            <w:r>
              <w:rPr>
                <w:spacing w:val="-4"/>
                <w:sz w:val="20"/>
              </w:rPr>
              <w:t xml:space="preserve"> </w:t>
            </w:r>
            <w:r>
              <w:rPr>
                <w:sz w:val="20"/>
              </w:rPr>
              <w:t>act</w:t>
            </w:r>
            <w:r>
              <w:rPr>
                <w:spacing w:val="-1"/>
                <w:sz w:val="20"/>
              </w:rPr>
              <w:t xml:space="preserve"> </w:t>
            </w:r>
            <w:r>
              <w:rPr>
                <w:sz w:val="20"/>
              </w:rPr>
              <w:t>extending</w:t>
            </w:r>
            <w:r>
              <w:rPr>
                <w:spacing w:val="-4"/>
                <w:sz w:val="20"/>
              </w:rPr>
              <w:t xml:space="preserve"> </w:t>
            </w:r>
            <w:r>
              <w:rPr>
                <w:sz w:val="20"/>
              </w:rPr>
              <w:t>police</w:t>
            </w:r>
            <w:r>
              <w:rPr>
                <w:spacing w:val="-4"/>
                <w:sz w:val="20"/>
              </w:rPr>
              <w:t xml:space="preserve"> </w:t>
            </w:r>
            <w:r>
              <w:rPr>
                <w:sz w:val="20"/>
              </w:rPr>
              <w:t>powers</w:t>
            </w:r>
            <w:r>
              <w:rPr>
                <w:spacing w:val="-3"/>
                <w:sz w:val="20"/>
              </w:rPr>
              <w:t xml:space="preserve"> </w:t>
            </w:r>
            <w:r>
              <w:rPr>
                <w:sz w:val="20"/>
              </w:rPr>
              <w:t>and</w:t>
            </w:r>
            <w:r>
              <w:rPr>
                <w:spacing w:val="-4"/>
                <w:sz w:val="20"/>
              </w:rPr>
              <w:t xml:space="preserve"> </w:t>
            </w:r>
            <w:r>
              <w:rPr>
                <w:sz w:val="20"/>
              </w:rPr>
              <w:t>granting</w:t>
            </w:r>
            <w:r>
              <w:rPr>
                <w:spacing w:val="-4"/>
                <w:sz w:val="20"/>
              </w:rPr>
              <w:t xml:space="preserve"> </w:t>
            </w:r>
            <w:r>
              <w:rPr>
                <w:sz w:val="20"/>
              </w:rPr>
              <w:t>the</w:t>
            </w:r>
            <w:r>
              <w:rPr>
                <w:spacing w:val="-4"/>
                <w:sz w:val="20"/>
              </w:rPr>
              <w:t xml:space="preserve"> </w:t>
            </w:r>
            <w:r>
              <w:rPr>
                <w:sz w:val="20"/>
              </w:rPr>
              <w:t>Home</w:t>
            </w:r>
            <w:r>
              <w:rPr>
                <w:spacing w:val="-4"/>
                <w:sz w:val="20"/>
              </w:rPr>
              <w:t xml:space="preserve"> </w:t>
            </w:r>
            <w:r>
              <w:rPr>
                <w:sz w:val="20"/>
              </w:rPr>
              <w:t>Office</w:t>
            </w:r>
            <w:r>
              <w:rPr>
                <w:spacing w:val="-4"/>
                <w:sz w:val="20"/>
              </w:rPr>
              <w:t xml:space="preserve"> </w:t>
            </w:r>
            <w:r>
              <w:rPr>
                <w:sz w:val="20"/>
              </w:rPr>
              <w:t>greater</w:t>
            </w:r>
            <w:r>
              <w:rPr>
                <w:spacing w:val="-6"/>
                <w:sz w:val="20"/>
              </w:rPr>
              <w:t xml:space="preserve"> </w:t>
            </w:r>
            <w:r>
              <w:rPr>
                <w:sz w:val="20"/>
              </w:rPr>
              <w:t>control</w:t>
            </w:r>
            <w:r>
              <w:rPr>
                <w:spacing w:val="-4"/>
                <w:sz w:val="20"/>
              </w:rPr>
              <w:t xml:space="preserve"> </w:t>
            </w:r>
            <w:r>
              <w:rPr>
                <w:sz w:val="20"/>
              </w:rPr>
              <w:t>over operational policing.</w:t>
            </w:r>
          </w:p>
        </w:tc>
      </w:tr>
      <w:tr w:rsidR="0066234E" w14:paraId="22A78C87" w14:textId="77777777">
        <w:trPr>
          <w:trHeight w:val="700"/>
        </w:trPr>
        <w:tc>
          <w:tcPr>
            <w:tcW w:w="2271" w:type="dxa"/>
            <w:shd w:val="clear" w:color="auto" w:fill="F1F1F1"/>
          </w:tcPr>
          <w:p w14:paraId="6A42799C" w14:textId="77777777" w:rsidR="0066234E" w:rsidRDefault="00734AEC">
            <w:pPr>
              <w:pStyle w:val="TableParagraph"/>
              <w:spacing w:before="119"/>
              <w:rPr>
                <w:b/>
                <w:sz w:val="20"/>
              </w:rPr>
            </w:pPr>
            <w:r>
              <w:rPr>
                <w:b/>
                <w:spacing w:val="-2"/>
                <w:sz w:val="20"/>
              </w:rPr>
              <w:t>Prince2</w:t>
            </w:r>
          </w:p>
        </w:tc>
        <w:tc>
          <w:tcPr>
            <w:tcW w:w="7707" w:type="dxa"/>
          </w:tcPr>
          <w:p w14:paraId="13403E6D" w14:textId="77777777" w:rsidR="0066234E" w:rsidRDefault="00734AEC">
            <w:pPr>
              <w:pStyle w:val="TableParagraph"/>
              <w:spacing w:before="119"/>
              <w:rPr>
                <w:sz w:val="20"/>
              </w:rPr>
            </w:pPr>
            <w:r>
              <w:rPr>
                <w:sz w:val="20"/>
              </w:rPr>
              <w:t>This</w:t>
            </w:r>
            <w:r>
              <w:rPr>
                <w:spacing w:val="-3"/>
                <w:sz w:val="20"/>
              </w:rPr>
              <w:t xml:space="preserve"> </w:t>
            </w:r>
            <w:r>
              <w:rPr>
                <w:sz w:val="20"/>
              </w:rPr>
              <w:t>is</w:t>
            </w:r>
            <w:r>
              <w:rPr>
                <w:spacing w:val="-3"/>
                <w:sz w:val="20"/>
              </w:rPr>
              <w:t xml:space="preserve"> </w:t>
            </w:r>
            <w:r>
              <w:rPr>
                <w:sz w:val="20"/>
              </w:rPr>
              <w:t>a</w:t>
            </w:r>
            <w:r>
              <w:rPr>
                <w:spacing w:val="-4"/>
                <w:sz w:val="20"/>
              </w:rPr>
              <w:t xml:space="preserve"> </w:t>
            </w:r>
            <w:r>
              <w:rPr>
                <w:sz w:val="20"/>
              </w:rPr>
              <w:t>project</w:t>
            </w:r>
            <w:r>
              <w:rPr>
                <w:spacing w:val="-5"/>
                <w:sz w:val="20"/>
              </w:rPr>
              <w:t xml:space="preserve"> </w:t>
            </w:r>
            <w:r>
              <w:rPr>
                <w:sz w:val="20"/>
              </w:rPr>
              <w:t>management</w:t>
            </w:r>
            <w:r>
              <w:rPr>
                <w:spacing w:val="-1"/>
                <w:sz w:val="20"/>
              </w:rPr>
              <w:t xml:space="preserve"> </w:t>
            </w:r>
            <w:r>
              <w:rPr>
                <w:sz w:val="20"/>
              </w:rPr>
              <w:t>method</w:t>
            </w:r>
            <w:r>
              <w:rPr>
                <w:spacing w:val="-4"/>
                <w:sz w:val="20"/>
              </w:rPr>
              <w:t xml:space="preserve"> </w:t>
            </w:r>
            <w:r>
              <w:rPr>
                <w:sz w:val="20"/>
              </w:rPr>
              <w:t>which</w:t>
            </w:r>
            <w:r>
              <w:rPr>
                <w:spacing w:val="-4"/>
                <w:sz w:val="20"/>
              </w:rPr>
              <w:t xml:space="preserve"> </w:t>
            </w:r>
            <w:r>
              <w:rPr>
                <w:sz w:val="20"/>
              </w:rPr>
              <w:t>covers</w:t>
            </w:r>
            <w:r>
              <w:rPr>
                <w:spacing w:val="-3"/>
                <w:sz w:val="20"/>
              </w:rPr>
              <w:t xml:space="preserve"> </w:t>
            </w:r>
            <w:r>
              <w:rPr>
                <w:sz w:val="20"/>
              </w:rPr>
              <w:t>the</w:t>
            </w:r>
            <w:r>
              <w:rPr>
                <w:spacing w:val="-8"/>
                <w:sz w:val="20"/>
              </w:rPr>
              <w:t xml:space="preserve"> </w:t>
            </w:r>
            <w:r>
              <w:rPr>
                <w:sz w:val="20"/>
              </w:rPr>
              <w:t>management,</w:t>
            </w:r>
            <w:r>
              <w:rPr>
                <w:spacing w:val="-1"/>
                <w:sz w:val="20"/>
              </w:rPr>
              <w:t xml:space="preserve"> </w:t>
            </w:r>
            <w:r>
              <w:rPr>
                <w:sz w:val="20"/>
              </w:rPr>
              <w:t>control</w:t>
            </w:r>
            <w:r>
              <w:rPr>
                <w:spacing w:val="-4"/>
                <w:sz w:val="20"/>
              </w:rPr>
              <w:t xml:space="preserve"> </w:t>
            </w:r>
            <w:r>
              <w:rPr>
                <w:sz w:val="20"/>
              </w:rPr>
              <w:t xml:space="preserve">and </w:t>
            </w:r>
            <w:proofErr w:type="spellStart"/>
            <w:r>
              <w:rPr>
                <w:sz w:val="20"/>
              </w:rPr>
              <w:t>organisation</w:t>
            </w:r>
            <w:proofErr w:type="spellEnd"/>
            <w:r>
              <w:rPr>
                <w:sz w:val="20"/>
              </w:rPr>
              <w:t xml:space="preserve"> of a project.</w:t>
            </w:r>
          </w:p>
        </w:tc>
      </w:tr>
    </w:tbl>
    <w:p w14:paraId="10C6E1F9" w14:textId="77777777" w:rsidR="0066234E" w:rsidRDefault="0066234E">
      <w:pPr>
        <w:rPr>
          <w:sz w:val="20"/>
        </w:rPr>
        <w:sectPr w:rsidR="0066234E" w:rsidSect="00027916">
          <w:pgSz w:w="11910" w:h="16840"/>
          <w:pgMar w:top="1440" w:right="1440" w:bottom="1440" w:left="1440" w:header="726" w:footer="0" w:gutter="0"/>
          <w:cols w:space="720"/>
        </w:sectPr>
      </w:pPr>
    </w:p>
    <w:p w14:paraId="38D7D983" w14:textId="77777777" w:rsidR="0066234E" w:rsidRDefault="0066234E">
      <w:pPr>
        <w:pStyle w:val="BodyText"/>
        <w:rPr>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7707"/>
      </w:tblGrid>
      <w:tr w:rsidR="0066234E" w14:paraId="73E27AC6" w14:textId="77777777">
        <w:trPr>
          <w:trHeight w:val="470"/>
        </w:trPr>
        <w:tc>
          <w:tcPr>
            <w:tcW w:w="2271" w:type="dxa"/>
            <w:shd w:val="clear" w:color="auto" w:fill="D9D9D9"/>
          </w:tcPr>
          <w:p w14:paraId="4BC03814" w14:textId="77777777" w:rsidR="0066234E" w:rsidRDefault="00734AEC">
            <w:pPr>
              <w:pStyle w:val="TableParagraph"/>
              <w:spacing w:before="124"/>
              <w:rPr>
                <w:b/>
                <w:sz w:val="20"/>
              </w:rPr>
            </w:pPr>
            <w:r>
              <w:rPr>
                <w:b/>
                <w:sz w:val="20"/>
              </w:rPr>
              <w:t>Term</w:t>
            </w:r>
            <w:r>
              <w:rPr>
                <w:b/>
                <w:spacing w:val="-3"/>
                <w:sz w:val="20"/>
              </w:rPr>
              <w:t xml:space="preserve"> </w:t>
            </w:r>
            <w:r>
              <w:rPr>
                <w:b/>
                <w:spacing w:val="-4"/>
                <w:sz w:val="20"/>
              </w:rPr>
              <w:t>Used</w:t>
            </w:r>
          </w:p>
        </w:tc>
        <w:tc>
          <w:tcPr>
            <w:tcW w:w="7707" w:type="dxa"/>
            <w:shd w:val="clear" w:color="auto" w:fill="D9D9D9"/>
          </w:tcPr>
          <w:p w14:paraId="283427AA" w14:textId="77777777" w:rsidR="0066234E" w:rsidRDefault="00734AEC">
            <w:pPr>
              <w:pStyle w:val="TableParagraph"/>
              <w:spacing w:before="124"/>
              <w:rPr>
                <w:b/>
                <w:sz w:val="20"/>
              </w:rPr>
            </w:pPr>
            <w:r>
              <w:rPr>
                <w:b/>
                <w:spacing w:val="-2"/>
                <w:sz w:val="20"/>
              </w:rPr>
              <w:t>Meaning</w:t>
            </w:r>
          </w:p>
        </w:tc>
      </w:tr>
      <w:tr w:rsidR="0066234E" w14:paraId="686B221E" w14:textId="77777777">
        <w:trPr>
          <w:trHeight w:val="700"/>
        </w:trPr>
        <w:tc>
          <w:tcPr>
            <w:tcW w:w="2271" w:type="dxa"/>
            <w:shd w:val="clear" w:color="auto" w:fill="F1F1F1"/>
          </w:tcPr>
          <w:p w14:paraId="528CEBD9" w14:textId="77777777" w:rsidR="0066234E" w:rsidRDefault="00734AEC">
            <w:pPr>
              <w:pStyle w:val="TableParagraph"/>
              <w:spacing w:before="125"/>
              <w:rPr>
                <w:b/>
                <w:sz w:val="20"/>
              </w:rPr>
            </w:pPr>
            <w:r>
              <w:rPr>
                <w:b/>
                <w:sz w:val="20"/>
              </w:rPr>
              <w:t>Project</w:t>
            </w:r>
            <w:r>
              <w:rPr>
                <w:b/>
                <w:spacing w:val="-6"/>
                <w:sz w:val="20"/>
              </w:rPr>
              <w:t xml:space="preserve"> </w:t>
            </w:r>
            <w:r>
              <w:rPr>
                <w:b/>
                <w:spacing w:val="-4"/>
                <w:sz w:val="20"/>
              </w:rPr>
              <w:t>Board</w:t>
            </w:r>
          </w:p>
        </w:tc>
        <w:tc>
          <w:tcPr>
            <w:tcW w:w="7707" w:type="dxa"/>
          </w:tcPr>
          <w:p w14:paraId="0340CFA8" w14:textId="77777777" w:rsidR="0066234E" w:rsidRDefault="00734AEC">
            <w:pPr>
              <w:pStyle w:val="TableParagraph"/>
              <w:spacing w:before="120"/>
              <w:rPr>
                <w:sz w:val="20"/>
              </w:rPr>
            </w:pPr>
            <w:r>
              <w:rPr>
                <w:sz w:val="20"/>
              </w:rPr>
              <w:t>The</w:t>
            </w:r>
            <w:r>
              <w:rPr>
                <w:spacing w:val="-4"/>
                <w:sz w:val="20"/>
              </w:rPr>
              <w:t xml:space="preserve"> </w:t>
            </w:r>
            <w:r>
              <w:rPr>
                <w:sz w:val="20"/>
              </w:rPr>
              <w:t>project</w:t>
            </w:r>
            <w:r>
              <w:rPr>
                <w:spacing w:val="-1"/>
                <w:sz w:val="20"/>
              </w:rPr>
              <w:t xml:space="preserve"> </w:t>
            </w:r>
            <w:r>
              <w:rPr>
                <w:sz w:val="20"/>
              </w:rPr>
              <w:t>board,</w:t>
            </w:r>
            <w:r>
              <w:rPr>
                <w:spacing w:val="-1"/>
                <w:sz w:val="20"/>
              </w:rPr>
              <w:t xml:space="preserve"> </w:t>
            </w:r>
            <w:r>
              <w:rPr>
                <w:sz w:val="20"/>
              </w:rPr>
              <w:t>also</w:t>
            </w:r>
            <w:r>
              <w:rPr>
                <w:spacing w:val="-4"/>
                <w:sz w:val="20"/>
              </w:rPr>
              <w:t xml:space="preserve"> </w:t>
            </w:r>
            <w:r>
              <w:rPr>
                <w:sz w:val="20"/>
              </w:rPr>
              <w:t>known</w:t>
            </w:r>
            <w:r>
              <w:rPr>
                <w:spacing w:val="-4"/>
                <w:sz w:val="20"/>
              </w:rPr>
              <w:t xml:space="preserve"> </w:t>
            </w:r>
            <w:r>
              <w:rPr>
                <w:sz w:val="20"/>
              </w:rPr>
              <w:t>as</w:t>
            </w:r>
            <w:r>
              <w:rPr>
                <w:spacing w:val="-6"/>
                <w:sz w:val="20"/>
              </w:rPr>
              <w:t xml:space="preserve"> </w:t>
            </w:r>
            <w:r>
              <w:rPr>
                <w:sz w:val="20"/>
              </w:rPr>
              <w:t>the</w:t>
            </w:r>
            <w:r>
              <w:rPr>
                <w:spacing w:val="-4"/>
                <w:sz w:val="20"/>
              </w:rPr>
              <w:t xml:space="preserve"> </w:t>
            </w:r>
            <w:r>
              <w:rPr>
                <w:sz w:val="20"/>
              </w:rPr>
              <w:t>project</w:t>
            </w:r>
            <w:r>
              <w:rPr>
                <w:spacing w:val="-5"/>
                <w:sz w:val="20"/>
              </w:rPr>
              <w:t xml:space="preserve"> </w:t>
            </w:r>
            <w:r>
              <w:rPr>
                <w:sz w:val="20"/>
              </w:rPr>
              <w:t>steering</w:t>
            </w:r>
            <w:r>
              <w:rPr>
                <w:spacing w:val="-4"/>
                <w:sz w:val="20"/>
              </w:rPr>
              <w:t xml:space="preserve"> </w:t>
            </w:r>
            <w:r>
              <w:rPr>
                <w:sz w:val="20"/>
              </w:rPr>
              <w:t>committee,</w:t>
            </w:r>
            <w:r>
              <w:rPr>
                <w:spacing w:val="-5"/>
                <w:sz w:val="20"/>
              </w:rPr>
              <w:t xml:space="preserve"> </w:t>
            </w:r>
            <w:r>
              <w:rPr>
                <w:sz w:val="20"/>
              </w:rPr>
              <w:t>is</w:t>
            </w:r>
            <w:r>
              <w:rPr>
                <w:spacing w:val="-3"/>
                <w:sz w:val="20"/>
              </w:rPr>
              <w:t xml:space="preserve"> </w:t>
            </w:r>
            <w:r>
              <w:rPr>
                <w:sz w:val="20"/>
              </w:rPr>
              <w:t>responsible</w:t>
            </w:r>
            <w:r>
              <w:rPr>
                <w:spacing w:val="-4"/>
                <w:sz w:val="20"/>
              </w:rPr>
              <w:t xml:space="preserve"> </w:t>
            </w:r>
            <w:r>
              <w:rPr>
                <w:sz w:val="20"/>
              </w:rPr>
              <w:t>for ensuring that the project is properly managed</w:t>
            </w:r>
          </w:p>
        </w:tc>
      </w:tr>
      <w:tr w:rsidR="0066234E" w14:paraId="3A3BBD0D" w14:textId="77777777">
        <w:trPr>
          <w:trHeight w:val="700"/>
        </w:trPr>
        <w:tc>
          <w:tcPr>
            <w:tcW w:w="2271" w:type="dxa"/>
            <w:shd w:val="clear" w:color="auto" w:fill="F1F1F1"/>
          </w:tcPr>
          <w:p w14:paraId="7108BAAE" w14:textId="77777777" w:rsidR="0066234E" w:rsidRDefault="00734AEC">
            <w:pPr>
              <w:pStyle w:val="TableParagraph"/>
              <w:spacing w:before="119"/>
              <w:ind w:right="760"/>
              <w:rPr>
                <w:b/>
                <w:sz w:val="20"/>
              </w:rPr>
            </w:pPr>
            <w:r>
              <w:rPr>
                <w:b/>
                <w:sz w:val="20"/>
              </w:rPr>
              <w:t>Public</w:t>
            </w:r>
            <w:r>
              <w:rPr>
                <w:b/>
                <w:spacing w:val="-14"/>
                <w:sz w:val="20"/>
              </w:rPr>
              <w:t xml:space="preserve"> </w:t>
            </w:r>
            <w:r>
              <w:rPr>
                <w:b/>
                <w:sz w:val="20"/>
              </w:rPr>
              <w:t>Service Network</w:t>
            </w:r>
            <w:r>
              <w:rPr>
                <w:b/>
                <w:spacing w:val="-4"/>
                <w:sz w:val="20"/>
              </w:rPr>
              <w:t xml:space="preserve"> </w:t>
            </w:r>
            <w:r>
              <w:rPr>
                <w:b/>
                <w:spacing w:val="-2"/>
                <w:sz w:val="20"/>
              </w:rPr>
              <w:t>(PSN)</w:t>
            </w:r>
          </w:p>
        </w:tc>
        <w:tc>
          <w:tcPr>
            <w:tcW w:w="7707" w:type="dxa"/>
          </w:tcPr>
          <w:p w14:paraId="76EE97A0" w14:textId="77777777" w:rsidR="0066234E" w:rsidRDefault="00734AEC">
            <w:pPr>
              <w:pStyle w:val="TableParagraph"/>
              <w:spacing w:before="119"/>
              <w:rPr>
                <w:sz w:val="20"/>
              </w:rPr>
            </w:pPr>
            <w:r>
              <w:rPr>
                <w:sz w:val="20"/>
              </w:rPr>
              <w:t>The</w:t>
            </w:r>
            <w:r>
              <w:rPr>
                <w:spacing w:val="-3"/>
                <w:sz w:val="20"/>
              </w:rPr>
              <w:t xml:space="preserve"> </w:t>
            </w:r>
            <w:r>
              <w:rPr>
                <w:sz w:val="20"/>
              </w:rPr>
              <w:t>PSN</w:t>
            </w:r>
            <w:r>
              <w:rPr>
                <w:spacing w:val="-3"/>
                <w:sz w:val="20"/>
              </w:rPr>
              <w:t xml:space="preserve"> </w:t>
            </w:r>
            <w:r>
              <w:rPr>
                <w:sz w:val="20"/>
              </w:rPr>
              <w:t>is</w:t>
            </w:r>
            <w:r>
              <w:rPr>
                <w:spacing w:val="-6"/>
                <w:sz w:val="20"/>
              </w:rPr>
              <w:t xml:space="preserve"> </w:t>
            </w:r>
            <w:r>
              <w:rPr>
                <w:sz w:val="20"/>
              </w:rPr>
              <w:t>the</w:t>
            </w:r>
            <w:r>
              <w:rPr>
                <w:spacing w:val="-3"/>
                <w:sz w:val="20"/>
              </w:rPr>
              <w:t xml:space="preserve"> </w:t>
            </w:r>
            <w:r>
              <w:rPr>
                <w:sz w:val="20"/>
              </w:rPr>
              <w:t>government’s</w:t>
            </w:r>
            <w:r>
              <w:rPr>
                <w:spacing w:val="-6"/>
                <w:sz w:val="20"/>
              </w:rPr>
              <w:t xml:space="preserve"> </w:t>
            </w:r>
            <w:r>
              <w:rPr>
                <w:sz w:val="20"/>
              </w:rPr>
              <w:t>high-performance</w:t>
            </w:r>
            <w:r>
              <w:rPr>
                <w:spacing w:val="-3"/>
                <w:sz w:val="20"/>
              </w:rPr>
              <w:t xml:space="preserve"> </w:t>
            </w:r>
            <w:r>
              <w:rPr>
                <w:sz w:val="20"/>
              </w:rPr>
              <w:t>network,</w:t>
            </w:r>
            <w:r>
              <w:rPr>
                <w:spacing w:val="-1"/>
                <w:sz w:val="20"/>
              </w:rPr>
              <w:t xml:space="preserve"> </w:t>
            </w:r>
            <w:r>
              <w:rPr>
                <w:sz w:val="20"/>
              </w:rPr>
              <w:t>which</w:t>
            </w:r>
            <w:r>
              <w:rPr>
                <w:spacing w:val="-3"/>
                <w:sz w:val="20"/>
              </w:rPr>
              <w:t xml:space="preserve"> </w:t>
            </w:r>
            <w:r>
              <w:rPr>
                <w:sz w:val="20"/>
              </w:rPr>
              <w:t>helps</w:t>
            </w:r>
            <w:r>
              <w:rPr>
                <w:spacing w:val="-3"/>
                <w:sz w:val="20"/>
              </w:rPr>
              <w:t xml:space="preserve"> </w:t>
            </w:r>
            <w:r>
              <w:rPr>
                <w:sz w:val="20"/>
              </w:rPr>
              <w:t>public</w:t>
            </w:r>
            <w:r>
              <w:rPr>
                <w:spacing w:val="-3"/>
                <w:sz w:val="20"/>
              </w:rPr>
              <w:t xml:space="preserve"> </w:t>
            </w:r>
            <w:r>
              <w:rPr>
                <w:sz w:val="20"/>
              </w:rPr>
              <w:t xml:space="preserve">sector </w:t>
            </w:r>
            <w:proofErr w:type="spellStart"/>
            <w:r>
              <w:rPr>
                <w:sz w:val="20"/>
              </w:rPr>
              <w:t>organisations</w:t>
            </w:r>
            <w:proofErr w:type="spellEnd"/>
            <w:r>
              <w:rPr>
                <w:sz w:val="20"/>
              </w:rPr>
              <w:t xml:space="preserve"> work together, reduce duplication and share resources.</w:t>
            </w:r>
          </w:p>
        </w:tc>
      </w:tr>
      <w:tr w:rsidR="0066234E" w14:paraId="3DEEEE70" w14:textId="77777777">
        <w:trPr>
          <w:trHeight w:val="700"/>
        </w:trPr>
        <w:tc>
          <w:tcPr>
            <w:tcW w:w="2271" w:type="dxa"/>
            <w:shd w:val="clear" w:color="auto" w:fill="F1F1F1"/>
          </w:tcPr>
          <w:p w14:paraId="20D0732B" w14:textId="77777777" w:rsidR="0066234E" w:rsidRDefault="00734AEC">
            <w:pPr>
              <w:pStyle w:val="TableParagraph"/>
              <w:spacing w:before="119"/>
              <w:rPr>
                <w:b/>
                <w:sz w:val="20"/>
              </w:rPr>
            </w:pPr>
            <w:proofErr w:type="spellStart"/>
            <w:r>
              <w:rPr>
                <w:b/>
                <w:spacing w:val="-2"/>
                <w:sz w:val="20"/>
              </w:rPr>
              <w:t>Radionet</w:t>
            </w:r>
            <w:proofErr w:type="spellEnd"/>
          </w:p>
        </w:tc>
        <w:tc>
          <w:tcPr>
            <w:tcW w:w="7707" w:type="dxa"/>
          </w:tcPr>
          <w:p w14:paraId="77DEEB1F" w14:textId="77777777" w:rsidR="0066234E" w:rsidRDefault="00734AEC">
            <w:pPr>
              <w:pStyle w:val="TableParagraph"/>
              <w:spacing w:before="119"/>
              <w:rPr>
                <w:sz w:val="20"/>
              </w:rPr>
            </w:pPr>
            <w:r>
              <w:rPr>
                <w:sz w:val="20"/>
              </w:rPr>
              <w:t>A</w:t>
            </w:r>
            <w:r>
              <w:rPr>
                <w:spacing w:val="-2"/>
                <w:sz w:val="20"/>
              </w:rPr>
              <w:t xml:space="preserve"> </w:t>
            </w:r>
            <w:r>
              <w:rPr>
                <w:sz w:val="20"/>
              </w:rPr>
              <w:t>system</w:t>
            </w:r>
            <w:r>
              <w:rPr>
                <w:spacing w:val="-2"/>
                <w:sz w:val="20"/>
              </w:rPr>
              <w:t xml:space="preserve"> </w:t>
            </w:r>
            <w:r>
              <w:rPr>
                <w:sz w:val="20"/>
              </w:rPr>
              <w:t>of</w:t>
            </w:r>
            <w:r>
              <w:rPr>
                <w:spacing w:val="-5"/>
                <w:sz w:val="20"/>
              </w:rPr>
              <w:t xml:space="preserve"> </w:t>
            </w:r>
            <w:r>
              <w:rPr>
                <w:sz w:val="20"/>
              </w:rPr>
              <w:t>radio</w:t>
            </w:r>
            <w:r>
              <w:rPr>
                <w:spacing w:val="-3"/>
                <w:sz w:val="20"/>
              </w:rPr>
              <w:t xml:space="preserve"> </w:t>
            </w:r>
            <w:r>
              <w:rPr>
                <w:sz w:val="20"/>
              </w:rPr>
              <w:t>stations</w:t>
            </w:r>
            <w:r>
              <w:rPr>
                <w:spacing w:val="-2"/>
                <w:sz w:val="20"/>
              </w:rPr>
              <w:t xml:space="preserve"> </w:t>
            </w:r>
            <w:r>
              <w:rPr>
                <w:sz w:val="20"/>
              </w:rPr>
              <w:t>operating</w:t>
            </w:r>
            <w:r>
              <w:rPr>
                <w:spacing w:val="-3"/>
                <w:sz w:val="20"/>
              </w:rPr>
              <w:t xml:space="preserve"> </w:t>
            </w:r>
            <w:r>
              <w:rPr>
                <w:sz w:val="20"/>
              </w:rPr>
              <w:t>with</w:t>
            </w:r>
            <w:r>
              <w:rPr>
                <w:spacing w:val="-3"/>
                <w:sz w:val="20"/>
              </w:rPr>
              <w:t xml:space="preserve"> </w:t>
            </w:r>
            <w:r>
              <w:rPr>
                <w:sz w:val="20"/>
              </w:rPr>
              <w:t>each</w:t>
            </w:r>
            <w:r>
              <w:rPr>
                <w:spacing w:val="-8"/>
                <w:sz w:val="20"/>
              </w:rPr>
              <w:t xml:space="preserve"> </w:t>
            </w:r>
            <w:r>
              <w:rPr>
                <w:sz w:val="20"/>
              </w:rPr>
              <w:t>other</w:t>
            </w:r>
            <w:r>
              <w:rPr>
                <w:spacing w:val="-2"/>
                <w:sz w:val="20"/>
              </w:rPr>
              <w:t xml:space="preserve"> </w:t>
            </w:r>
            <w:r>
              <w:rPr>
                <w:sz w:val="20"/>
              </w:rPr>
              <w:t>in</w:t>
            </w:r>
            <w:r>
              <w:rPr>
                <w:spacing w:val="-8"/>
                <w:sz w:val="20"/>
              </w:rPr>
              <w:t xml:space="preserve"> </w:t>
            </w:r>
            <w:r>
              <w:rPr>
                <w:sz w:val="20"/>
              </w:rPr>
              <w:t>order</w:t>
            </w:r>
            <w:r>
              <w:rPr>
                <w:spacing w:val="-2"/>
                <w:sz w:val="20"/>
              </w:rPr>
              <w:t xml:space="preserve"> </w:t>
            </w:r>
            <w:r>
              <w:rPr>
                <w:sz w:val="20"/>
              </w:rPr>
              <w:t>to</w:t>
            </w:r>
            <w:r>
              <w:rPr>
                <w:spacing w:val="-3"/>
                <w:sz w:val="20"/>
              </w:rPr>
              <w:t xml:space="preserve"> </w:t>
            </w:r>
            <w:r>
              <w:rPr>
                <w:sz w:val="20"/>
              </w:rPr>
              <w:t>ensure</w:t>
            </w:r>
            <w:r>
              <w:rPr>
                <w:spacing w:val="-3"/>
                <w:sz w:val="20"/>
              </w:rPr>
              <w:t xml:space="preserve"> </w:t>
            </w:r>
            <w:r>
              <w:rPr>
                <w:sz w:val="20"/>
              </w:rPr>
              <w:t xml:space="preserve">fast communication across a </w:t>
            </w:r>
            <w:proofErr w:type="gramStart"/>
            <w:r>
              <w:rPr>
                <w:sz w:val="20"/>
              </w:rPr>
              <w:t>wide ranging</w:t>
            </w:r>
            <w:proofErr w:type="gramEnd"/>
            <w:r>
              <w:rPr>
                <w:sz w:val="20"/>
              </w:rPr>
              <w:t xml:space="preserve"> area</w:t>
            </w:r>
          </w:p>
        </w:tc>
      </w:tr>
      <w:tr w:rsidR="0066234E" w14:paraId="2E0C9834" w14:textId="77777777">
        <w:trPr>
          <w:trHeight w:val="1622"/>
        </w:trPr>
        <w:tc>
          <w:tcPr>
            <w:tcW w:w="2271" w:type="dxa"/>
            <w:shd w:val="clear" w:color="auto" w:fill="F1F1F1"/>
          </w:tcPr>
          <w:p w14:paraId="123E0101" w14:textId="77777777" w:rsidR="0066234E" w:rsidRDefault="00734AEC">
            <w:pPr>
              <w:pStyle w:val="TableParagraph"/>
              <w:spacing w:before="119"/>
              <w:rPr>
                <w:b/>
                <w:sz w:val="20"/>
              </w:rPr>
            </w:pPr>
            <w:r>
              <w:rPr>
                <w:b/>
                <w:spacing w:val="-2"/>
                <w:sz w:val="20"/>
              </w:rPr>
              <w:t xml:space="preserve">Registered Providers/registered </w:t>
            </w:r>
            <w:r>
              <w:rPr>
                <w:b/>
                <w:sz w:val="20"/>
              </w:rPr>
              <w:t>Social Landlords</w:t>
            </w:r>
          </w:p>
        </w:tc>
        <w:tc>
          <w:tcPr>
            <w:tcW w:w="7707" w:type="dxa"/>
          </w:tcPr>
          <w:p w14:paraId="6FB92D52" w14:textId="77777777" w:rsidR="0066234E" w:rsidRDefault="00734AEC">
            <w:pPr>
              <w:pStyle w:val="TableParagraph"/>
              <w:spacing w:before="119"/>
              <w:ind w:right="208"/>
              <w:rPr>
                <w:sz w:val="20"/>
              </w:rPr>
            </w:pPr>
            <w:r>
              <w:rPr>
                <w:sz w:val="20"/>
              </w:rPr>
              <w:t xml:space="preserve">Registered Social Landlords (RSL) are government-funded not-for-profit </w:t>
            </w:r>
            <w:proofErr w:type="spellStart"/>
            <w:r>
              <w:rPr>
                <w:sz w:val="20"/>
              </w:rPr>
              <w:t>organisations</w:t>
            </w:r>
            <w:proofErr w:type="spellEnd"/>
            <w:r>
              <w:rPr>
                <w:sz w:val="20"/>
              </w:rPr>
              <w:t xml:space="preserve"> that provide affordable housing. They include housing associations, trusts and cooperatives.</w:t>
            </w:r>
            <w:r>
              <w:rPr>
                <w:spacing w:val="40"/>
                <w:sz w:val="20"/>
              </w:rPr>
              <w:t xml:space="preserve"> </w:t>
            </w:r>
            <w:r>
              <w:rPr>
                <w:sz w:val="20"/>
              </w:rPr>
              <w:t>They work with local authorities to provide homes for people meeting the affordable homes criteria.</w:t>
            </w:r>
            <w:r>
              <w:rPr>
                <w:spacing w:val="40"/>
                <w:sz w:val="20"/>
              </w:rPr>
              <w:t xml:space="preserve"> </w:t>
            </w:r>
            <w:r>
              <w:rPr>
                <w:sz w:val="20"/>
              </w:rPr>
              <w:t>As well as developing land and building</w:t>
            </w:r>
            <w:r>
              <w:rPr>
                <w:spacing w:val="-5"/>
                <w:sz w:val="20"/>
              </w:rPr>
              <w:t xml:space="preserve"> </w:t>
            </w:r>
            <w:r>
              <w:rPr>
                <w:sz w:val="20"/>
              </w:rPr>
              <w:t>homes,</w:t>
            </w:r>
            <w:r>
              <w:rPr>
                <w:spacing w:val="-2"/>
                <w:sz w:val="20"/>
              </w:rPr>
              <w:t xml:space="preserve"> </w:t>
            </w:r>
            <w:r>
              <w:rPr>
                <w:sz w:val="20"/>
              </w:rPr>
              <w:t>RSLs</w:t>
            </w:r>
            <w:r>
              <w:rPr>
                <w:spacing w:val="-4"/>
                <w:sz w:val="20"/>
              </w:rPr>
              <w:t xml:space="preserve"> </w:t>
            </w:r>
            <w:r>
              <w:rPr>
                <w:sz w:val="20"/>
              </w:rPr>
              <w:t>undertake</w:t>
            </w:r>
            <w:r>
              <w:rPr>
                <w:spacing w:val="-5"/>
                <w:sz w:val="20"/>
              </w:rPr>
              <w:t xml:space="preserve"> </w:t>
            </w:r>
            <w:r>
              <w:rPr>
                <w:sz w:val="20"/>
              </w:rPr>
              <w:t>a</w:t>
            </w:r>
            <w:r>
              <w:rPr>
                <w:spacing w:val="-9"/>
                <w:sz w:val="20"/>
              </w:rPr>
              <w:t xml:space="preserve"> </w:t>
            </w:r>
            <w:r>
              <w:rPr>
                <w:sz w:val="20"/>
              </w:rPr>
              <w:t>landlord</w:t>
            </w:r>
            <w:r>
              <w:rPr>
                <w:spacing w:val="-5"/>
                <w:sz w:val="20"/>
              </w:rPr>
              <w:t xml:space="preserve"> </w:t>
            </w:r>
            <w:r>
              <w:rPr>
                <w:sz w:val="20"/>
              </w:rPr>
              <w:t>function</w:t>
            </w:r>
            <w:r>
              <w:rPr>
                <w:spacing w:val="-5"/>
                <w:sz w:val="20"/>
              </w:rPr>
              <w:t xml:space="preserve"> </w:t>
            </w:r>
            <w:r>
              <w:rPr>
                <w:sz w:val="20"/>
              </w:rPr>
              <w:t>by</w:t>
            </w:r>
            <w:r>
              <w:rPr>
                <w:spacing w:val="-7"/>
                <w:sz w:val="20"/>
              </w:rPr>
              <w:t xml:space="preserve"> </w:t>
            </w:r>
            <w:r>
              <w:rPr>
                <w:sz w:val="20"/>
              </w:rPr>
              <w:t>maintaining</w:t>
            </w:r>
            <w:r>
              <w:rPr>
                <w:spacing w:val="-5"/>
                <w:sz w:val="20"/>
              </w:rPr>
              <w:t xml:space="preserve"> </w:t>
            </w:r>
            <w:r>
              <w:rPr>
                <w:sz w:val="20"/>
              </w:rPr>
              <w:t>properties</w:t>
            </w:r>
            <w:r>
              <w:rPr>
                <w:spacing w:val="-4"/>
                <w:sz w:val="20"/>
              </w:rPr>
              <w:t xml:space="preserve"> </w:t>
            </w:r>
            <w:r>
              <w:rPr>
                <w:sz w:val="20"/>
              </w:rPr>
              <w:t>and collecting rent.</w:t>
            </w:r>
          </w:p>
        </w:tc>
      </w:tr>
      <w:tr w:rsidR="0066234E" w14:paraId="6E762740" w14:textId="77777777">
        <w:trPr>
          <w:trHeight w:val="700"/>
        </w:trPr>
        <w:tc>
          <w:tcPr>
            <w:tcW w:w="2271" w:type="dxa"/>
            <w:shd w:val="clear" w:color="auto" w:fill="F1F1F1"/>
          </w:tcPr>
          <w:p w14:paraId="3437CEA5" w14:textId="77777777" w:rsidR="0066234E" w:rsidRDefault="00734AEC">
            <w:pPr>
              <w:pStyle w:val="TableParagraph"/>
              <w:spacing w:before="119"/>
              <w:rPr>
                <w:b/>
                <w:sz w:val="20"/>
              </w:rPr>
            </w:pPr>
            <w:r>
              <w:rPr>
                <w:b/>
                <w:spacing w:val="-4"/>
                <w:sz w:val="20"/>
              </w:rPr>
              <w:t>RICs</w:t>
            </w:r>
          </w:p>
        </w:tc>
        <w:tc>
          <w:tcPr>
            <w:tcW w:w="7707" w:type="dxa"/>
          </w:tcPr>
          <w:p w14:paraId="5BFF5BEB" w14:textId="77777777" w:rsidR="0066234E" w:rsidRDefault="00734AEC">
            <w:pPr>
              <w:pStyle w:val="TableParagraph"/>
              <w:spacing w:before="119"/>
              <w:rPr>
                <w:sz w:val="20"/>
              </w:rPr>
            </w:pPr>
            <w:r>
              <w:rPr>
                <w:sz w:val="20"/>
              </w:rPr>
              <w:t>Royal Institution of Chartered Surveyors – the leading professional body for qualifications</w:t>
            </w:r>
            <w:r>
              <w:rPr>
                <w:spacing w:val="-6"/>
                <w:sz w:val="20"/>
              </w:rPr>
              <w:t xml:space="preserve"> </w:t>
            </w:r>
            <w:r>
              <w:rPr>
                <w:sz w:val="20"/>
              </w:rPr>
              <w:t>and</w:t>
            </w:r>
            <w:r>
              <w:rPr>
                <w:spacing w:val="-6"/>
                <w:sz w:val="20"/>
              </w:rPr>
              <w:t xml:space="preserve"> </w:t>
            </w:r>
            <w:r>
              <w:rPr>
                <w:sz w:val="20"/>
              </w:rPr>
              <w:t>standards</w:t>
            </w:r>
            <w:r>
              <w:rPr>
                <w:spacing w:val="-6"/>
                <w:sz w:val="20"/>
              </w:rPr>
              <w:t xml:space="preserve"> </w:t>
            </w:r>
            <w:r>
              <w:rPr>
                <w:sz w:val="20"/>
              </w:rPr>
              <w:t>in</w:t>
            </w:r>
            <w:r>
              <w:rPr>
                <w:spacing w:val="-6"/>
                <w:sz w:val="20"/>
              </w:rPr>
              <w:t xml:space="preserve"> </w:t>
            </w:r>
            <w:r>
              <w:rPr>
                <w:sz w:val="20"/>
              </w:rPr>
              <w:t>land,</w:t>
            </w:r>
            <w:r>
              <w:rPr>
                <w:spacing w:val="-4"/>
                <w:sz w:val="20"/>
              </w:rPr>
              <w:t xml:space="preserve"> </w:t>
            </w:r>
            <w:r>
              <w:rPr>
                <w:sz w:val="20"/>
              </w:rPr>
              <w:t>property,</w:t>
            </w:r>
            <w:r>
              <w:rPr>
                <w:spacing w:val="-4"/>
                <w:sz w:val="20"/>
              </w:rPr>
              <w:t xml:space="preserve"> </w:t>
            </w:r>
            <w:r>
              <w:rPr>
                <w:sz w:val="20"/>
              </w:rPr>
              <w:t>infrastructure</w:t>
            </w:r>
            <w:r>
              <w:rPr>
                <w:spacing w:val="-6"/>
                <w:sz w:val="20"/>
              </w:rPr>
              <w:t xml:space="preserve"> </w:t>
            </w:r>
            <w:r>
              <w:rPr>
                <w:sz w:val="20"/>
              </w:rPr>
              <w:t>and</w:t>
            </w:r>
            <w:r>
              <w:rPr>
                <w:spacing w:val="-6"/>
                <w:sz w:val="20"/>
              </w:rPr>
              <w:t xml:space="preserve"> </w:t>
            </w:r>
            <w:r>
              <w:rPr>
                <w:sz w:val="20"/>
              </w:rPr>
              <w:t>construction.</w:t>
            </w:r>
          </w:p>
        </w:tc>
      </w:tr>
      <w:tr w:rsidR="0066234E" w14:paraId="122D7FB8" w14:textId="77777777">
        <w:trPr>
          <w:trHeight w:val="700"/>
        </w:trPr>
        <w:tc>
          <w:tcPr>
            <w:tcW w:w="2271" w:type="dxa"/>
            <w:shd w:val="clear" w:color="auto" w:fill="F1F1F1"/>
          </w:tcPr>
          <w:p w14:paraId="45CCBD22" w14:textId="77777777" w:rsidR="0066234E" w:rsidRDefault="00734AEC">
            <w:pPr>
              <w:pStyle w:val="TableParagraph"/>
              <w:spacing w:before="119"/>
              <w:rPr>
                <w:b/>
                <w:sz w:val="20"/>
              </w:rPr>
            </w:pPr>
            <w:r>
              <w:rPr>
                <w:b/>
                <w:sz w:val="20"/>
              </w:rPr>
              <w:t>Risk</w:t>
            </w:r>
            <w:r>
              <w:rPr>
                <w:b/>
                <w:spacing w:val="-5"/>
                <w:sz w:val="20"/>
              </w:rPr>
              <w:t xml:space="preserve"> </w:t>
            </w:r>
            <w:r>
              <w:rPr>
                <w:b/>
                <w:spacing w:val="-2"/>
                <w:sz w:val="20"/>
              </w:rPr>
              <w:t>Register</w:t>
            </w:r>
          </w:p>
        </w:tc>
        <w:tc>
          <w:tcPr>
            <w:tcW w:w="7707" w:type="dxa"/>
          </w:tcPr>
          <w:p w14:paraId="5A8096FE" w14:textId="77777777" w:rsidR="0066234E" w:rsidRDefault="00734AEC">
            <w:pPr>
              <w:pStyle w:val="TableParagraph"/>
              <w:spacing w:before="119"/>
              <w:ind w:right="208"/>
              <w:rPr>
                <w:sz w:val="20"/>
              </w:rPr>
            </w:pPr>
            <w:r>
              <w:rPr>
                <w:sz w:val="20"/>
              </w:rPr>
              <w:t>A</w:t>
            </w:r>
            <w:r>
              <w:rPr>
                <w:spacing w:val="-1"/>
                <w:sz w:val="20"/>
              </w:rPr>
              <w:t xml:space="preserve"> </w:t>
            </w:r>
            <w:r>
              <w:rPr>
                <w:sz w:val="20"/>
              </w:rPr>
              <w:t>risk</w:t>
            </w:r>
            <w:r>
              <w:rPr>
                <w:spacing w:val="-1"/>
                <w:sz w:val="20"/>
              </w:rPr>
              <w:t xml:space="preserve"> </w:t>
            </w:r>
            <w:r>
              <w:rPr>
                <w:sz w:val="20"/>
              </w:rPr>
              <w:t>register</w:t>
            </w:r>
            <w:r>
              <w:rPr>
                <w:spacing w:val="-5"/>
                <w:sz w:val="20"/>
              </w:rPr>
              <w:t xml:space="preserve"> </w:t>
            </w:r>
            <w:r>
              <w:rPr>
                <w:sz w:val="20"/>
              </w:rPr>
              <w:t>is</w:t>
            </w:r>
            <w:r>
              <w:rPr>
                <w:spacing w:val="-1"/>
                <w:sz w:val="20"/>
              </w:rPr>
              <w:t xml:space="preserve"> </w:t>
            </w:r>
            <w:r>
              <w:rPr>
                <w:sz w:val="20"/>
              </w:rPr>
              <w:t>a</w:t>
            </w:r>
            <w:r>
              <w:rPr>
                <w:spacing w:val="-7"/>
                <w:sz w:val="20"/>
              </w:rPr>
              <w:t xml:space="preserve"> </w:t>
            </w:r>
            <w:r>
              <w:rPr>
                <w:sz w:val="20"/>
              </w:rPr>
              <w:t>table</w:t>
            </w:r>
            <w:r>
              <w:rPr>
                <w:spacing w:val="-2"/>
                <w:sz w:val="20"/>
              </w:rPr>
              <w:t xml:space="preserve"> </w:t>
            </w:r>
            <w:r>
              <w:rPr>
                <w:sz w:val="20"/>
              </w:rPr>
              <w:t>of project</w:t>
            </w:r>
            <w:r>
              <w:rPr>
                <w:spacing w:val="-4"/>
                <w:sz w:val="20"/>
              </w:rPr>
              <w:t xml:space="preserve"> </w:t>
            </w:r>
            <w:r>
              <w:rPr>
                <w:sz w:val="20"/>
              </w:rPr>
              <w:t>risks</w:t>
            </w:r>
            <w:r>
              <w:rPr>
                <w:spacing w:val="-5"/>
                <w:sz w:val="20"/>
              </w:rPr>
              <w:t xml:space="preserve"> </w:t>
            </w:r>
            <w:r>
              <w:rPr>
                <w:sz w:val="20"/>
              </w:rPr>
              <w:t>that allows</w:t>
            </w:r>
            <w:r>
              <w:rPr>
                <w:spacing w:val="-1"/>
                <w:sz w:val="20"/>
              </w:rPr>
              <w:t xml:space="preserve"> </w:t>
            </w:r>
            <w:r>
              <w:rPr>
                <w:sz w:val="20"/>
              </w:rPr>
              <w:t>you</w:t>
            </w:r>
            <w:r>
              <w:rPr>
                <w:spacing w:val="-7"/>
                <w:sz w:val="20"/>
              </w:rPr>
              <w:t xml:space="preserve"> </w:t>
            </w:r>
            <w:r>
              <w:rPr>
                <w:sz w:val="20"/>
              </w:rPr>
              <w:t>to</w:t>
            </w:r>
            <w:r>
              <w:rPr>
                <w:spacing w:val="-2"/>
                <w:sz w:val="20"/>
              </w:rPr>
              <w:t xml:space="preserve"> </w:t>
            </w:r>
            <w:r>
              <w:rPr>
                <w:sz w:val="20"/>
              </w:rPr>
              <w:t>track</w:t>
            </w:r>
            <w:r>
              <w:rPr>
                <w:spacing w:val="-1"/>
                <w:sz w:val="20"/>
              </w:rPr>
              <w:t xml:space="preserve"> </w:t>
            </w:r>
            <w:r>
              <w:rPr>
                <w:sz w:val="20"/>
              </w:rPr>
              <w:t>each</w:t>
            </w:r>
            <w:r>
              <w:rPr>
                <w:spacing w:val="-2"/>
                <w:sz w:val="20"/>
              </w:rPr>
              <w:t xml:space="preserve"> </w:t>
            </w:r>
            <w:r>
              <w:rPr>
                <w:sz w:val="20"/>
              </w:rPr>
              <w:t>identified</w:t>
            </w:r>
            <w:r>
              <w:rPr>
                <w:spacing w:val="-2"/>
                <w:sz w:val="20"/>
              </w:rPr>
              <w:t xml:space="preserve"> </w:t>
            </w:r>
            <w:r>
              <w:rPr>
                <w:sz w:val="20"/>
              </w:rPr>
              <w:t>risk and any vital information about it.</w:t>
            </w:r>
          </w:p>
        </w:tc>
      </w:tr>
      <w:tr w:rsidR="0066234E" w14:paraId="2E52FA9C" w14:textId="77777777">
        <w:trPr>
          <w:trHeight w:val="926"/>
        </w:trPr>
        <w:tc>
          <w:tcPr>
            <w:tcW w:w="2271" w:type="dxa"/>
            <w:shd w:val="clear" w:color="auto" w:fill="F1F1F1"/>
          </w:tcPr>
          <w:p w14:paraId="76896977" w14:textId="77777777" w:rsidR="0066234E" w:rsidRDefault="00734AEC">
            <w:pPr>
              <w:pStyle w:val="TableParagraph"/>
              <w:spacing w:before="119"/>
              <w:rPr>
                <w:b/>
                <w:sz w:val="20"/>
              </w:rPr>
            </w:pPr>
            <w:r>
              <w:rPr>
                <w:b/>
                <w:spacing w:val="-4"/>
                <w:sz w:val="20"/>
              </w:rPr>
              <w:t>S151</w:t>
            </w:r>
          </w:p>
          <w:p w14:paraId="10A00035" w14:textId="77777777" w:rsidR="0066234E" w:rsidRDefault="00734AEC">
            <w:pPr>
              <w:pStyle w:val="TableParagraph"/>
              <w:spacing w:before="1"/>
              <w:rPr>
                <w:b/>
                <w:sz w:val="20"/>
              </w:rPr>
            </w:pPr>
            <w:r>
              <w:rPr>
                <w:b/>
                <w:spacing w:val="-2"/>
                <w:sz w:val="20"/>
              </w:rPr>
              <w:t>Responsibilities</w:t>
            </w:r>
          </w:p>
        </w:tc>
        <w:tc>
          <w:tcPr>
            <w:tcW w:w="7707" w:type="dxa"/>
          </w:tcPr>
          <w:p w14:paraId="65349C09" w14:textId="77777777" w:rsidR="0066234E" w:rsidRDefault="00734AEC">
            <w:pPr>
              <w:pStyle w:val="TableParagraph"/>
              <w:spacing w:before="121" w:line="237" w:lineRule="auto"/>
              <w:rPr>
                <w:sz w:val="20"/>
              </w:rPr>
            </w:pPr>
            <w:r>
              <w:rPr>
                <w:sz w:val="20"/>
              </w:rPr>
              <w:t>These</w:t>
            </w:r>
            <w:r>
              <w:rPr>
                <w:spacing w:val="-4"/>
                <w:sz w:val="20"/>
              </w:rPr>
              <w:t xml:space="preserve"> </w:t>
            </w:r>
            <w:r>
              <w:rPr>
                <w:sz w:val="20"/>
              </w:rPr>
              <w:t>are</w:t>
            </w:r>
            <w:r>
              <w:rPr>
                <w:spacing w:val="-4"/>
                <w:sz w:val="20"/>
              </w:rPr>
              <w:t xml:space="preserve"> </w:t>
            </w:r>
            <w:r>
              <w:rPr>
                <w:sz w:val="20"/>
              </w:rPr>
              <w:t>the</w:t>
            </w:r>
            <w:r>
              <w:rPr>
                <w:spacing w:val="-9"/>
                <w:sz w:val="20"/>
              </w:rPr>
              <w:t xml:space="preserve"> </w:t>
            </w:r>
            <w:r>
              <w:rPr>
                <w:sz w:val="20"/>
              </w:rPr>
              <w:t>statutory</w:t>
            </w:r>
            <w:r>
              <w:rPr>
                <w:spacing w:val="-3"/>
                <w:sz w:val="20"/>
              </w:rPr>
              <w:t xml:space="preserve"> </w:t>
            </w:r>
            <w:r>
              <w:rPr>
                <w:sz w:val="20"/>
              </w:rPr>
              <w:t>responsibilities</w:t>
            </w:r>
            <w:r>
              <w:rPr>
                <w:spacing w:val="-3"/>
                <w:sz w:val="20"/>
              </w:rPr>
              <w:t xml:space="preserve"> </w:t>
            </w:r>
            <w:r>
              <w:rPr>
                <w:sz w:val="20"/>
              </w:rPr>
              <w:t>that</w:t>
            </w:r>
            <w:r>
              <w:rPr>
                <w:spacing w:val="-1"/>
                <w:sz w:val="20"/>
              </w:rPr>
              <w:t xml:space="preserve"> </w:t>
            </w:r>
            <w:r>
              <w:rPr>
                <w:sz w:val="20"/>
              </w:rPr>
              <w:t>are</w:t>
            </w:r>
            <w:r>
              <w:rPr>
                <w:spacing w:val="-4"/>
                <w:sz w:val="20"/>
              </w:rPr>
              <w:t xml:space="preserve"> </w:t>
            </w:r>
            <w:r>
              <w:rPr>
                <w:sz w:val="20"/>
              </w:rPr>
              <w:t>designated</w:t>
            </w:r>
            <w:r>
              <w:rPr>
                <w:spacing w:val="-4"/>
                <w:sz w:val="20"/>
              </w:rPr>
              <w:t xml:space="preserve"> </w:t>
            </w:r>
            <w:r>
              <w:rPr>
                <w:sz w:val="20"/>
              </w:rPr>
              <w:t>to</w:t>
            </w:r>
            <w:r>
              <w:rPr>
                <w:spacing w:val="-4"/>
                <w:sz w:val="20"/>
              </w:rPr>
              <w:t xml:space="preserve"> </w:t>
            </w:r>
            <w:r>
              <w:rPr>
                <w:sz w:val="20"/>
              </w:rPr>
              <w:t>the</w:t>
            </w:r>
            <w:r>
              <w:rPr>
                <w:spacing w:val="-9"/>
                <w:sz w:val="20"/>
              </w:rPr>
              <w:t xml:space="preserve"> </w:t>
            </w:r>
            <w:r>
              <w:rPr>
                <w:sz w:val="20"/>
              </w:rPr>
              <w:t>council’s</w:t>
            </w:r>
            <w:r>
              <w:rPr>
                <w:spacing w:val="-3"/>
                <w:sz w:val="20"/>
              </w:rPr>
              <w:t xml:space="preserve"> </w:t>
            </w:r>
            <w:r>
              <w:rPr>
                <w:sz w:val="20"/>
              </w:rPr>
              <w:t>Chief Financial Officer, as defined by the Chartered Institute of Public Finance and Accountancy (CIPFA).</w:t>
            </w:r>
          </w:p>
        </w:tc>
      </w:tr>
      <w:tr w:rsidR="0066234E" w14:paraId="6A94718F" w14:textId="77777777">
        <w:trPr>
          <w:trHeight w:val="931"/>
        </w:trPr>
        <w:tc>
          <w:tcPr>
            <w:tcW w:w="2271" w:type="dxa"/>
            <w:shd w:val="clear" w:color="auto" w:fill="F1F1F1"/>
          </w:tcPr>
          <w:p w14:paraId="4064F762" w14:textId="77777777" w:rsidR="0066234E" w:rsidRDefault="00734AEC">
            <w:pPr>
              <w:pStyle w:val="TableParagraph"/>
              <w:spacing w:before="119"/>
              <w:ind w:right="516"/>
              <w:rPr>
                <w:b/>
                <w:sz w:val="20"/>
              </w:rPr>
            </w:pPr>
            <w:r>
              <w:rPr>
                <w:b/>
                <w:sz w:val="20"/>
              </w:rPr>
              <w:t>Service Level Agreement</w:t>
            </w:r>
            <w:r>
              <w:rPr>
                <w:b/>
                <w:spacing w:val="-14"/>
                <w:sz w:val="20"/>
              </w:rPr>
              <w:t xml:space="preserve"> </w:t>
            </w:r>
            <w:r>
              <w:rPr>
                <w:b/>
                <w:sz w:val="20"/>
              </w:rPr>
              <w:t>(SLA)</w:t>
            </w:r>
          </w:p>
        </w:tc>
        <w:tc>
          <w:tcPr>
            <w:tcW w:w="7707" w:type="dxa"/>
          </w:tcPr>
          <w:p w14:paraId="7C7333BA" w14:textId="77777777" w:rsidR="0066234E" w:rsidRDefault="00734AEC">
            <w:pPr>
              <w:pStyle w:val="TableParagraph"/>
              <w:spacing w:before="119"/>
              <w:rPr>
                <w:sz w:val="20"/>
              </w:rPr>
            </w:pPr>
            <w:r>
              <w:rPr>
                <w:sz w:val="20"/>
              </w:rPr>
              <w:t>A document which is agreed between the partners and records a common understanding</w:t>
            </w:r>
            <w:r>
              <w:rPr>
                <w:spacing w:val="-5"/>
                <w:sz w:val="20"/>
              </w:rPr>
              <w:t xml:space="preserve"> </w:t>
            </w:r>
            <w:r>
              <w:rPr>
                <w:sz w:val="20"/>
              </w:rPr>
              <w:t>about</w:t>
            </w:r>
            <w:r>
              <w:rPr>
                <w:spacing w:val="-2"/>
                <w:sz w:val="20"/>
              </w:rPr>
              <w:t xml:space="preserve"> </w:t>
            </w:r>
            <w:r>
              <w:rPr>
                <w:sz w:val="20"/>
              </w:rPr>
              <w:t>services,</w:t>
            </w:r>
            <w:r>
              <w:rPr>
                <w:spacing w:val="-2"/>
                <w:sz w:val="20"/>
              </w:rPr>
              <w:t xml:space="preserve"> </w:t>
            </w:r>
            <w:r>
              <w:rPr>
                <w:sz w:val="20"/>
              </w:rPr>
              <w:t>priorities</w:t>
            </w:r>
            <w:r>
              <w:rPr>
                <w:spacing w:val="-4"/>
                <w:sz w:val="20"/>
              </w:rPr>
              <w:t xml:space="preserve"> </w:t>
            </w:r>
            <w:r>
              <w:rPr>
                <w:sz w:val="20"/>
              </w:rPr>
              <w:t>and</w:t>
            </w:r>
            <w:r>
              <w:rPr>
                <w:spacing w:val="-5"/>
                <w:sz w:val="20"/>
              </w:rPr>
              <w:t xml:space="preserve"> </w:t>
            </w:r>
            <w:r>
              <w:rPr>
                <w:sz w:val="20"/>
              </w:rPr>
              <w:t>responsibilities</w:t>
            </w:r>
            <w:r>
              <w:rPr>
                <w:spacing w:val="-4"/>
                <w:sz w:val="20"/>
              </w:rPr>
              <w:t xml:space="preserve"> </w:t>
            </w:r>
            <w:r>
              <w:rPr>
                <w:sz w:val="20"/>
              </w:rPr>
              <w:t>and</w:t>
            </w:r>
            <w:r>
              <w:rPr>
                <w:spacing w:val="-5"/>
                <w:sz w:val="20"/>
              </w:rPr>
              <w:t xml:space="preserve"> </w:t>
            </w:r>
            <w:r>
              <w:rPr>
                <w:sz w:val="20"/>
              </w:rPr>
              <w:t>clearly</w:t>
            </w:r>
            <w:r>
              <w:rPr>
                <w:spacing w:val="-4"/>
                <w:sz w:val="20"/>
              </w:rPr>
              <w:t xml:space="preserve"> </w:t>
            </w:r>
            <w:r>
              <w:rPr>
                <w:sz w:val="20"/>
              </w:rPr>
              <w:t>defines</w:t>
            </w:r>
            <w:r>
              <w:rPr>
                <w:spacing w:val="-4"/>
                <w:sz w:val="20"/>
              </w:rPr>
              <w:t xml:space="preserve"> </w:t>
            </w:r>
            <w:r>
              <w:rPr>
                <w:sz w:val="20"/>
              </w:rPr>
              <w:t>the "level of service" expected through targets etc.</w:t>
            </w:r>
          </w:p>
        </w:tc>
      </w:tr>
      <w:tr w:rsidR="0066234E" w14:paraId="21C3748F" w14:textId="77777777">
        <w:trPr>
          <w:trHeight w:val="700"/>
        </w:trPr>
        <w:tc>
          <w:tcPr>
            <w:tcW w:w="2271" w:type="dxa"/>
            <w:shd w:val="clear" w:color="auto" w:fill="F1F1F1"/>
          </w:tcPr>
          <w:p w14:paraId="5BD5790D" w14:textId="77777777" w:rsidR="0066234E" w:rsidRDefault="00734AEC">
            <w:pPr>
              <w:pStyle w:val="TableParagraph"/>
              <w:spacing w:before="119"/>
              <w:rPr>
                <w:b/>
                <w:sz w:val="20"/>
              </w:rPr>
            </w:pPr>
            <w:r>
              <w:rPr>
                <w:b/>
                <w:sz w:val="20"/>
              </w:rPr>
              <w:t>Shared</w:t>
            </w:r>
            <w:r>
              <w:rPr>
                <w:b/>
                <w:spacing w:val="-14"/>
                <w:sz w:val="20"/>
              </w:rPr>
              <w:t xml:space="preserve"> </w:t>
            </w:r>
            <w:r>
              <w:rPr>
                <w:b/>
                <w:sz w:val="20"/>
              </w:rPr>
              <w:t xml:space="preserve">Service </w:t>
            </w:r>
            <w:r>
              <w:rPr>
                <w:b/>
                <w:spacing w:val="-2"/>
                <w:sz w:val="20"/>
              </w:rPr>
              <w:t>Agreement</w:t>
            </w:r>
          </w:p>
        </w:tc>
        <w:tc>
          <w:tcPr>
            <w:tcW w:w="7707" w:type="dxa"/>
          </w:tcPr>
          <w:p w14:paraId="2791DC76" w14:textId="77777777" w:rsidR="0066234E" w:rsidRDefault="00734AEC">
            <w:pPr>
              <w:pStyle w:val="TableParagraph"/>
              <w:spacing w:before="119"/>
              <w:rPr>
                <w:sz w:val="20"/>
              </w:rPr>
            </w:pPr>
            <w:r>
              <w:rPr>
                <w:sz w:val="20"/>
              </w:rPr>
              <w:t>This</w:t>
            </w:r>
            <w:r>
              <w:rPr>
                <w:spacing w:val="-2"/>
                <w:sz w:val="20"/>
              </w:rPr>
              <w:t xml:space="preserve"> </w:t>
            </w:r>
            <w:r>
              <w:rPr>
                <w:sz w:val="20"/>
              </w:rPr>
              <w:t>is</w:t>
            </w:r>
            <w:r>
              <w:rPr>
                <w:spacing w:val="-2"/>
                <w:sz w:val="20"/>
              </w:rPr>
              <w:t xml:space="preserve"> </w:t>
            </w:r>
            <w:r>
              <w:rPr>
                <w:sz w:val="20"/>
              </w:rPr>
              <w:t>a</w:t>
            </w:r>
            <w:r>
              <w:rPr>
                <w:spacing w:val="-3"/>
                <w:sz w:val="20"/>
              </w:rPr>
              <w:t xml:space="preserve"> </w:t>
            </w:r>
            <w:r>
              <w:rPr>
                <w:sz w:val="20"/>
              </w:rPr>
              <w:t>document</w:t>
            </w:r>
            <w:r>
              <w:rPr>
                <w:spacing w:val="-5"/>
                <w:sz w:val="20"/>
              </w:rPr>
              <w:t xml:space="preserve"> </w:t>
            </w:r>
            <w:r>
              <w:rPr>
                <w:sz w:val="20"/>
              </w:rPr>
              <w:t>which</w:t>
            </w:r>
            <w:r>
              <w:rPr>
                <w:spacing w:val="-3"/>
                <w:sz w:val="20"/>
              </w:rPr>
              <w:t xml:space="preserve"> </w:t>
            </w:r>
            <w:r>
              <w:rPr>
                <w:sz w:val="20"/>
              </w:rPr>
              <w:t>is</w:t>
            </w:r>
            <w:r>
              <w:rPr>
                <w:spacing w:val="-2"/>
                <w:sz w:val="20"/>
              </w:rPr>
              <w:t xml:space="preserve"> </w:t>
            </w:r>
            <w:r>
              <w:rPr>
                <w:sz w:val="20"/>
              </w:rPr>
              <w:t>signed</w:t>
            </w:r>
            <w:r>
              <w:rPr>
                <w:spacing w:val="-3"/>
                <w:sz w:val="20"/>
              </w:rPr>
              <w:t xml:space="preserve"> </w:t>
            </w:r>
            <w:r>
              <w:rPr>
                <w:sz w:val="20"/>
              </w:rPr>
              <w:t>by</w:t>
            </w:r>
            <w:r>
              <w:rPr>
                <w:spacing w:val="-6"/>
                <w:sz w:val="20"/>
              </w:rPr>
              <w:t xml:space="preserve"> </w:t>
            </w:r>
            <w:r>
              <w:rPr>
                <w:sz w:val="20"/>
              </w:rPr>
              <w:t>those</w:t>
            </w:r>
            <w:r>
              <w:rPr>
                <w:spacing w:val="-3"/>
                <w:sz w:val="20"/>
              </w:rPr>
              <w:t xml:space="preserve"> </w:t>
            </w:r>
            <w:r>
              <w:rPr>
                <w:sz w:val="20"/>
              </w:rPr>
              <w:t>authorities</w:t>
            </w:r>
            <w:r>
              <w:rPr>
                <w:spacing w:val="-2"/>
                <w:sz w:val="20"/>
              </w:rPr>
              <w:t xml:space="preserve"> </w:t>
            </w:r>
            <w:r>
              <w:rPr>
                <w:sz w:val="20"/>
              </w:rPr>
              <w:t>participating</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shared service and sets out the governance arrangements fort the shared service.</w:t>
            </w:r>
          </w:p>
        </w:tc>
      </w:tr>
      <w:tr w:rsidR="0066234E" w14:paraId="58C24ABB" w14:textId="77777777">
        <w:trPr>
          <w:trHeight w:val="700"/>
        </w:trPr>
        <w:tc>
          <w:tcPr>
            <w:tcW w:w="2271" w:type="dxa"/>
            <w:shd w:val="clear" w:color="auto" w:fill="F1F1F1"/>
          </w:tcPr>
          <w:p w14:paraId="625B55AF" w14:textId="77777777" w:rsidR="0066234E" w:rsidRDefault="00734AEC">
            <w:pPr>
              <w:pStyle w:val="TableParagraph"/>
              <w:spacing w:before="119"/>
              <w:ind w:right="616"/>
              <w:rPr>
                <w:b/>
                <w:sz w:val="20"/>
              </w:rPr>
            </w:pPr>
            <w:r>
              <w:rPr>
                <w:b/>
                <w:sz w:val="20"/>
              </w:rPr>
              <w:t>Shared</w:t>
            </w:r>
            <w:r>
              <w:rPr>
                <w:b/>
                <w:spacing w:val="-14"/>
                <w:sz w:val="20"/>
              </w:rPr>
              <w:t xml:space="preserve"> </w:t>
            </w:r>
            <w:r>
              <w:rPr>
                <w:b/>
                <w:sz w:val="20"/>
              </w:rPr>
              <w:t xml:space="preserve">Working </w:t>
            </w:r>
            <w:r>
              <w:rPr>
                <w:b/>
                <w:spacing w:val="-2"/>
                <w:sz w:val="20"/>
              </w:rPr>
              <w:t>Arrangement</w:t>
            </w:r>
          </w:p>
        </w:tc>
        <w:tc>
          <w:tcPr>
            <w:tcW w:w="7707" w:type="dxa"/>
          </w:tcPr>
          <w:p w14:paraId="64F2FC34" w14:textId="77777777" w:rsidR="0066234E" w:rsidRDefault="00734AEC">
            <w:pPr>
              <w:pStyle w:val="TableParagraph"/>
              <w:spacing w:before="119"/>
              <w:ind w:right="208"/>
              <w:rPr>
                <w:sz w:val="20"/>
              </w:rPr>
            </w:pPr>
            <w:r>
              <w:rPr>
                <w:sz w:val="20"/>
              </w:rPr>
              <w:t>Arrangements</w:t>
            </w:r>
            <w:r>
              <w:rPr>
                <w:spacing w:val="-2"/>
                <w:sz w:val="20"/>
              </w:rPr>
              <w:t xml:space="preserve"> </w:t>
            </w:r>
            <w:r>
              <w:rPr>
                <w:sz w:val="20"/>
              </w:rPr>
              <w:t>put in</w:t>
            </w:r>
            <w:r>
              <w:rPr>
                <w:spacing w:val="-3"/>
                <w:sz w:val="20"/>
              </w:rPr>
              <w:t xml:space="preserve"> </w:t>
            </w:r>
            <w:r>
              <w:rPr>
                <w:sz w:val="20"/>
              </w:rPr>
              <w:t>place</w:t>
            </w:r>
            <w:r>
              <w:rPr>
                <w:spacing w:val="-8"/>
                <w:sz w:val="20"/>
              </w:rPr>
              <w:t xml:space="preserve"> </w:t>
            </w:r>
            <w:r>
              <w:rPr>
                <w:sz w:val="20"/>
              </w:rPr>
              <w:t>to</w:t>
            </w:r>
            <w:r>
              <w:rPr>
                <w:spacing w:val="-8"/>
                <w:sz w:val="20"/>
              </w:rPr>
              <w:t xml:space="preserve"> </w:t>
            </w:r>
            <w:r>
              <w:rPr>
                <w:sz w:val="20"/>
              </w:rPr>
              <w:t>jointly</w:t>
            </w:r>
            <w:r>
              <w:rPr>
                <w:spacing w:val="-2"/>
                <w:sz w:val="20"/>
              </w:rPr>
              <w:t xml:space="preserve"> </w:t>
            </w:r>
            <w:r>
              <w:rPr>
                <w:sz w:val="20"/>
              </w:rPr>
              <w:t>deliver</w:t>
            </w:r>
            <w:r>
              <w:rPr>
                <w:spacing w:val="-2"/>
                <w:sz w:val="20"/>
              </w:rPr>
              <w:t xml:space="preserve"> </w:t>
            </w:r>
            <w:r>
              <w:rPr>
                <w:sz w:val="20"/>
              </w:rPr>
              <w:t>services</w:t>
            </w:r>
            <w:r>
              <w:rPr>
                <w:spacing w:val="-2"/>
                <w:sz w:val="20"/>
              </w:rPr>
              <w:t xml:space="preserve"> </w:t>
            </w:r>
            <w:r>
              <w:rPr>
                <w:sz w:val="20"/>
              </w:rPr>
              <w:t>across</w:t>
            </w:r>
            <w:r>
              <w:rPr>
                <w:spacing w:val="-2"/>
                <w:sz w:val="20"/>
              </w:rPr>
              <w:t xml:space="preserve"> </w:t>
            </w:r>
            <w:r>
              <w:rPr>
                <w:sz w:val="20"/>
              </w:rPr>
              <w:t>on</w:t>
            </w:r>
            <w:r>
              <w:rPr>
                <w:spacing w:val="-3"/>
                <w:sz w:val="20"/>
              </w:rPr>
              <w:t xml:space="preserve"> </w:t>
            </w:r>
            <w:r>
              <w:rPr>
                <w:sz w:val="20"/>
              </w:rPr>
              <w:t>or</w:t>
            </w:r>
            <w:r>
              <w:rPr>
                <w:spacing w:val="-2"/>
                <w:sz w:val="20"/>
              </w:rPr>
              <w:t xml:space="preserve"> </w:t>
            </w:r>
            <w:r>
              <w:rPr>
                <w:sz w:val="20"/>
              </w:rPr>
              <w:t>ore</w:t>
            </w:r>
            <w:r>
              <w:rPr>
                <w:spacing w:val="-3"/>
                <w:sz w:val="20"/>
              </w:rPr>
              <w:t xml:space="preserve"> </w:t>
            </w:r>
            <w:r>
              <w:rPr>
                <w:sz w:val="20"/>
              </w:rPr>
              <w:t xml:space="preserve">local </w:t>
            </w:r>
            <w:r>
              <w:rPr>
                <w:spacing w:val="-2"/>
                <w:sz w:val="20"/>
              </w:rPr>
              <w:t>authorities.</w:t>
            </w:r>
          </w:p>
        </w:tc>
      </w:tr>
      <w:tr w:rsidR="0066234E" w14:paraId="2E9BFD9D" w14:textId="77777777">
        <w:trPr>
          <w:trHeight w:val="1622"/>
        </w:trPr>
        <w:tc>
          <w:tcPr>
            <w:tcW w:w="2271" w:type="dxa"/>
            <w:shd w:val="clear" w:color="auto" w:fill="F1F1F1"/>
          </w:tcPr>
          <w:p w14:paraId="30B9BABB" w14:textId="77777777" w:rsidR="0066234E" w:rsidRDefault="00734AEC">
            <w:pPr>
              <w:pStyle w:val="TableParagraph"/>
              <w:spacing w:before="120"/>
              <w:ind w:right="260"/>
              <w:rPr>
                <w:b/>
                <w:sz w:val="20"/>
              </w:rPr>
            </w:pPr>
            <w:r>
              <w:rPr>
                <w:b/>
                <w:spacing w:val="-2"/>
                <w:sz w:val="20"/>
              </w:rPr>
              <w:t>Significant Partnership</w:t>
            </w:r>
          </w:p>
        </w:tc>
        <w:tc>
          <w:tcPr>
            <w:tcW w:w="7707" w:type="dxa"/>
          </w:tcPr>
          <w:p w14:paraId="603D66C2" w14:textId="77777777" w:rsidR="0066234E" w:rsidRDefault="00734AEC">
            <w:pPr>
              <w:pStyle w:val="TableParagraph"/>
              <w:spacing w:before="120"/>
              <w:ind w:right="123"/>
              <w:rPr>
                <w:sz w:val="20"/>
              </w:rPr>
            </w:pPr>
            <w:r>
              <w:rPr>
                <w:sz w:val="20"/>
              </w:rPr>
              <w:t>A partnership</w:t>
            </w:r>
            <w:r>
              <w:rPr>
                <w:spacing w:val="-1"/>
                <w:sz w:val="20"/>
              </w:rPr>
              <w:t xml:space="preserve"> </w:t>
            </w:r>
            <w:r>
              <w:rPr>
                <w:sz w:val="20"/>
              </w:rPr>
              <w:t>for which</w:t>
            </w:r>
            <w:r>
              <w:rPr>
                <w:spacing w:val="-6"/>
                <w:sz w:val="20"/>
              </w:rPr>
              <w:t xml:space="preserve"> </w:t>
            </w:r>
            <w:r>
              <w:rPr>
                <w:sz w:val="20"/>
              </w:rPr>
              <w:t>there</w:t>
            </w:r>
            <w:r>
              <w:rPr>
                <w:spacing w:val="-1"/>
                <w:sz w:val="20"/>
              </w:rPr>
              <w:t xml:space="preserve"> </w:t>
            </w:r>
            <w:r>
              <w:rPr>
                <w:sz w:val="20"/>
              </w:rPr>
              <w:t>is a</w:t>
            </w:r>
            <w:r>
              <w:rPr>
                <w:spacing w:val="-6"/>
                <w:sz w:val="20"/>
              </w:rPr>
              <w:t xml:space="preserve"> </w:t>
            </w:r>
            <w:r>
              <w:rPr>
                <w:sz w:val="20"/>
              </w:rPr>
              <w:t>council</w:t>
            </w:r>
            <w:r>
              <w:rPr>
                <w:spacing w:val="-1"/>
                <w:sz w:val="20"/>
              </w:rPr>
              <w:t xml:space="preserve"> </w:t>
            </w:r>
            <w:r>
              <w:rPr>
                <w:sz w:val="20"/>
              </w:rPr>
              <w:t>resource</w:t>
            </w:r>
            <w:r>
              <w:rPr>
                <w:spacing w:val="-1"/>
                <w:sz w:val="20"/>
              </w:rPr>
              <w:t xml:space="preserve"> </w:t>
            </w:r>
            <w:r>
              <w:rPr>
                <w:sz w:val="20"/>
              </w:rPr>
              <w:t>provision</w:t>
            </w:r>
            <w:r>
              <w:rPr>
                <w:spacing w:val="-1"/>
                <w:sz w:val="20"/>
              </w:rPr>
              <w:t xml:space="preserve"> </w:t>
            </w:r>
            <w:r>
              <w:rPr>
                <w:sz w:val="20"/>
              </w:rPr>
              <w:t>of £50,000</w:t>
            </w:r>
            <w:r>
              <w:rPr>
                <w:spacing w:val="-1"/>
                <w:sz w:val="20"/>
              </w:rPr>
              <w:t xml:space="preserve"> </w:t>
            </w:r>
            <w:r>
              <w:rPr>
                <w:sz w:val="20"/>
              </w:rPr>
              <w:t>or greater or one that is</w:t>
            </w:r>
            <w:r>
              <w:rPr>
                <w:spacing w:val="-1"/>
                <w:sz w:val="20"/>
              </w:rPr>
              <w:t xml:space="preserve"> </w:t>
            </w:r>
            <w:r>
              <w:rPr>
                <w:sz w:val="20"/>
              </w:rPr>
              <w:t>fundamental to the</w:t>
            </w:r>
            <w:r>
              <w:rPr>
                <w:spacing w:val="-3"/>
                <w:sz w:val="20"/>
              </w:rPr>
              <w:t xml:space="preserve"> </w:t>
            </w:r>
            <w:r>
              <w:rPr>
                <w:sz w:val="20"/>
              </w:rPr>
              <w:t>delivery of a</w:t>
            </w:r>
            <w:r>
              <w:rPr>
                <w:spacing w:val="-3"/>
                <w:sz w:val="20"/>
              </w:rPr>
              <w:t xml:space="preserve"> </w:t>
            </w:r>
            <w:r>
              <w:rPr>
                <w:sz w:val="20"/>
              </w:rPr>
              <w:t>corporate objective as</w:t>
            </w:r>
            <w:r>
              <w:rPr>
                <w:spacing w:val="-1"/>
                <w:sz w:val="20"/>
              </w:rPr>
              <w:t xml:space="preserve"> </w:t>
            </w:r>
            <w:r>
              <w:rPr>
                <w:sz w:val="20"/>
              </w:rPr>
              <w:t>established within the council’s Corporate Plan. Without this effective partnership therefore, the</w:t>
            </w:r>
            <w:r>
              <w:rPr>
                <w:spacing w:val="40"/>
                <w:sz w:val="20"/>
              </w:rPr>
              <w:t xml:space="preserve"> </w:t>
            </w:r>
            <w:r>
              <w:rPr>
                <w:sz w:val="20"/>
              </w:rPr>
              <w:t>delivery</w:t>
            </w:r>
            <w:r>
              <w:rPr>
                <w:spacing w:val="-3"/>
                <w:sz w:val="20"/>
              </w:rPr>
              <w:t xml:space="preserve"> </w:t>
            </w:r>
            <w:r>
              <w:rPr>
                <w:sz w:val="20"/>
              </w:rPr>
              <w:t>of</w:t>
            </w:r>
            <w:r>
              <w:rPr>
                <w:spacing w:val="-1"/>
                <w:sz w:val="20"/>
              </w:rPr>
              <w:t xml:space="preserve"> </w:t>
            </w:r>
            <w:r>
              <w:rPr>
                <w:sz w:val="20"/>
              </w:rPr>
              <w:t>Gravesham</w:t>
            </w:r>
            <w:r>
              <w:rPr>
                <w:spacing w:val="-7"/>
                <w:sz w:val="20"/>
              </w:rPr>
              <w:t xml:space="preserve"> </w:t>
            </w:r>
            <w:r>
              <w:rPr>
                <w:sz w:val="20"/>
              </w:rPr>
              <w:t>Borough</w:t>
            </w:r>
            <w:r>
              <w:rPr>
                <w:spacing w:val="-4"/>
                <w:sz w:val="20"/>
              </w:rPr>
              <w:t xml:space="preserve"> </w:t>
            </w:r>
            <w:r>
              <w:rPr>
                <w:sz w:val="20"/>
              </w:rPr>
              <w:t>Council’s</w:t>
            </w:r>
            <w:r>
              <w:rPr>
                <w:spacing w:val="-3"/>
                <w:sz w:val="20"/>
              </w:rPr>
              <w:t xml:space="preserve"> </w:t>
            </w:r>
            <w:r>
              <w:rPr>
                <w:sz w:val="20"/>
              </w:rPr>
              <w:t>key</w:t>
            </w:r>
            <w:r>
              <w:rPr>
                <w:spacing w:val="-3"/>
                <w:sz w:val="20"/>
              </w:rPr>
              <w:t xml:space="preserve"> </w:t>
            </w:r>
            <w:r>
              <w:rPr>
                <w:sz w:val="20"/>
              </w:rPr>
              <w:t>corporate</w:t>
            </w:r>
            <w:r>
              <w:rPr>
                <w:spacing w:val="-4"/>
                <w:sz w:val="20"/>
              </w:rPr>
              <w:t xml:space="preserve"> </w:t>
            </w:r>
            <w:r>
              <w:rPr>
                <w:sz w:val="20"/>
              </w:rPr>
              <w:t>goals</w:t>
            </w:r>
            <w:r>
              <w:rPr>
                <w:spacing w:val="-3"/>
                <w:sz w:val="20"/>
              </w:rPr>
              <w:t xml:space="preserve"> </w:t>
            </w:r>
            <w:r>
              <w:rPr>
                <w:sz w:val="20"/>
              </w:rPr>
              <w:t>would</w:t>
            </w:r>
            <w:r>
              <w:rPr>
                <w:spacing w:val="-4"/>
                <w:sz w:val="20"/>
              </w:rPr>
              <w:t xml:space="preserve"> </w:t>
            </w:r>
            <w:r>
              <w:rPr>
                <w:sz w:val="20"/>
              </w:rPr>
              <w:t>not</w:t>
            </w:r>
            <w:r>
              <w:rPr>
                <w:spacing w:val="-1"/>
                <w:sz w:val="20"/>
              </w:rPr>
              <w:t xml:space="preserve"> </w:t>
            </w:r>
            <w:r>
              <w:rPr>
                <w:sz w:val="20"/>
              </w:rPr>
              <w:t>occur.</w:t>
            </w:r>
            <w:r>
              <w:rPr>
                <w:spacing w:val="40"/>
                <w:sz w:val="20"/>
              </w:rPr>
              <w:t xml:space="preserve"> </w:t>
            </w:r>
            <w:r>
              <w:rPr>
                <w:sz w:val="20"/>
              </w:rPr>
              <w:t>This will also include those partnerships that have been established to deliver legal or statutory requirements on behalf of the council.</w:t>
            </w:r>
          </w:p>
        </w:tc>
      </w:tr>
      <w:tr w:rsidR="0066234E" w14:paraId="48A9301B" w14:textId="77777777">
        <w:trPr>
          <w:trHeight w:val="926"/>
        </w:trPr>
        <w:tc>
          <w:tcPr>
            <w:tcW w:w="2271" w:type="dxa"/>
            <w:shd w:val="clear" w:color="auto" w:fill="F1F1F1"/>
          </w:tcPr>
          <w:p w14:paraId="315D4169" w14:textId="77777777" w:rsidR="0066234E" w:rsidRDefault="00734AEC">
            <w:pPr>
              <w:pStyle w:val="TableParagraph"/>
              <w:spacing w:before="120"/>
              <w:rPr>
                <w:b/>
                <w:sz w:val="20"/>
              </w:rPr>
            </w:pPr>
            <w:r>
              <w:rPr>
                <w:b/>
                <w:sz w:val="20"/>
              </w:rPr>
              <w:t>Smart</w:t>
            </w:r>
            <w:r>
              <w:rPr>
                <w:b/>
                <w:spacing w:val="-11"/>
                <w:sz w:val="20"/>
              </w:rPr>
              <w:t xml:space="preserve"> </w:t>
            </w:r>
            <w:r>
              <w:rPr>
                <w:b/>
                <w:sz w:val="20"/>
              </w:rPr>
              <w:t>Cities</w:t>
            </w:r>
            <w:r>
              <w:rPr>
                <w:b/>
                <w:spacing w:val="-11"/>
                <w:sz w:val="20"/>
              </w:rPr>
              <w:t xml:space="preserve"> </w:t>
            </w:r>
            <w:r>
              <w:rPr>
                <w:b/>
                <w:sz w:val="20"/>
              </w:rPr>
              <w:t>Kent</w:t>
            </w:r>
            <w:r>
              <w:rPr>
                <w:b/>
                <w:spacing w:val="-11"/>
                <w:sz w:val="20"/>
              </w:rPr>
              <w:t xml:space="preserve"> </w:t>
            </w:r>
            <w:r>
              <w:rPr>
                <w:b/>
                <w:sz w:val="20"/>
              </w:rPr>
              <w:t xml:space="preserve">&amp; </w:t>
            </w:r>
            <w:r>
              <w:rPr>
                <w:b/>
                <w:spacing w:val="-2"/>
                <w:sz w:val="20"/>
              </w:rPr>
              <w:t>Medway</w:t>
            </w:r>
          </w:p>
        </w:tc>
        <w:tc>
          <w:tcPr>
            <w:tcW w:w="7707" w:type="dxa"/>
          </w:tcPr>
          <w:p w14:paraId="61A316A9" w14:textId="77777777" w:rsidR="0066234E" w:rsidRDefault="00734AEC">
            <w:pPr>
              <w:pStyle w:val="TableParagraph"/>
              <w:spacing w:before="120"/>
              <w:ind w:right="208"/>
              <w:rPr>
                <w:sz w:val="20"/>
              </w:rPr>
            </w:pPr>
            <w:r>
              <w:rPr>
                <w:sz w:val="20"/>
              </w:rPr>
              <w:t>A project to make Kent and Medway ‘Smart Cities’; is a place where traditional networks</w:t>
            </w:r>
            <w:r>
              <w:rPr>
                <w:spacing w:val="-2"/>
                <w:sz w:val="20"/>
              </w:rPr>
              <w:t xml:space="preserve"> </w:t>
            </w:r>
            <w:r>
              <w:rPr>
                <w:sz w:val="20"/>
              </w:rPr>
              <w:t>and</w:t>
            </w:r>
            <w:r>
              <w:rPr>
                <w:spacing w:val="-3"/>
                <w:sz w:val="20"/>
              </w:rPr>
              <w:t xml:space="preserve"> </w:t>
            </w:r>
            <w:r>
              <w:rPr>
                <w:sz w:val="20"/>
              </w:rPr>
              <w:t>services</w:t>
            </w:r>
            <w:r>
              <w:rPr>
                <w:spacing w:val="-2"/>
                <w:sz w:val="20"/>
              </w:rPr>
              <w:t xml:space="preserve"> </w:t>
            </w:r>
            <w:r>
              <w:rPr>
                <w:sz w:val="20"/>
              </w:rPr>
              <w:t>are</w:t>
            </w:r>
            <w:r>
              <w:rPr>
                <w:spacing w:val="-8"/>
                <w:sz w:val="20"/>
              </w:rPr>
              <w:t xml:space="preserve"> </w:t>
            </w:r>
            <w:r>
              <w:rPr>
                <w:sz w:val="20"/>
              </w:rPr>
              <w:t>made</w:t>
            </w:r>
            <w:r>
              <w:rPr>
                <w:spacing w:val="-3"/>
                <w:sz w:val="20"/>
              </w:rPr>
              <w:t xml:space="preserve"> </w:t>
            </w:r>
            <w:r>
              <w:rPr>
                <w:sz w:val="20"/>
              </w:rPr>
              <w:t>more</w:t>
            </w:r>
            <w:r>
              <w:rPr>
                <w:spacing w:val="-3"/>
                <w:sz w:val="20"/>
              </w:rPr>
              <w:t xml:space="preserve"> </w:t>
            </w:r>
            <w:r>
              <w:rPr>
                <w:sz w:val="20"/>
              </w:rPr>
              <w:t>efficient with</w:t>
            </w:r>
            <w:r>
              <w:rPr>
                <w:spacing w:val="-8"/>
                <w:sz w:val="20"/>
              </w:rPr>
              <w:t xml:space="preserve"> </w:t>
            </w:r>
            <w:r>
              <w:rPr>
                <w:sz w:val="20"/>
              </w:rPr>
              <w:t>the</w:t>
            </w:r>
            <w:r>
              <w:rPr>
                <w:spacing w:val="-3"/>
                <w:sz w:val="20"/>
              </w:rPr>
              <w:t xml:space="preserve"> </w:t>
            </w:r>
            <w:r>
              <w:rPr>
                <w:sz w:val="20"/>
              </w:rPr>
              <w:t>use</w:t>
            </w:r>
            <w:r>
              <w:rPr>
                <w:spacing w:val="-3"/>
                <w:sz w:val="20"/>
              </w:rPr>
              <w:t xml:space="preserve"> </w:t>
            </w:r>
            <w:r>
              <w:rPr>
                <w:sz w:val="20"/>
              </w:rPr>
              <w:t>of digital</w:t>
            </w:r>
            <w:r>
              <w:rPr>
                <w:spacing w:val="-3"/>
                <w:sz w:val="20"/>
              </w:rPr>
              <w:t xml:space="preserve"> </w:t>
            </w:r>
            <w:r>
              <w:rPr>
                <w:sz w:val="20"/>
              </w:rPr>
              <w:t>solutions</w:t>
            </w:r>
            <w:r>
              <w:rPr>
                <w:spacing w:val="-2"/>
                <w:sz w:val="20"/>
              </w:rPr>
              <w:t xml:space="preserve"> </w:t>
            </w:r>
            <w:r>
              <w:rPr>
                <w:sz w:val="20"/>
              </w:rPr>
              <w:t>for the benefit of its inhabitants and business</w:t>
            </w:r>
          </w:p>
        </w:tc>
      </w:tr>
      <w:tr w:rsidR="0066234E" w14:paraId="341650F4" w14:textId="77777777">
        <w:trPr>
          <w:trHeight w:val="700"/>
        </w:trPr>
        <w:tc>
          <w:tcPr>
            <w:tcW w:w="2271" w:type="dxa"/>
            <w:shd w:val="clear" w:color="auto" w:fill="F1F1F1"/>
          </w:tcPr>
          <w:p w14:paraId="1DA74611" w14:textId="77777777" w:rsidR="0066234E" w:rsidRDefault="00734AEC">
            <w:pPr>
              <w:pStyle w:val="TableParagraph"/>
              <w:spacing w:before="124"/>
              <w:rPr>
                <w:b/>
                <w:sz w:val="20"/>
              </w:rPr>
            </w:pPr>
            <w:r>
              <w:rPr>
                <w:b/>
                <w:spacing w:val="-4"/>
                <w:sz w:val="20"/>
              </w:rPr>
              <w:t>SMEs</w:t>
            </w:r>
          </w:p>
        </w:tc>
        <w:tc>
          <w:tcPr>
            <w:tcW w:w="7707" w:type="dxa"/>
          </w:tcPr>
          <w:p w14:paraId="3537ADE1" w14:textId="77777777" w:rsidR="0066234E" w:rsidRDefault="00734AEC">
            <w:pPr>
              <w:pStyle w:val="TableParagraph"/>
              <w:spacing w:before="119"/>
              <w:ind w:right="111"/>
              <w:rPr>
                <w:sz w:val="20"/>
              </w:rPr>
            </w:pPr>
            <w:r>
              <w:rPr>
                <w:sz w:val="20"/>
              </w:rPr>
              <w:t>Small</w:t>
            </w:r>
            <w:r>
              <w:rPr>
                <w:spacing w:val="-3"/>
                <w:sz w:val="20"/>
              </w:rPr>
              <w:t xml:space="preserve"> </w:t>
            </w:r>
            <w:r>
              <w:rPr>
                <w:sz w:val="20"/>
              </w:rPr>
              <w:t>and</w:t>
            </w:r>
            <w:r>
              <w:rPr>
                <w:spacing w:val="-3"/>
                <w:sz w:val="20"/>
              </w:rPr>
              <w:t xml:space="preserve"> </w:t>
            </w:r>
            <w:r>
              <w:rPr>
                <w:sz w:val="20"/>
              </w:rPr>
              <w:t>Medium</w:t>
            </w:r>
            <w:r>
              <w:rPr>
                <w:spacing w:val="-2"/>
                <w:sz w:val="20"/>
              </w:rPr>
              <w:t xml:space="preserve"> </w:t>
            </w:r>
            <w:r>
              <w:rPr>
                <w:sz w:val="20"/>
              </w:rPr>
              <w:t>Enterprise</w:t>
            </w:r>
            <w:r>
              <w:rPr>
                <w:spacing w:val="-2"/>
                <w:sz w:val="20"/>
              </w:rPr>
              <w:t xml:space="preserve"> </w:t>
            </w:r>
            <w:r>
              <w:rPr>
                <w:sz w:val="20"/>
              </w:rPr>
              <w:t>–</w:t>
            </w:r>
            <w:r>
              <w:rPr>
                <w:spacing w:val="-3"/>
                <w:sz w:val="20"/>
              </w:rPr>
              <w:t xml:space="preserve"> </w:t>
            </w:r>
            <w:r>
              <w:rPr>
                <w:sz w:val="20"/>
              </w:rPr>
              <w:t>a</w:t>
            </w:r>
            <w:r>
              <w:rPr>
                <w:spacing w:val="-8"/>
                <w:sz w:val="20"/>
              </w:rPr>
              <w:t xml:space="preserve"> </w:t>
            </w:r>
            <w:r>
              <w:rPr>
                <w:sz w:val="20"/>
              </w:rPr>
              <w:t>small</w:t>
            </w:r>
            <w:r>
              <w:rPr>
                <w:spacing w:val="-3"/>
                <w:sz w:val="20"/>
              </w:rPr>
              <w:t xml:space="preserve"> </w:t>
            </w:r>
            <w:r>
              <w:rPr>
                <w:sz w:val="20"/>
              </w:rPr>
              <w:t>or</w:t>
            </w:r>
            <w:r>
              <w:rPr>
                <w:spacing w:val="-2"/>
                <w:sz w:val="20"/>
              </w:rPr>
              <w:t xml:space="preserve"> </w:t>
            </w:r>
            <w:r>
              <w:rPr>
                <w:sz w:val="20"/>
              </w:rPr>
              <w:t>medium</w:t>
            </w:r>
            <w:r>
              <w:rPr>
                <w:spacing w:val="-6"/>
                <w:sz w:val="20"/>
              </w:rPr>
              <w:t xml:space="preserve"> </w:t>
            </w:r>
            <w:r>
              <w:rPr>
                <w:sz w:val="20"/>
              </w:rPr>
              <w:t>sized</w:t>
            </w:r>
            <w:r>
              <w:rPr>
                <w:spacing w:val="-3"/>
                <w:sz w:val="20"/>
              </w:rPr>
              <w:t xml:space="preserve"> </w:t>
            </w:r>
            <w:r>
              <w:rPr>
                <w:sz w:val="20"/>
              </w:rPr>
              <w:t>independent business</w:t>
            </w:r>
            <w:r>
              <w:rPr>
                <w:spacing w:val="-2"/>
                <w:sz w:val="20"/>
              </w:rPr>
              <w:t xml:space="preserve"> </w:t>
            </w:r>
            <w:r>
              <w:rPr>
                <w:sz w:val="20"/>
              </w:rPr>
              <w:t>that is managed by its owner or part-owners and has a small market share.</w:t>
            </w:r>
          </w:p>
        </w:tc>
      </w:tr>
      <w:tr w:rsidR="0066234E" w14:paraId="3DE9CB25" w14:textId="77777777">
        <w:trPr>
          <w:trHeight w:val="931"/>
        </w:trPr>
        <w:tc>
          <w:tcPr>
            <w:tcW w:w="2271" w:type="dxa"/>
            <w:shd w:val="clear" w:color="auto" w:fill="F1F1F1"/>
          </w:tcPr>
          <w:p w14:paraId="572C6DAA" w14:textId="77777777" w:rsidR="0066234E" w:rsidRDefault="00734AEC">
            <w:pPr>
              <w:pStyle w:val="TableParagraph"/>
              <w:spacing w:before="120"/>
              <w:ind w:right="549"/>
              <w:rPr>
                <w:b/>
                <w:sz w:val="20"/>
              </w:rPr>
            </w:pPr>
            <w:r>
              <w:rPr>
                <w:b/>
                <w:spacing w:val="-2"/>
                <w:sz w:val="20"/>
              </w:rPr>
              <w:t>Strategic Assessment</w:t>
            </w:r>
          </w:p>
        </w:tc>
        <w:tc>
          <w:tcPr>
            <w:tcW w:w="7707" w:type="dxa"/>
          </w:tcPr>
          <w:p w14:paraId="5E780878" w14:textId="77777777" w:rsidR="0066234E" w:rsidRDefault="00734AEC">
            <w:pPr>
              <w:pStyle w:val="TableParagraph"/>
              <w:spacing w:before="120"/>
              <w:ind w:right="142"/>
              <w:rPr>
                <w:sz w:val="20"/>
              </w:rPr>
            </w:pPr>
            <w:r>
              <w:rPr>
                <w:sz w:val="20"/>
              </w:rPr>
              <w:t>Under the Police and Justice Act (2006), Crime and Disorder Reduction Partnerships</w:t>
            </w:r>
            <w:r>
              <w:rPr>
                <w:spacing w:val="-3"/>
                <w:sz w:val="20"/>
              </w:rPr>
              <w:t xml:space="preserve"> </w:t>
            </w:r>
            <w:r>
              <w:rPr>
                <w:sz w:val="20"/>
              </w:rPr>
              <w:t>(CDRP)</w:t>
            </w:r>
            <w:r>
              <w:rPr>
                <w:spacing w:val="-3"/>
                <w:sz w:val="20"/>
              </w:rPr>
              <w:t xml:space="preserve"> </w:t>
            </w:r>
            <w:r>
              <w:rPr>
                <w:sz w:val="20"/>
              </w:rPr>
              <w:t>are</w:t>
            </w:r>
            <w:r>
              <w:rPr>
                <w:spacing w:val="-9"/>
                <w:sz w:val="20"/>
              </w:rPr>
              <w:t xml:space="preserve"> </w:t>
            </w:r>
            <w:r>
              <w:rPr>
                <w:sz w:val="20"/>
              </w:rPr>
              <w:t>required</w:t>
            </w:r>
            <w:r>
              <w:rPr>
                <w:spacing w:val="-4"/>
                <w:sz w:val="20"/>
              </w:rPr>
              <w:t xml:space="preserve"> </w:t>
            </w:r>
            <w:r>
              <w:rPr>
                <w:sz w:val="20"/>
              </w:rPr>
              <w:t>to</w:t>
            </w:r>
            <w:r>
              <w:rPr>
                <w:spacing w:val="-4"/>
                <w:sz w:val="20"/>
              </w:rPr>
              <w:t xml:space="preserve"> </w:t>
            </w:r>
            <w:r>
              <w:rPr>
                <w:sz w:val="20"/>
              </w:rPr>
              <w:t>produce</w:t>
            </w:r>
            <w:r>
              <w:rPr>
                <w:spacing w:val="-4"/>
                <w:sz w:val="20"/>
              </w:rPr>
              <w:t xml:space="preserve"> </w:t>
            </w:r>
            <w:r>
              <w:rPr>
                <w:sz w:val="20"/>
              </w:rPr>
              <w:t>an</w:t>
            </w:r>
            <w:r>
              <w:rPr>
                <w:spacing w:val="-4"/>
                <w:sz w:val="20"/>
              </w:rPr>
              <w:t xml:space="preserve"> </w:t>
            </w:r>
            <w:r>
              <w:rPr>
                <w:sz w:val="20"/>
              </w:rPr>
              <w:t>annual</w:t>
            </w:r>
            <w:r>
              <w:rPr>
                <w:spacing w:val="-4"/>
                <w:sz w:val="20"/>
              </w:rPr>
              <w:t xml:space="preserve"> </w:t>
            </w:r>
            <w:r>
              <w:rPr>
                <w:sz w:val="20"/>
              </w:rPr>
              <w:t>strategic</w:t>
            </w:r>
            <w:r>
              <w:rPr>
                <w:spacing w:val="-3"/>
                <w:sz w:val="20"/>
              </w:rPr>
              <w:t xml:space="preserve"> </w:t>
            </w:r>
            <w:r>
              <w:rPr>
                <w:sz w:val="20"/>
              </w:rPr>
              <w:t>assessment</w:t>
            </w:r>
            <w:r>
              <w:rPr>
                <w:spacing w:val="-1"/>
                <w:sz w:val="20"/>
              </w:rPr>
              <w:t xml:space="preserve"> </w:t>
            </w:r>
            <w:r>
              <w:rPr>
                <w:sz w:val="20"/>
              </w:rPr>
              <w:t>which identifies the priorities they will tackle over the next 3 years.</w:t>
            </w:r>
          </w:p>
        </w:tc>
      </w:tr>
      <w:tr w:rsidR="0066234E" w14:paraId="59C6FBE0" w14:textId="77777777">
        <w:trPr>
          <w:trHeight w:val="700"/>
        </w:trPr>
        <w:tc>
          <w:tcPr>
            <w:tcW w:w="2271" w:type="dxa"/>
            <w:shd w:val="clear" w:color="auto" w:fill="F1F1F1"/>
          </w:tcPr>
          <w:p w14:paraId="4D232554" w14:textId="77777777" w:rsidR="0066234E" w:rsidRDefault="00734AEC">
            <w:pPr>
              <w:pStyle w:val="TableParagraph"/>
              <w:spacing w:before="119"/>
              <w:rPr>
                <w:b/>
                <w:sz w:val="20"/>
              </w:rPr>
            </w:pPr>
            <w:r>
              <w:rPr>
                <w:b/>
                <w:sz w:val="20"/>
              </w:rPr>
              <w:lastRenderedPageBreak/>
              <w:t>Steering</w:t>
            </w:r>
            <w:r>
              <w:rPr>
                <w:b/>
                <w:spacing w:val="-8"/>
                <w:sz w:val="20"/>
              </w:rPr>
              <w:t xml:space="preserve"> </w:t>
            </w:r>
            <w:r>
              <w:rPr>
                <w:b/>
                <w:spacing w:val="-2"/>
                <w:sz w:val="20"/>
              </w:rPr>
              <w:t>Group</w:t>
            </w:r>
          </w:p>
        </w:tc>
        <w:tc>
          <w:tcPr>
            <w:tcW w:w="7707" w:type="dxa"/>
          </w:tcPr>
          <w:p w14:paraId="585BEE04" w14:textId="77777777" w:rsidR="0066234E" w:rsidRDefault="00734AEC">
            <w:pPr>
              <w:pStyle w:val="TableParagraph"/>
              <w:spacing w:before="119"/>
              <w:rPr>
                <w:sz w:val="20"/>
              </w:rPr>
            </w:pPr>
            <w:r>
              <w:rPr>
                <w:sz w:val="20"/>
              </w:rPr>
              <w:t>A</w:t>
            </w:r>
            <w:r>
              <w:rPr>
                <w:spacing w:val="-2"/>
                <w:sz w:val="20"/>
              </w:rPr>
              <w:t xml:space="preserve"> </w:t>
            </w:r>
            <w:r>
              <w:rPr>
                <w:sz w:val="20"/>
              </w:rPr>
              <w:t>steering</w:t>
            </w:r>
            <w:r>
              <w:rPr>
                <w:spacing w:val="-3"/>
                <w:sz w:val="20"/>
              </w:rPr>
              <w:t xml:space="preserve"> </w:t>
            </w:r>
            <w:r>
              <w:rPr>
                <w:sz w:val="20"/>
              </w:rPr>
              <w:t>group</w:t>
            </w:r>
            <w:r>
              <w:rPr>
                <w:spacing w:val="-3"/>
                <w:sz w:val="20"/>
              </w:rPr>
              <w:t xml:space="preserve"> </w:t>
            </w:r>
            <w:r>
              <w:rPr>
                <w:sz w:val="20"/>
              </w:rPr>
              <w:t>is</w:t>
            </w:r>
            <w:r>
              <w:rPr>
                <w:spacing w:val="-2"/>
                <w:sz w:val="20"/>
              </w:rPr>
              <w:t xml:space="preserve"> </w:t>
            </w:r>
            <w:r>
              <w:rPr>
                <w:sz w:val="20"/>
              </w:rPr>
              <w:t>a</w:t>
            </w:r>
            <w:r>
              <w:rPr>
                <w:spacing w:val="-3"/>
                <w:sz w:val="20"/>
              </w:rPr>
              <w:t xml:space="preserve"> </w:t>
            </w:r>
            <w:r>
              <w:rPr>
                <w:sz w:val="20"/>
              </w:rPr>
              <w:t>group</w:t>
            </w:r>
            <w:r>
              <w:rPr>
                <w:spacing w:val="-3"/>
                <w:sz w:val="20"/>
              </w:rPr>
              <w:t xml:space="preserve"> </w:t>
            </w:r>
            <w:r>
              <w:rPr>
                <w:sz w:val="20"/>
              </w:rPr>
              <w:t>of</w:t>
            </w:r>
            <w:r>
              <w:rPr>
                <w:spacing w:val="-5"/>
                <w:sz w:val="20"/>
              </w:rPr>
              <w:t xml:space="preserve"> </w:t>
            </w:r>
            <w:r>
              <w:rPr>
                <w:sz w:val="20"/>
              </w:rPr>
              <w:t>senior</w:t>
            </w:r>
            <w:r>
              <w:rPr>
                <w:spacing w:val="-2"/>
                <w:sz w:val="20"/>
              </w:rPr>
              <w:t xml:space="preserve"> </w:t>
            </w:r>
            <w:r>
              <w:rPr>
                <w:sz w:val="20"/>
              </w:rPr>
              <w:t>officers/partners</w:t>
            </w:r>
            <w:r>
              <w:rPr>
                <w:spacing w:val="-10"/>
                <w:sz w:val="20"/>
              </w:rPr>
              <w:t xml:space="preserve"> </w:t>
            </w:r>
            <w:r>
              <w:rPr>
                <w:sz w:val="20"/>
              </w:rPr>
              <w:t>who</w:t>
            </w:r>
            <w:r>
              <w:rPr>
                <w:spacing w:val="-3"/>
                <w:sz w:val="20"/>
              </w:rPr>
              <w:t xml:space="preserve"> </w:t>
            </w:r>
            <w:r>
              <w:rPr>
                <w:sz w:val="20"/>
              </w:rPr>
              <w:t>oversee</w:t>
            </w:r>
            <w:r>
              <w:rPr>
                <w:spacing w:val="-3"/>
                <w:sz w:val="20"/>
              </w:rPr>
              <w:t xml:space="preserve"> </w:t>
            </w:r>
            <w:r>
              <w:rPr>
                <w:sz w:val="20"/>
              </w:rPr>
              <w:t>the</w:t>
            </w:r>
            <w:r>
              <w:rPr>
                <w:spacing w:val="-3"/>
                <w:sz w:val="20"/>
              </w:rPr>
              <w:t xml:space="preserve"> </w:t>
            </w:r>
            <w:r>
              <w:rPr>
                <w:sz w:val="20"/>
              </w:rPr>
              <w:t>delivery</w:t>
            </w:r>
            <w:r>
              <w:rPr>
                <w:spacing w:val="-2"/>
                <w:sz w:val="20"/>
              </w:rPr>
              <w:t xml:space="preserve"> </w:t>
            </w:r>
            <w:r>
              <w:rPr>
                <w:sz w:val="20"/>
              </w:rPr>
              <w:t>of a project or partnership initiative.</w:t>
            </w:r>
          </w:p>
        </w:tc>
      </w:tr>
    </w:tbl>
    <w:p w14:paraId="41B993D8" w14:textId="77777777" w:rsidR="0066234E" w:rsidRDefault="0066234E">
      <w:pPr>
        <w:rPr>
          <w:sz w:val="20"/>
        </w:rPr>
        <w:sectPr w:rsidR="0066234E" w:rsidSect="00027916">
          <w:pgSz w:w="11910" w:h="16840"/>
          <w:pgMar w:top="1440" w:right="1440" w:bottom="1440" w:left="1440" w:header="726" w:footer="0" w:gutter="0"/>
          <w:cols w:space="720"/>
        </w:sectPr>
      </w:pPr>
    </w:p>
    <w:p w14:paraId="0769ACA6" w14:textId="77777777" w:rsidR="0066234E" w:rsidRDefault="0066234E">
      <w:pPr>
        <w:pStyle w:val="BodyText"/>
        <w:rPr>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7707"/>
      </w:tblGrid>
      <w:tr w:rsidR="0066234E" w14:paraId="4CDFD44F" w14:textId="77777777">
        <w:trPr>
          <w:trHeight w:val="470"/>
        </w:trPr>
        <w:tc>
          <w:tcPr>
            <w:tcW w:w="2271" w:type="dxa"/>
            <w:shd w:val="clear" w:color="auto" w:fill="D9D9D9"/>
          </w:tcPr>
          <w:p w14:paraId="7C111459" w14:textId="77777777" w:rsidR="0066234E" w:rsidRDefault="00734AEC">
            <w:pPr>
              <w:pStyle w:val="TableParagraph"/>
              <w:spacing w:before="124"/>
              <w:rPr>
                <w:b/>
                <w:sz w:val="20"/>
              </w:rPr>
            </w:pPr>
            <w:r>
              <w:rPr>
                <w:b/>
                <w:sz w:val="20"/>
              </w:rPr>
              <w:t>Term</w:t>
            </w:r>
            <w:r>
              <w:rPr>
                <w:b/>
                <w:spacing w:val="-3"/>
                <w:sz w:val="20"/>
              </w:rPr>
              <w:t xml:space="preserve"> </w:t>
            </w:r>
            <w:r>
              <w:rPr>
                <w:b/>
                <w:spacing w:val="-4"/>
                <w:sz w:val="20"/>
              </w:rPr>
              <w:t>Used</w:t>
            </w:r>
          </w:p>
        </w:tc>
        <w:tc>
          <w:tcPr>
            <w:tcW w:w="7707" w:type="dxa"/>
            <w:shd w:val="clear" w:color="auto" w:fill="D9D9D9"/>
          </w:tcPr>
          <w:p w14:paraId="36469571" w14:textId="77777777" w:rsidR="0066234E" w:rsidRDefault="00734AEC">
            <w:pPr>
              <w:pStyle w:val="TableParagraph"/>
              <w:spacing w:before="124"/>
              <w:rPr>
                <w:b/>
                <w:sz w:val="20"/>
              </w:rPr>
            </w:pPr>
            <w:r>
              <w:rPr>
                <w:b/>
                <w:spacing w:val="-2"/>
                <w:sz w:val="20"/>
              </w:rPr>
              <w:t>Meaning</w:t>
            </w:r>
          </w:p>
        </w:tc>
      </w:tr>
      <w:tr w:rsidR="0066234E" w14:paraId="0658B2A9" w14:textId="77777777">
        <w:trPr>
          <w:trHeight w:val="931"/>
        </w:trPr>
        <w:tc>
          <w:tcPr>
            <w:tcW w:w="2271" w:type="dxa"/>
            <w:shd w:val="clear" w:color="auto" w:fill="F1F1F1"/>
          </w:tcPr>
          <w:p w14:paraId="41E0C6BF" w14:textId="77777777" w:rsidR="0066234E" w:rsidRDefault="00734AEC">
            <w:pPr>
              <w:pStyle w:val="TableParagraph"/>
              <w:spacing w:before="125"/>
              <w:rPr>
                <w:b/>
                <w:sz w:val="20"/>
              </w:rPr>
            </w:pPr>
            <w:r>
              <w:rPr>
                <w:b/>
                <w:sz w:val="20"/>
              </w:rPr>
              <w:t>Terms</w:t>
            </w:r>
            <w:r>
              <w:rPr>
                <w:b/>
                <w:spacing w:val="-2"/>
                <w:sz w:val="20"/>
              </w:rPr>
              <w:t xml:space="preserve"> </w:t>
            </w:r>
            <w:r>
              <w:rPr>
                <w:b/>
                <w:sz w:val="20"/>
              </w:rPr>
              <w:t>of</w:t>
            </w:r>
            <w:r>
              <w:rPr>
                <w:b/>
                <w:spacing w:val="-1"/>
                <w:sz w:val="20"/>
              </w:rPr>
              <w:t xml:space="preserve"> </w:t>
            </w:r>
            <w:r>
              <w:rPr>
                <w:b/>
                <w:spacing w:val="-2"/>
                <w:sz w:val="20"/>
              </w:rPr>
              <w:t>Reference</w:t>
            </w:r>
          </w:p>
        </w:tc>
        <w:tc>
          <w:tcPr>
            <w:tcW w:w="7707" w:type="dxa"/>
          </w:tcPr>
          <w:p w14:paraId="67356460" w14:textId="77777777" w:rsidR="0066234E" w:rsidRDefault="00734AEC">
            <w:pPr>
              <w:pStyle w:val="TableParagraph"/>
              <w:spacing w:before="120"/>
              <w:rPr>
                <w:sz w:val="20"/>
              </w:rPr>
            </w:pPr>
            <w:r>
              <w:rPr>
                <w:sz w:val="20"/>
              </w:rPr>
              <w:t>A</w:t>
            </w:r>
            <w:r>
              <w:rPr>
                <w:spacing w:val="-3"/>
                <w:sz w:val="20"/>
              </w:rPr>
              <w:t xml:space="preserve"> </w:t>
            </w:r>
            <w:r>
              <w:rPr>
                <w:sz w:val="20"/>
              </w:rPr>
              <w:t>document</w:t>
            </w:r>
            <w:r>
              <w:rPr>
                <w:spacing w:val="-1"/>
                <w:sz w:val="20"/>
              </w:rPr>
              <w:t xml:space="preserve"> </w:t>
            </w:r>
            <w:r>
              <w:rPr>
                <w:sz w:val="20"/>
              </w:rPr>
              <w:t>which</w:t>
            </w:r>
            <w:r>
              <w:rPr>
                <w:spacing w:val="-4"/>
                <w:sz w:val="20"/>
              </w:rPr>
              <w:t xml:space="preserve"> </w:t>
            </w:r>
            <w:r>
              <w:rPr>
                <w:sz w:val="20"/>
              </w:rPr>
              <w:t>describes</w:t>
            </w:r>
            <w:r>
              <w:rPr>
                <w:spacing w:val="-7"/>
                <w:sz w:val="20"/>
              </w:rPr>
              <w:t xml:space="preserve"> </w:t>
            </w:r>
            <w:r>
              <w:rPr>
                <w:sz w:val="20"/>
              </w:rPr>
              <w:t>the</w:t>
            </w:r>
            <w:r>
              <w:rPr>
                <w:spacing w:val="-4"/>
                <w:sz w:val="20"/>
              </w:rPr>
              <w:t xml:space="preserve"> </w:t>
            </w:r>
            <w:r>
              <w:rPr>
                <w:sz w:val="20"/>
              </w:rPr>
              <w:t>purpose</w:t>
            </w:r>
            <w:r>
              <w:rPr>
                <w:spacing w:val="-4"/>
                <w:sz w:val="20"/>
              </w:rPr>
              <w:t xml:space="preserve"> </w:t>
            </w:r>
            <w:r>
              <w:rPr>
                <w:sz w:val="20"/>
              </w:rPr>
              <w:t>and</w:t>
            </w:r>
            <w:r>
              <w:rPr>
                <w:spacing w:val="-4"/>
                <w:sz w:val="20"/>
              </w:rPr>
              <w:t xml:space="preserve"> </w:t>
            </w:r>
            <w:r>
              <w:rPr>
                <w:sz w:val="20"/>
              </w:rPr>
              <w:t>structure</w:t>
            </w:r>
            <w:r>
              <w:rPr>
                <w:spacing w:val="-4"/>
                <w:sz w:val="20"/>
              </w:rPr>
              <w:t xml:space="preserve"> </w:t>
            </w:r>
            <w:r>
              <w:rPr>
                <w:sz w:val="20"/>
              </w:rPr>
              <w:t>of</w:t>
            </w:r>
            <w:r>
              <w:rPr>
                <w:spacing w:val="-1"/>
                <w:sz w:val="20"/>
              </w:rPr>
              <w:t xml:space="preserve"> </w:t>
            </w:r>
            <w:r>
              <w:rPr>
                <w:sz w:val="20"/>
              </w:rPr>
              <w:t>a</w:t>
            </w:r>
            <w:r>
              <w:rPr>
                <w:spacing w:val="-4"/>
                <w:sz w:val="20"/>
              </w:rPr>
              <w:t xml:space="preserve"> </w:t>
            </w:r>
            <w:r>
              <w:rPr>
                <w:sz w:val="20"/>
              </w:rPr>
              <w:t>partnership</w:t>
            </w:r>
            <w:r>
              <w:rPr>
                <w:spacing w:val="-4"/>
                <w:sz w:val="20"/>
              </w:rPr>
              <w:t xml:space="preserve"> </w:t>
            </w:r>
            <w:r>
              <w:rPr>
                <w:sz w:val="20"/>
              </w:rPr>
              <w:t>along</w:t>
            </w:r>
            <w:r>
              <w:rPr>
                <w:spacing w:val="-4"/>
                <w:sz w:val="20"/>
              </w:rPr>
              <w:t xml:space="preserve"> </w:t>
            </w:r>
            <w:r>
              <w:rPr>
                <w:sz w:val="20"/>
              </w:rPr>
              <w:t>with basis for making future decisions and for confirming or developing a common understanding of the scope among stakeholders.</w:t>
            </w:r>
          </w:p>
        </w:tc>
      </w:tr>
      <w:tr w:rsidR="0066234E" w14:paraId="57D5F307" w14:textId="77777777">
        <w:trPr>
          <w:trHeight w:val="931"/>
        </w:trPr>
        <w:tc>
          <w:tcPr>
            <w:tcW w:w="2271" w:type="dxa"/>
            <w:shd w:val="clear" w:color="auto" w:fill="F1F1F1"/>
          </w:tcPr>
          <w:p w14:paraId="13CAB392" w14:textId="77777777" w:rsidR="0066234E" w:rsidRDefault="00734AEC">
            <w:pPr>
              <w:pStyle w:val="TableParagraph"/>
              <w:spacing w:before="119"/>
              <w:rPr>
                <w:b/>
                <w:sz w:val="20"/>
              </w:rPr>
            </w:pPr>
            <w:r>
              <w:rPr>
                <w:b/>
                <w:spacing w:val="-4"/>
                <w:sz w:val="20"/>
              </w:rPr>
              <w:t>TUPE</w:t>
            </w:r>
          </w:p>
        </w:tc>
        <w:tc>
          <w:tcPr>
            <w:tcW w:w="7707" w:type="dxa"/>
          </w:tcPr>
          <w:p w14:paraId="6257A807" w14:textId="77777777" w:rsidR="0066234E" w:rsidRDefault="00734AEC">
            <w:pPr>
              <w:pStyle w:val="TableParagraph"/>
              <w:spacing w:before="119"/>
              <w:rPr>
                <w:sz w:val="20"/>
              </w:rPr>
            </w:pPr>
            <w:r>
              <w:rPr>
                <w:sz w:val="20"/>
              </w:rPr>
              <w:t xml:space="preserve">Transfer of Undertakings (Protection of Employment) Regulations – the </w:t>
            </w:r>
            <w:hyperlink r:id="rId13">
              <w:r>
                <w:rPr>
                  <w:sz w:val="20"/>
                </w:rPr>
                <w:t>United</w:t>
              </w:r>
            </w:hyperlink>
            <w:r>
              <w:rPr>
                <w:sz w:val="20"/>
              </w:rPr>
              <w:t xml:space="preserve"> </w:t>
            </w:r>
            <w:hyperlink r:id="rId14">
              <w:r>
                <w:rPr>
                  <w:sz w:val="20"/>
                </w:rPr>
                <w:t>Kingdom</w:t>
              </w:r>
            </w:hyperlink>
            <w:r>
              <w:rPr>
                <w:sz w:val="20"/>
              </w:rPr>
              <w:t>'s</w:t>
            </w:r>
            <w:r>
              <w:rPr>
                <w:spacing w:val="-3"/>
                <w:sz w:val="20"/>
              </w:rPr>
              <w:t xml:space="preserve"> </w:t>
            </w:r>
            <w:r>
              <w:rPr>
                <w:sz w:val="20"/>
              </w:rPr>
              <w:t>implementation</w:t>
            </w:r>
            <w:r>
              <w:rPr>
                <w:spacing w:val="-4"/>
                <w:sz w:val="20"/>
              </w:rPr>
              <w:t xml:space="preserve"> </w:t>
            </w:r>
            <w:r>
              <w:rPr>
                <w:sz w:val="20"/>
              </w:rPr>
              <w:t>of</w:t>
            </w:r>
            <w:r>
              <w:rPr>
                <w:spacing w:val="-2"/>
                <w:sz w:val="20"/>
              </w:rPr>
              <w:t xml:space="preserve"> </w:t>
            </w:r>
            <w:r>
              <w:rPr>
                <w:sz w:val="20"/>
              </w:rPr>
              <w:t>the</w:t>
            </w:r>
            <w:r>
              <w:rPr>
                <w:spacing w:val="-8"/>
                <w:sz w:val="20"/>
              </w:rPr>
              <w:t xml:space="preserve"> </w:t>
            </w:r>
            <w:hyperlink r:id="rId15">
              <w:r>
                <w:rPr>
                  <w:sz w:val="20"/>
                </w:rPr>
                <w:t>European</w:t>
              </w:r>
              <w:r>
                <w:rPr>
                  <w:spacing w:val="-4"/>
                  <w:sz w:val="20"/>
                </w:rPr>
                <w:t xml:space="preserve"> </w:t>
              </w:r>
              <w:r>
                <w:rPr>
                  <w:sz w:val="20"/>
                </w:rPr>
                <w:t>Union</w:t>
              </w:r>
            </w:hyperlink>
            <w:r>
              <w:rPr>
                <w:spacing w:val="-3"/>
                <w:sz w:val="20"/>
              </w:rPr>
              <w:t xml:space="preserve"> </w:t>
            </w:r>
            <w:hyperlink r:id="rId16">
              <w:r>
                <w:rPr>
                  <w:sz w:val="20"/>
                </w:rPr>
                <w:t>Business</w:t>
              </w:r>
              <w:r>
                <w:rPr>
                  <w:spacing w:val="-3"/>
                  <w:sz w:val="20"/>
                </w:rPr>
                <w:t xml:space="preserve"> </w:t>
              </w:r>
              <w:r>
                <w:rPr>
                  <w:sz w:val="20"/>
                </w:rPr>
                <w:t>Transfers</w:t>
              </w:r>
              <w:r>
                <w:rPr>
                  <w:spacing w:val="-7"/>
                  <w:sz w:val="20"/>
                </w:rPr>
                <w:t xml:space="preserve"> </w:t>
              </w:r>
              <w:r>
                <w:rPr>
                  <w:sz w:val="20"/>
                </w:rPr>
                <w:t>Directive</w:t>
              </w:r>
            </w:hyperlink>
            <w:r>
              <w:rPr>
                <w:sz w:val="20"/>
              </w:rPr>
              <w:t>, protecting employees whose business is being transferred to another business.</w:t>
            </w:r>
          </w:p>
        </w:tc>
      </w:tr>
    </w:tbl>
    <w:p w14:paraId="45D92F41" w14:textId="77777777" w:rsidR="00734AEC" w:rsidRDefault="00734AEC"/>
    <w:sectPr w:rsidR="00734AEC" w:rsidSect="00027916">
      <w:pgSz w:w="11910" w:h="16840"/>
      <w:pgMar w:top="1440" w:right="1440" w:bottom="1440" w:left="1440" w:header="7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E38C" w14:textId="77777777" w:rsidR="00734AEC" w:rsidRDefault="00734AEC">
      <w:r>
        <w:separator/>
      </w:r>
    </w:p>
  </w:endnote>
  <w:endnote w:type="continuationSeparator" w:id="0">
    <w:p w14:paraId="03846AA2" w14:textId="77777777" w:rsidR="00734AEC" w:rsidRDefault="0073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76297725"/>
      <w:docPartObj>
        <w:docPartGallery w:val="Page Numbers (Bottom of Page)"/>
        <w:docPartUnique/>
      </w:docPartObj>
    </w:sdtPr>
    <w:sdtEndPr>
      <w:rPr>
        <w:color w:val="7F7F7F" w:themeColor="background1" w:themeShade="7F"/>
        <w:spacing w:val="60"/>
        <w:sz w:val="22"/>
        <w:szCs w:val="22"/>
      </w:rPr>
    </w:sdtEndPr>
    <w:sdtContent>
      <w:p w14:paraId="1BE81A1F" w14:textId="77777777" w:rsidR="005A177D" w:rsidRPr="005A177D" w:rsidRDefault="005A177D" w:rsidP="005A177D">
        <w:pPr>
          <w:pStyle w:val="Footer"/>
          <w:pBdr>
            <w:top w:val="single" w:sz="4" w:space="1" w:color="D9D9D9" w:themeColor="background1" w:themeShade="D9"/>
          </w:pBdr>
          <w:jc w:val="right"/>
          <w:rPr>
            <w:sz w:val="20"/>
            <w:szCs w:val="20"/>
          </w:rPr>
        </w:pPr>
        <w:r w:rsidRPr="005A177D">
          <w:rPr>
            <w:sz w:val="20"/>
            <w:szCs w:val="20"/>
          </w:rPr>
          <w:fldChar w:fldCharType="begin"/>
        </w:r>
        <w:r w:rsidRPr="005A177D">
          <w:rPr>
            <w:sz w:val="20"/>
            <w:szCs w:val="20"/>
          </w:rPr>
          <w:instrText xml:space="preserve"> PAGE   \* MERGEFORMAT </w:instrText>
        </w:r>
        <w:r w:rsidRPr="005A177D">
          <w:rPr>
            <w:sz w:val="20"/>
            <w:szCs w:val="20"/>
          </w:rPr>
          <w:fldChar w:fldCharType="separate"/>
        </w:r>
        <w:r w:rsidRPr="005A177D">
          <w:rPr>
            <w:noProof/>
            <w:sz w:val="20"/>
            <w:szCs w:val="20"/>
          </w:rPr>
          <w:t>2</w:t>
        </w:r>
        <w:r w:rsidRPr="005A177D">
          <w:rPr>
            <w:noProof/>
            <w:sz w:val="20"/>
            <w:szCs w:val="20"/>
          </w:rPr>
          <w:fldChar w:fldCharType="end"/>
        </w:r>
        <w:r w:rsidRPr="005A177D">
          <w:rPr>
            <w:sz w:val="20"/>
            <w:szCs w:val="20"/>
          </w:rPr>
          <w:t xml:space="preserve"> | </w:t>
        </w:r>
        <w:r w:rsidRPr="005A177D">
          <w:rPr>
            <w:color w:val="7F7F7F" w:themeColor="background1" w:themeShade="7F"/>
            <w:spacing w:val="60"/>
            <w:sz w:val="20"/>
            <w:szCs w:val="20"/>
          </w:rPr>
          <w:t>Page</w:t>
        </w:r>
      </w:p>
      <w:p w14:paraId="006E9939" w14:textId="77777777" w:rsidR="005A177D" w:rsidRDefault="005A177D" w:rsidP="005A177D">
        <w:pPr>
          <w:pStyle w:val="Footer"/>
          <w:pBdr>
            <w:top w:val="single" w:sz="4" w:space="1" w:color="D9D9D9" w:themeColor="background1" w:themeShade="D9"/>
          </w:pBdr>
          <w:jc w:val="right"/>
        </w:pPr>
      </w:p>
      <w:p w14:paraId="69AEF1F7" w14:textId="6FA74E2A" w:rsidR="005A177D" w:rsidRDefault="00AF046B" w:rsidP="005A177D">
        <w:pPr>
          <w:pStyle w:val="Footer"/>
          <w:pBdr>
            <w:top w:val="single" w:sz="4" w:space="1" w:color="D9D9D9" w:themeColor="background1" w:themeShade="D9"/>
          </w:pBd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EE73" w14:textId="77777777" w:rsidR="00734AEC" w:rsidRDefault="00734AEC">
      <w:r>
        <w:separator/>
      </w:r>
    </w:p>
  </w:footnote>
  <w:footnote w:type="continuationSeparator" w:id="0">
    <w:p w14:paraId="7C95FE03" w14:textId="77777777" w:rsidR="00734AEC" w:rsidRDefault="00734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796C" w14:textId="66FFC734" w:rsidR="0066234E" w:rsidRDefault="00027916" w:rsidP="00027916">
    <w:pPr>
      <w:pStyle w:val="Header"/>
    </w:pPr>
    <w:r>
      <w:rPr>
        <w:rFonts w:ascii="Times New Roman"/>
        <w:noProof/>
        <w:sz w:val="20"/>
      </w:rPr>
      <w:drawing>
        <wp:anchor distT="0" distB="0" distL="114300" distR="114300" simplePos="0" relativeHeight="251659264" behindDoc="1" locked="0" layoutInCell="1" allowOverlap="1" wp14:anchorId="7D89F772" wp14:editId="29C64E9D">
          <wp:simplePos x="0" y="0"/>
          <wp:positionH relativeFrom="column">
            <wp:posOffset>-495300</wp:posOffset>
          </wp:positionH>
          <wp:positionV relativeFrom="paragraph">
            <wp:posOffset>-276225</wp:posOffset>
          </wp:positionV>
          <wp:extent cx="6716396" cy="731520"/>
          <wp:effectExtent l="0" t="0" r="8255" b="0"/>
          <wp:wrapNone/>
          <wp:docPr id="196627882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6396" cy="731520"/>
                  </a:xfrm>
                  <a:prstGeom prst="rect">
                    <a:avLst/>
                  </a:prstGeom>
                </pic:spPr>
              </pic:pic>
            </a:graphicData>
          </a:graphic>
        </wp:anchor>
      </w:drawing>
    </w:r>
  </w:p>
  <w:p w14:paraId="2190BE73" w14:textId="77777777" w:rsidR="00027916" w:rsidRDefault="00027916" w:rsidP="00027916">
    <w:pPr>
      <w:pStyle w:val="Header"/>
    </w:pPr>
  </w:p>
  <w:p w14:paraId="60DCBEF4" w14:textId="77777777" w:rsidR="00027916" w:rsidRDefault="00027916" w:rsidP="00027916">
    <w:pPr>
      <w:pStyle w:val="Header"/>
    </w:pPr>
  </w:p>
  <w:p w14:paraId="1CCFC90B" w14:textId="77777777" w:rsidR="00027916" w:rsidRPr="00027916" w:rsidRDefault="00027916" w:rsidP="00027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1E9"/>
    <w:multiLevelType w:val="hybridMultilevel"/>
    <w:tmpl w:val="BED4476A"/>
    <w:lvl w:ilvl="0" w:tplc="D37CDC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F568D"/>
    <w:multiLevelType w:val="hybridMultilevel"/>
    <w:tmpl w:val="19F8AB42"/>
    <w:lvl w:ilvl="0" w:tplc="E5F468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183D44"/>
    <w:multiLevelType w:val="hybridMultilevel"/>
    <w:tmpl w:val="9406579A"/>
    <w:lvl w:ilvl="0" w:tplc="1F9E48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543860"/>
    <w:multiLevelType w:val="hybridMultilevel"/>
    <w:tmpl w:val="0FD26EA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712510"/>
    <w:multiLevelType w:val="hybridMultilevel"/>
    <w:tmpl w:val="23FCFF5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4121D6"/>
    <w:multiLevelType w:val="hybridMultilevel"/>
    <w:tmpl w:val="C61483C8"/>
    <w:lvl w:ilvl="0" w:tplc="7A0245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3313C5"/>
    <w:multiLevelType w:val="hybridMultilevel"/>
    <w:tmpl w:val="1F126BD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8C5047"/>
    <w:multiLevelType w:val="hybridMultilevel"/>
    <w:tmpl w:val="0812D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DF4F79"/>
    <w:multiLevelType w:val="hybridMultilevel"/>
    <w:tmpl w:val="136C57E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74D262E"/>
    <w:multiLevelType w:val="hybridMultilevel"/>
    <w:tmpl w:val="52200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A7190A"/>
    <w:multiLevelType w:val="hybridMultilevel"/>
    <w:tmpl w:val="7A38118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9D03D4"/>
    <w:multiLevelType w:val="hybridMultilevel"/>
    <w:tmpl w:val="EBC0AAEE"/>
    <w:lvl w:ilvl="0" w:tplc="1BDE890C">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3214C"/>
    <w:multiLevelType w:val="hybridMultilevel"/>
    <w:tmpl w:val="4B4AE0B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24B65D6"/>
    <w:multiLevelType w:val="hybridMultilevel"/>
    <w:tmpl w:val="41F6CAC6"/>
    <w:lvl w:ilvl="0" w:tplc="3CC0F9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95496"/>
    <w:multiLevelType w:val="hybridMultilevel"/>
    <w:tmpl w:val="C860B440"/>
    <w:lvl w:ilvl="0" w:tplc="1BDE890C">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91D5B"/>
    <w:multiLevelType w:val="hybridMultilevel"/>
    <w:tmpl w:val="F684DC82"/>
    <w:lvl w:ilvl="0" w:tplc="82C8B3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5389329">
    <w:abstractNumId w:val="7"/>
  </w:num>
  <w:num w:numId="2" w16cid:durableId="1750276206">
    <w:abstractNumId w:val="11"/>
  </w:num>
  <w:num w:numId="3" w16cid:durableId="439498133">
    <w:abstractNumId w:val="14"/>
  </w:num>
  <w:num w:numId="4" w16cid:durableId="28066545">
    <w:abstractNumId w:val="9"/>
  </w:num>
  <w:num w:numId="5" w16cid:durableId="1786802549">
    <w:abstractNumId w:val="12"/>
  </w:num>
  <w:num w:numId="6" w16cid:durableId="2089694090">
    <w:abstractNumId w:val="1"/>
  </w:num>
  <w:num w:numId="7" w16cid:durableId="641541400">
    <w:abstractNumId w:val="8"/>
  </w:num>
  <w:num w:numId="8" w16cid:durableId="241910955">
    <w:abstractNumId w:val="13"/>
  </w:num>
  <w:num w:numId="9" w16cid:durableId="1851946673">
    <w:abstractNumId w:val="6"/>
  </w:num>
  <w:num w:numId="10" w16cid:durableId="1335721636">
    <w:abstractNumId w:val="5"/>
  </w:num>
  <w:num w:numId="11" w16cid:durableId="1239050719">
    <w:abstractNumId w:val="10"/>
  </w:num>
  <w:num w:numId="12" w16cid:durableId="155072427">
    <w:abstractNumId w:val="0"/>
  </w:num>
  <w:num w:numId="13" w16cid:durableId="1135681268">
    <w:abstractNumId w:val="3"/>
  </w:num>
  <w:num w:numId="14" w16cid:durableId="1873884508">
    <w:abstractNumId w:val="15"/>
  </w:num>
  <w:num w:numId="15" w16cid:durableId="1474054442">
    <w:abstractNumId w:val="4"/>
  </w:num>
  <w:num w:numId="16" w16cid:durableId="15819403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Encrypted_CloudStatistics_StoryID" w:val="12jZMD1e5w0ijrEchzJEIrwsDVakOUAHhCMPxQvwdJjOfs66mIwb8baOQl76flQL"/>
  </w:docVars>
  <w:rsids>
    <w:rsidRoot w:val="0066234E"/>
    <w:rsid w:val="00027916"/>
    <w:rsid w:val="001312BD"/>
    <w:rsid w:val="001D2248"/>
    <w:rsid w:val="001E4C02"/>
    <w:rsid w:val="002461F9"/>
    <w:rsid w:val="00247363"/>
    <w:rsid w:val="002A0B97"/>
    <w:rsid w:val="00376DF3"/>
    <w:rsid w:val="003D45D7"/>
    <w:rsid w:val="003F1E09"/>
    <w:rsid w:val="00422725"/>
    <w:rsid w:val="004C22C3"/>
    <w:rsid w:val="004D3090"/>
    <w:rsid w:val="004E010C"/>
    <w:rsid w:val="0056228C"/>
    <w:rsid w:val="005A177D"/>
    <w:rsid w:val="00610584"/>
    <w:rsid w:val="0066234E"/>
    <w:rsid w:val="00734AEC"/>
    <w:rsid w:val="007807E1"/>
    <w:rsid w:val="00811BA5"/>
    <w:rsid w:val="009523D4"/>
    <w:rsid w:val="009B6021"/>
    <w:rsid w:val="00AB56F2"/>
    <w:rsid w:val="00AE2107"/>
    <w:rsid w:val="00AF046B"/>
    <w:rsid w:val="00B02B62"/>
    <w:rsid w:val="00BA4E0F"/>
    <w:rsid w:val="00C040B5"/>
    <w:rsid w:val="00C258D8"/>
    <w:rsid w:val="00CC5EA4"/>
    <w:rsid w:val="00D56D4D"/>
    <w:rsid w:val="00D94A62"/>
    <w:rsid w:val="00E17657"/>
    <w:rsid w:val="00E62C09"/>
    <w:rsid w:val="00F84142"/>
    <w:rsid w:val="00F92A0E"/>
    <w:rsid w:val="00F957A0"/>
    <w:rsid w:val="00F97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A0B6C"/>
  <w15:docId w15:val="{619CD9E0-19EA-4E3B-95D2-1DAB58E3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Bullet list"/>
    <w:basedOn w:val="Normal"/>
    <w:link w:val="Heading1Char"/>
    <w:uiPriority w:val="9"/>
    <w:qFormat/>
    <w:pPr>
      <w:ind w:left="122"/>
      <w:outlineLvl w:val="0"/>
    </w:pPr>
    <w:rPr>
      <w:b/>
      <w:bCs/>
    </w:rPr>
  </w:style>
  <w:style w:type="paragraph" w:styleId="Heading2">
    <w:name w:val="heading 2"/>
    <w:basedOn w:val="Normal"/>
    <w:next w:val="Normal"/>
    <w:link w:val="Heading2Char"/>
    <w:uiPriority w:val="9"/>
    <w:unhideWhenUsed/>
    <w:qFormat/>
    <w:rsid w:val="00027916"/>
    <w:pPr>
      <w:keepNext/>
      <w:keepLines/>
      <w:suppressAutoHyphens/>
      <w:autoSpaceDE/>
      <w:autoSpaceDN/>
      <w:spacing w:before="40" w:line="100" w:lineRule="atLeast"/>
      <w:outlineLvl w:val="1"/>
    </w:pPr>
    <w:rPr>
      <w:rFonts w:ascii="Calibri Light" w:eastAsia="Times New Roman" w:hAnsi="Calibri Light" w:cs="Times New Roman"/>
      <w:color w:val="2F5496"/>
      <w:kern w:val="1"/>
      <w:sz w:val="26"/>
      <w:szCs w:val="26"/>
      <w:lang w:val="en-GB" w:eastAsia="en-GB"/>
    </w:rPr>
  </w:style>
  <w:style w:type="paragraph" w:styleId="Heading3">
    <w:name w:val="heading 3"/>
    <w:basedOn w:val="Normal"/>
    <w:next w:val="Normal"/>
    <w:link w:val="Heading3Char"/>
    <w:uiPriority w:val="9"/>
    <w:unhideWhenUsed/>
    <w:qFormat/>
    <w:rsid w:val="001E4C02"/>
    <w:pPr>
      <w:keepNext/>
      <w:keepLines/>
      <w:widowControl/>
      <w:autoSpaceDE/>
      <w:autoSpaceDN/>
      <w:spacing w:before="160" w:after="80" w:line="259" w:lineRule="auto"/>
      <w:outlineLvl w:val="2"/>
    </w:pPr>
    <w:rPr>
      <w:rFonts w:eastAsiaTheme="majorEastAsia" w:cstheme="majorBidi"/>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2"/>
      <w:ind w:left="105"/>
    </w:pPr>
  </w:style>
  <w:style w:type="character" w:customStyle="1" w:styleId="Heading1Char">
    <w:name w:val="Heading 1 Char"/>
    <w:aliases w:val="Bullet list Char"/>
    <w:basedOn w:val="DefaultParagraphFont"/>
    <w:link w:val="Heading1"/>
    <w:uiPriority w:val="9"/>
    <w:rsid w:val="00027916"/>
    <w:rPr>
      <w:rFonts w:ascii="Arial" w:eastAsia="Arial" w:hAnsi="Arial" w:cs="Arial"/>
      <w:b/>
      <w:bCs/>
    </w:rPr>
  </w:style>
  <w:style w:type="paragraph" w:styleId="Header">
    <w:name w:val="header"/>
    <w:basedOn w:val="Normal"/>
    <w:link w:val="HeaderChar"/>
    <w:uiPriority w:val="99"/>
    <w:unhideWhenUsed/>
    <w:rsid w:val="00027916"/>
    <w:pPr>
      <w:tabs>
        <w:tab w:val="center" w:pos="4513"/>
        <w:tab w:val="right" w:pos="9026"/>
      </w:tabs>
    </w:pPr>
  </w:style>
  <w:style w:type="character" w:customStyle="1" w:styleId="HeaderChar">
    <w:name w:val="Header Char"/>
    <w:basedOn w:val="DefaultParagraphFont"/>
    <w:link w:val="Header"/>
    <w:uiPriority w:val="99"/>
    <w:rsid w:val="00027916"/>
    <w:rPr>
      <w:rFonts w:ascii="Arial" w:eastAsia="Arial" w:hAnsi="Arial" w:cs="Arial"/>
    </w:rPr>
  </w:style>
  <w:style w:type="paragraph" w:styleId="Footer">
    <w:name w:val="footer"/>
    <w:basedOn w:val="Normal"/>
    <w:link w:val="FooterChar"/>
    <w:uiPriority w:val="99"/>
    <w:unhideWhenUsed/>
    <w:rsid w:val="00027916"/>
    <w:pPr>
      <w:tabs>
        <w:tab w:val="center" w:pos="4513"/>
        <w:tab w:val="right" w:pos="9026"/>
      </w:tabs>
    </w:pPr>
  </w:style>
  <w:style w:type="character" w:customStyle="1" w:styleId="FooterChar">
    <w:name w:val="Footer Char"/>
    <w:basedOn w:val="DefaultParagraphFont"/>
    <w:link w:val="Footer"/>
    <w:uiPriority w:val="99"/>
    <w:rsid w:val="00027916"/>
    <w:rPr>
      <w:rFonts w:ascii="Arial" w:eastAsia="Arial" w:hAnsi="Arial" w:cs="Arial"/>
    </w:rPr>
  </w:style>
  <w:style w:type="character" w:customStyle="1" w:styleId="Heading2Char">
    <w:name w:val="Heading 2 Char"/>
    <w:basedOn w:val="DefaultParagraphFont"/>
    <w:link w:val="Heading2"/>
    <w:uiPriority w:val="9"/>
    <w:rsid w:val="00027916"/>
    <w:rPr>
      <w:rFonts w:ascii="Calibri Light" w:eastAsia="Times New Roman" w:hAnsi="Calibri Light" w:cs="Times New Roman"/>
      <w:color w:val="2F5496"/>
      <w:kern w:val="1"/>
      <w:sz w:val="26"/>
      <w:szCs w:val="26"/>
      <w:lang w:val="en-GB" w:eastAsia="en-GB"/>
    </w:rPr>
  </w:style>
  <w:style w:type="character" w:customStyle="1" w:styleId="Heading3Char">
    <w:name w:val="Heading 3 Char"/>
    <w:basedOn w:val="DefaultParagraphFont"/>
    <w:link w:val="Heading3"/>
    <w:uiPriority w:val="9"/>
    <w:rsid w:val="001E4C02"/>
    <w:rPr>
      <w:rFonts w:ascii="Arial" w:eastAsiaTheme="majorEastAsia" w:hAnsi="Arial" w:cstheme="majorBidi"/>
      <w:color w:val="365F91" w:themeColor="accent1" w:themeShade="BF"/>
      <w:sz w:val="28"/>
      <w:szCs w:val="28"/>
      <w:lang w:val="en-GB"/>
    </w:rPr>
  </w:style>
  <w:style w:type="table" w:styleId="TableGrid">
    <w:name w:val="Table Grid"/>
    <w:basedOn w:val="TableNormal"/>
    <w:uiPriority w:val="39"/>
    <w:rsid w:val="001E4C02"/>
    <w:pPr>
      <w:widowControl/>
      <w:autoSpaceDE/>
      <w:autoSpaceDN/>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A0E"/>
    <w:rPr>
      <w:color w:val="0000FF" w:themeColor="hyperlink"/>
      <w:u w:val="single"/>
    </w:rPr>
  </w:style>
  <w:style w:type="character" w:styleId="UnresolvedMention">
    <w:name w:val="Unresolved Mention"/>
    <w:basedOn w:val="DefaultParagraphFont"/>
    <w:uiPriority w:val="99"/>
    <w:semiHidden/>
    <w:unhideWhenUsed/>
    <w:rsid w:val="00F92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United_Kingd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en.wikipedia.org/wiki/Community_Infrastructure_Lev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Business_Transfers_Direct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Act_of_Parliament" TargetMode="External"/><Relationship Id="rId5" Type="http://schemas.openxmlformats.org/officeDocument/2006/relationships/footnotes" Target="footnotes.xml"/><Relationship Id="rId15" Type="http://schemas.openxmlformats.org/officeDocument/2006/relationships/hyperlink" Target="http://en.wikipedia.org/wiki/European_Union" TargetMode="External"/><Relationship Id="rId10" Type="http://schemas.openxmlformats.org/officeDocument/2006/relationships/hyperlink" Target="http://en.wikipedia.org/wiki/Act_of_Parliament" TargetMode="External"/><Relationship Id="rId4" Type="http://schemas.openxmlformats.org/officeDocument/2006/relationships/webSettings" Target="webSettings.xml"/><Relationship Id="rId9" Type="http://schemas.openxmlformats.org/officeDocument/2006/relationships/hyperlink" Target="https://www.kscmp.org.uk/about-kscmp/new-arrangements" TargetMode="External"/><Relationship Id="rId14" Type="http://schemas.openxmlformats.org/officeDocument/2006/relationships/hyperlink" Target="http://en.wikipedia.org/wiki/United_Kingd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121</Pages>
  <Words>28372</Words>
  <Characters>164279</Characters>
  <Application>Microsoft Office Word</Application>
  <DocSecurity>0</DocSecurity>
  <Lines>4693</Lines>
  <Paragraphs>2408</Paragraphs>
  <ScaleCrop>false</ScaleCrop>
  <HeadingPairs>
    <vt:vector size="2" baseType="variant">
      <vt:variant>
        <vt:lpstr>Title</vt:lpstr>
      </vt:variant>
      <vt:variant>
        <vt:i4>1</vt:i4>
      </vt:variant>
    </vt:vector>
  </HeadingPairs>
  <TitlesOfParts>
    <vt:vector size="1" baseType="lpstr">
      <vt:lpstr>Corporate Register of Partnerships</vt:lpstr>
    </vt:vector>
  </TitlesOfParts>
  <Company/>
  <LinksUpToDate>false</LinksUpToDate>
  <CharactersWithSpaces>190243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Register of Partnerships</dc:title>
  <dc:subject>September 2011</dc:subject>
  <dc:creator>michelle.parfitt</dc:creator>
  <cp:lastModifiedBy>Emma Mulcrow</cp:lastModifiedBy>
  <cp:revision>3</cp:revision>
  <dcterms:created xsi:type="dcterms:W3CDTF">2024-11-07T10:17:00Z</dcterms:created>
  <dcterms:modified xsi:type="dcterms:W3CDTF">2024-11-07T10:25:00Z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for Microsoft 365</vt:lpwstr>
  </property>
  <property fmtid="{D5CDD505-2E9C-101B-9397-08002B2CF9AE}" pid="4" name="LastSaved">
    <vt:filetime>2024-07-18T00:00:00Z</vt:filetime>
  </property>
  <property fmtid="{D5CDD505-2E9C-101B-9397-08002B2CF9AE}" pid="5" name="Producer">
    <vt:lpwstr>Microsoft® Word for Microsoft 365</vt:lpwstr>
  </property>
</Properties>
</file>