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CF8BA" w14:textId="09008E3B" w:rsidR="004042CE" w:rsidRDefault="004042CE" w:rsidP="0040239C">
      <w:pPr>
        <w:pStyle w:val="Heading1"/>
        <w:rPr>
          <w:color w:val="000000" w:themeColor="text1"/>
          <w:sz w:val="26"/>
          <w:szCs w:val="26"/>
        </w:rPr>
      </w:pPr>
      <w:r w:rsidRPr="004042CE">
        <w:t>Housing Delivery</w:t>
      </w:r>
      <w:r w:rsidR="00567222">
        <w:t xml:space="preserve"> Action Plan </w:t>
      </w:r>
      <w:r w:rsidR="008F6A38">
        <w:t>March</w:t>
      </w:r>
      <w:r w:rsidR="00567222">
        <w:t xml:space="preserve"> </w:t>
      </w:r>
      <w:r w:rsidR="00500C94">
        <w:t>2020</w:t>
      </w:r>
    </w:p>
    <w:bookmarkStart w:id="0" w:name="_Toc15282787" w:displacedByCustomXml="next"/>
    <w:sdt>
      <w:sdtPr>
        <w:rPr>
          <w:rFonts w:ascii="Arial" w:eastAsiaTheme="minorHAnsi" w:hAnsi="Arial" w:cstheme="minorBidi"/>
          <w:b w:val="0"/>
          <w:bCs w:val="0"/>
          <w:color w:val="auto"/>
          <w:sz w:val="22"/>
          <w:szCs w:val="22"/>
          <w:lang w:val="en-GB" w:eastAsia="en-US"/>
        </w:rPr>
        <w:id w:val="1604388222"/>
        <w:docPartObj>
          <w:docPartGallery w:val="Table of Contents"/>
          <w:docPartUnique/>
        </w:docPartObj>
      </w:sdtPr>
      <w:sdtEndPr>
        <w:rPr>
          <w:noProof/>
        </w:rPr>
      </w:sdtEndPr>
      <w:sdtContent>
        <w:p w14:paraId="1C50F34D" w14:textId="3335BE44" w:rsidR="00245C9D" w:rsidRDefault="00245C9D" w:rsidP="00121FE0">
          <w:pPr>
            <w:pStyle w:val="TOCHeading"/>
          </w:pPr>
          <w:r>
            <w:t>Contents</w:t>
          </w:r>
        </w:p>
        <w:p w14:paraId="44D73518" w14:textId="19B10AE2" w:rsidR="0020483C" w:rsidRDefault="00245C9D">
          <w:pPr>
            <w:pStyle w:val="TOC1"/>
            <w:tabs>
              <w:tab w:val="right" w:leader="dot" w:pos="9350"/>
            </w:tabs>
            <w:rPr>
              <w:rFonts w:asciiTheme="minorHAnsi" w:eastAsiaTheme="minorEastAsia" w:hAnsiTheme="minorHAnsi"/>
              <w:noProof/>
              <w:lang w:eastAsia="en-GB"/>
            </w:rPr>
          </w:pPr>
          <w:r>
            <w:fldChar w:fldCharType="begin"/>
          </w:r>
          <w:r>
            <w:instrText xml:space="preserve"> TOC \o "1-3" \h \z \u </w:instrText>
          </w:r>
          <w:r>
            <w:fldChar w:fldCharType="separate"/>
          </w:r>
          <w:hyperlink w:anchor="_Toc66441539" w:history="1">
            <w:r w:rsidR="0020483C" w:rsidRPr="00842B62">
              <w:rPr>
                <w:rStyle w:val="Hyperlink"/>
                <w:noProof/>
              </w:rPr>
              <w:t>Introduction</w:t>
            </w:r>
            <w:r w:rsidR="0020483C">
              <w:rPr>
                <w:noProof/>
                <w:webHidden/>
              </w:rPr>
              <w:tab/>
            </w:r>
            <w:r w:rsidR="0020483C">
              <w:rPr>
                <w:noProof/>
                <w:webHidden/>
              </w:rPr>
              <w:fldChar w:fldCharType="begin"/>
            </w:r>
            <w:r w:rsidR="0020483C">
              <w:rPr>
                <w:noProof/>
                <w:webHidden/>
              </w:rPr>
              <w:instrText xml:space="preserve"> PAGEREF _Toc66441539 \h </w:instrText>
            </w:r>
            <w:r w:rsidR="0020483C">
              <w:rPr>
                <w:noProof/>
                <w:webHidden/>
              </w:rPr>
            </w:r>
            <w:r w:rsidR="0020483C">
              <w:rPr>
                <w:noProof/>
                <w:webHidden/>
              </w:rPr>
              <w:fldChar w:fldCharType="separate"/>
            </w:r>
            <w:r w:rsidR="0020483C">
              <w:rPr>
                <w:noProof/>
                <w:webHidden/>
              </w:rPr>
              <w:t>2</w:t>
            </w:r>
            <w:r w:rsidR="0020483C">
              <w:rPr>
                <w:noProof/>
                <w:webHidden/>
              </w:rPr>
              <w:fldChar w:fldCharType="end"/>
            </w:r>
          </w:hyperlink>
        </w:p>
        <w:p w14:paraId="0F1CB356" w14:textId="03FC58BC" w:rsidR="0020483C" w:rsidRDefault="00AE6A89">
          <w:pPr>
            <w:pStyle w:val="TOC1"/>
            <w:tabs>
              <w:tab w:val="right" w:leader="dot" w:pos="9350"/>
            </w:tabs>
            <w:rPr>
              <w:rFonts w:asciiTheme="minorHAnsi" w:eastAsiaTheme="minorEastAsia" w:hAnsiTheme="minorHAnsi"/>
              <w:noProof/>
              <w:lang w:eastAsia="en-GB"/>
            </w:rPr>
          </w:pPr>
          <w:hyperlink w:anchor="_Toc66441540" w:history="1">
            <w:r w:rsidR="0020483C" w:rsidRPr="00842B62">
              <w:rPr>
                <w:rStyle w:val="Hyperlink"/>
                <w:noProof/>
              </w:rPr>
              <w:t>Housing Delivery in Gravesham</w:t>
            </w:r>
            <w:r w:rsidR="0020483C">
              <w:rPr>
                <w:noProof/>
                <w:webHidden/>
              </w:rPr>
              <w:tab/>
            </w:r>
            <w:r w:rsidR="0020483C">
              <w:rPr>
                <w:noProof/>
                <w:webHidden/>
              </w:rPr>
              <w:fldChar w:fldCharType="begin"/>
            </w:r>
            <w:r w:rsidR="0020483C">
              <w:rPr>
                <w:noProof/>
                <w:webHidden/>
              </w:rPr>
              <w:instrText xml:space="preserve"> PAGEREF _Toc66441540 \h </w:instrText>
            </w:r>
            <w:r w:rsidR="0020483C">
              <w:rPr>
                <w:noProof/>
                <w:webHidden/>
              </w:rPr>
            </w:r>
            <w:r w:rsidR="0020483C">
              <w:rPr>
                <w:noProof/>
                <w:webHidden/>
              </w:rPr>
              <w:fldChar w:fldCharType="separate"/>
            </w:r>
            <w:r w:rsidR="0020483C">
              <w:rPr>
                <w:noProof/>
                <w:webHidden/>
              </w:rPr>
              <w:t>5</w:t>
            </w:r>
            <w:r w:rsidR="0020483C">
              <w:rPr>
                <w:noProof/>
                <w:webHidden/>
              </w:rPr>
              <w:fldChar w:fldCharType="end"/>
            </w:r>
          </w:hyperlink>
        </w:p>
        <w:p w14:paraId="5B18A702" w14:textId="6799D6F5" w:rsidR="0020483C" w:rsidRDefault="00AE6A89">
          <w:pPr>
            <w:pStyle w:val="TOC2"/>
            <w:rPr>
              <w:rFonts w:asciiTheme="minorHAnsi" w:eastAsiaTheme="minorEastAsia" w:hAnsiTheme="minorHAnsi"/>
              <w:noProof/>
              <w:lang w:eastAsia="en-GB"/>
            </w:rPr>
          </w:pPr>
          <w:hyperlink w:anchor="_Toc66441541" w:history="1">
            <w:r w:rsidR="0020483C" w:rsidRPr="00842B62">
              <w:rPr>
                <w:rStyle w:val="Hyperlink"/>
                <w:noProof/>
              </w:rPr>
              <w:t>Planning context</w:t>
            </w:r>
            <w:r w:rsidR="0020483C">
              <w:rPr>
                <w:noProof/>
                <w:webHidden/>
              </w:rPr>
              <w:tab/>
            </w:r>
            <w:r w:rsidR="0020483C">
              <w:rPr>
                <w:noProof/>
                <w:webHidden/>
              </w:rPr>
              <w:fldChar w:fldCharType="begin"/>
            </w:r>
            <w:r w:rsidR="0020483C">
              <w:rPr>
                <w:noProof/>
                <w:webHidden/>
              </w:rPr>
              <w:instrText xml:space="preserve"> PAGEREF _Toc66441541 \h </w:instrText>
            </w:r>
            <w:r w:rsidR="0020483C">
              <w:rPr>
                <w:noProof/>
                <w:webHidden/>
              </w:rPr>
            </w:r>
            <w:r w:rsidR="0020483C">
              <w:rPr>
                <w:noProof/>
                <w:webHidden/>
              </w:rPr>
              <w:fldChar w:fldCharType="separate"/>
            </w:r>
            <w:r w:rsidR="0020483C">
              <w:rPr>
                <w:noProof/>
                <w:webHidden/>
              </w:rPr>
              <w:t>5</w:t>
            </w:r>
            <w:r w:rsidR="0020483C">
              <w:rPr>
                <w:noProof/>
                <w:webHidden/>
              </w:rPr>
              <w:fldChar w:fldCharType="end"/>
            </w:r>
          </w:hyperlink>
        </w:p>
        <w:p w14:paraId="5BCBDD7A" w14:textId="41F31EEB" w:rsidR="0020483C" w:rsidRDefault="00AE6A89">
          <w:pPr>
            <w:pStyle w:val="TOC3"/>
            <w:tabs>
              <w:tab w:val="right" w:leader="dot" w:pos="9350"/>
            </w:tabs>
            <w:rPr>
              <w:rFonts w:asciiTheme="minorHAnsi" w:eastAsiaTheme="minorEastAsia" w:hAnsiTheme="minorHAnsi"/>
              <w:noProof/>
              <w:lang w:eastAsia="en-GB"/>
            </w:rPr>
          </w:pPr>
          <w:hyperlink w:anchor="_Toc66441542" w:history="1">
            <w:r w:rsidR="0020483C" w:rsidRPr="00842B62">
              <w:rPr>
                <w:rStyle w:val="Hyperlink"/>
                <w:noProof/>
              </w:rPr>
              <w:t>Local planning context including local plan status and approach to growth</w:t>
            </w:r>
            <w:r w:rsidR="0020483C">
              <w:rPr>
                <w:noProof/>
                <w:webHidden/>
              </w:rPr>
              <w:tab/>
            </w:r>
            <w:r w:rsidR="0020483C">
              <w:rPr>
                <w:noProof/>
                <w:webHidden/>
              </w:rPr>
              <w:fldChar w:fldCharType="begin"/>
            </w:r>
            <w:r w:rsidR="0020483C">
              <w:rPr>
                <w:noProof/>
                <w:webHidden/>
              </w:rPr>
              <w:instrText xml:space="preserve"> PAGEREF _Toc66441542 \h </w:instrText>
            </w:r>
            <w:r w:rsidR="0020483C">
              <w:rPr>
                <w:noProof/>
                <w:webHidden/>
              </w:rPr>
            </w:r>
            <w:r w:rsidR="0020483C">
              <w:rPr>
                <w:noProof/>
                <w:webHidden/>
              </w:rPr>
              <w:fldChar w:fldCharType="separate"/>
            </w:r>
            <w:r w:rsidR="0020483C">
              <w:rPr>
                <w:noProof/>
                <w:webHidden/>
              </w:rPr>
              <w:t>5</w:t>
            </w:r>
            <w:r w:rsidR="0020483C">
              <w:rPr>
                <w:noProof/>
                <w:webHidden/>
              </w:rPr>
              <w:fldChar w:fldCharType="end"/>
            </w:r>
          </w:hyperlink>
        </w:p>
        <w:p w14:paraId="36FC84C9" w14:textId="092C5E0E" w:rsidR="0020483C" w:rsidRDefault="00AE6A89">
          <w:pPr>
            <w:pStyle w:val="TOC3"/>
            <w:tabs>
              <w:tab w:val="right" w:leader="dot" w:pos="9350"/>
            </w:tabs>
            <w:rPr>
              <w:rFonts w:asciiTheme="minorHAnsi" w:eastAsiaTheme="minorEastAsia" w:hAnsiTheme="minorHAnsi"/>
              <w:noProof/>
              <w:lang w:eastAsia="en-GB"/>
            </w:rPr>
          </w:pPr>
          <w:hyperlink w:anchor="_Toc66441543" w:history="1">
            <w:r w:rsidR="0020483C" w:rsidRPr="00842B62">
              <w:rPr>
                <w:rStyle w:val="Hyperlink"/>
                <w:noProof/>
              </w:rPr>
              <w:t>Ebbsfleet Development Corporation</w:t>
            </w:r>
            <w:r w:rsidR="0020483C">
              <w:rPr>
                <w:noProof/>
                <w:webHidden/>
              </w:rPr>
              <w:tab/>
            </w:r>
            <w:r w:rsidR="0020483C">
              <w:rPr>
                <w:noProof/>
                <w:webHidden/>
              </w:rPr>
              <w:fldChar w:fldCharType="begin"/>
            </w:r>
            <w:r w:rsidR="0020483C">
              <w:rPr>
                <w:noProof/>
                <w:webHidden/>
              </w:rPr>
              <w:instrText xml:space="preserve"> PAGEREF _Toc66441543 \h </w:instrText>
            </w:r>
            <w:r w:rsidR="0020483C">
              <w:rPr>
                <w:noProof/>
                <w:webHidden/>
              </w:rPr>
            </w:r>
            <w:r w:rsidR="0020483C">
              <w:rPr>
                <w:noProof/>
                <w:webHidden/>
              </w:rPr>
              <w:fldChar w:fldCharType="separate"/>
            </w:r>
            <w:r w:rsidR="0020483C">
              <w:rPr>
                <w:noProof/>
                <w:webHidden/>
              </w:rPr>
              <w:t>7</w:t>
            </w:r>
            <w:r w:rsidR="0020483C">
              <w:rPr>
                <w:noProof/>
                <w:webHidden/>
              </w:rPr>
              <w:fldChar w:fldCharType="end"/>
            </w:r>
          </w:hyperlink>
        </w:p>
        <w:p w14:paraId="107EE957" w14:textId="72823250" w:rsidR="0020483C" w:rsidRDefault="00AE6A89">
          <w:pPr>
            <w:pStyle w:val="TOC1"/>
            <w:tabs>
              <w:tab w:val="right" w:leader="dot" w:pos="9350"/>
            </w:tabs>
            <w:rPr>
              <w:rFonts w:asciiTheme="minorHAnsi" w:eastAsiaTheme="minorEastAsia" w:hAnsiTheme="minorHAnsi"/>
              <w:noProof/>
              <w:lang w:eastAsia="en-GB"/>
            </w:rPr>
          </w:pPr>
          <w:hyperlink w:anchor="_Toc66441544" w:history="1">
            <w:r w:rsidR="0020483C" w:rsidRPr="00842B62">
              <w:rPr>
                <w:rStyle w:val="Hyperlink"/>
                <w:noProof/>
              </w:rPr>
              <w:t>Housing Delivery Test Measurement and Five Year Land Supply</w:t>
            </w:r>
            <w:r w:rsidR="0020483C">
              <w:rPr>
                <w:noProof/>
                <w:webHidden/>
              </w:rPr>
              <w:tab/>
            </w:r>
            <w:r w:rsidR="0020483C">
              <w:rPr>
                <w:noProof/>
                <w:webHidden/>
              </w:rPr>
              <w:fldChar w:fldCharType="begin"/>
            </w:r>
            <w:r w:rsidR="0020483C">
              <w:rPr>
                <w:noProof/>
                <w:webHidden/>
              </w:rPr>
              <w:instrText xml:space="preserve"> PAGEREF _Toc66441544 \h </w:instrText>
            </w:r>
            <w:r w:rsidR="0020483C">
              <w:rPr>
                <w:noProof/>
                <w:webHidden/>
              </w:rPr>
            </w:r>
            <w:r w:rsidR="0020483C">
              <w:rPr>
                <w:noProof/>
                <w:webHidden/>
              </w:rPr>
              <w:fldChar w:fldCharType="separate"/>
            </w:r>
            <w:r w:rsidR="0020483C">
              <w:rPr>
                <w:noProof/>
                <w:webHidden/>
              </w:rPr>
              <w:t>8</w:t>
            </w:r>
            <w:r w:rsidR="0020483C">
              <w:rPr>
                <w:noProof/>
                <w:webHidden/>
              </w:rPr>
              <w:fldChar w:fldCharType="end"/>
            </w:r>
          </w:hyperlink>
        </w:p>
        <w:p w14:paraId="6FCA6BAB" w14:textId="7647765A" w:rsidR="0020483C" w:rsidRDefault="00AE6A89">
          <w:pPr>
            <w:pStyle w:val="TOC1"/>
            <w:tabs>
              <w:tab w:val="right" w:leader="dot" w:pos="9350"/>
            </w:tabs>
            <w:rPr>
              <w:rFonts w:asciiTheme="minorHAnsi" w:eastAsiaTheme="minorEastAsia" w:hAnsiTheme="minorHAnsi"/>
              <w:noProof/>
              <w:lang w:eastAsia="en-GB"/>
            </w:rPr>
          </w:pPr>
          <w:hyperlink w:anchor="_Toc66441545" w:history="1">
            <w:r w:rsidR="0020483C" w:rsidRPr="00842B62">
              <w:rPr>
                <w:rStyle w:val="Hyperlink"/>
                <w:noProof/>
              </w:rPr>
              <w:t>Land Supply to 2036</w:t>
            </w:r>
            <w:r w:rsidR="0020483C">
              <w:rPr>
                <w:noProof/>
                <w:webHidden/>
              </w:rPr>
              <w:tab/>
            </w:r>
            <w:r w:rsidR="0020483C">
              <w:rPr>
                <w:noProof/>
                <w:webHidden/>
              </w:rPr>
              <w:fldChar w:fldCharType="begin"/>
            </w:r>
            <w:r w:rsidR="0020483C">
              <w:rPr>
                <w:noProof/>
                <w:webHidden/>
              </w:rPr>
              <w:instrText xml:space="preserve"> PAGEREF _Toc66441545 \h </w:instrText>
            </w:r>
            <w:r w:rsidR="0020483C">
              <w:rPr>
                <w:noProof/>
                <w:webHidden/>
              </w:rPr>
            </w:r>
            <w:r w:rsidR="0020483C">
              <w:rPr>
                <w:noProof/>
                <w:webHidden/>
              </w:rPr>
              <w:fldChar w:fldCharType="separate"/>
            </w:r>
            <w:r w:rsidR="0020483C">
              <w:rPr>
                <w:noProof/>
                <w:webHidden/>
              </w:rPr>
              <w:t>9</w:t>
            </w:r>
            <w:r w:rsidR="0020483C">
              <w:rPr>
                <w:noProof/>
                <w:webHidden/>
              </w:rPr>
              <w:fldChar w:fldCharType="end"/>
            </w:r>
          </w:hyperlink>
        </w:p>
        <w:p w14:paraId="439180BF" w14:textId="5523F0D2" w:rsidR="0020483C" w:rsidRDefault="00AE6A89">
          <w:pPr>
            <w:pStyle w:val="TOC2"/>
            <w:rPr>
              <w:rFonts w:asciiTheme="minorHAnsi" w:eastAsiaTheme="minorEastAsia" w:hAnsiTheme="minorHAnsi"/>
              <w:noProof/>
              <w:lang w:eastAsia="en-GB"/>
            </w:rPr>
          </w:pPr>
          <w:hyperlink w:anchor="_Toc66441546" w:history="1">
            <w:r w:rsidR="0020483C" w:rsidRPr="00842B62">
              <w:rPr>
                <w:rStyle w:val="Hyperlink"/>
                <w:noProof/>
              </w:rPr>
              <w:t>1. Gravesham Borough Council as a Local Planning Authority</w:t>
            </w:r>
            <w:r w:rsidR="0020483C">
              <w:rPr>
                <w:noProof/>
                <w:webHidden/>
              </w:rPr>
              <w:tab/>
            </w:r>
            <w:r w:rsidR="0020483C">
              <w:rPr>
                <w:noProof/>
                <w:webHidden/>
              </w:rPr>
              <w:fldChar w:fldCharType="begin"/>
            </w:r>
            <w:r w:rsidR="0020483C">
              <w:rPr>
                <w:noProof/>
                <w:webHidden/>
              </w:rPr>
              <w:instrText xml:space="preserve"> PAGEREF _Toc66441546 \h </w:instrText>
            </w:r>
            <w:r w:rsidR="0020483C">
              <w:rPr>
                <w:noProof/>
                <w:webHidden/>
              </w:rPr>
            </w:r>
            <w:r w:rsidR="0020483C">
              <w:rPr>
                <w:noProof/>
                <w:webHidden/>
              </w:rPr>
              <w:fldChar w:fldCharType="separate"/>
            </w:r>
            <w:r w:rsidR="0020483C">
              <w:rPr>
                <w:noProof/>
                <w:webHidden/>
              </w:rPr>
              <w:t>13</w:t>
            </w:r>
            <w:r w:rsidR="0020483C">
              <w:rPr>
                <w:noProof/>
                <w:webHidden/>
              </w:rPr>
              <w:fldChar w:fldCharType="end"/>
            </w:r>
          </w:hyperlink>
        </w:p>
        <w:p w14:paraId="40050284" w14:textId="1D4F4E04" w:rsidR="0020483C" w:rsidRDefault="00AE6A89">
          <w:pPr>
            <w:pStyle w:val="TOC2"/>
            <w:rPr>
              <w:rFonts w:asciiTheme="minorHAnsi" w:eastAsiaTheme="minorEastAsia" w:hAnsiTheme="minorHAnsi"/>
              <w:noProof/>
              <w:lang w:eastAsia="en-GB"/>
            </w:rPr>
          </w:pPr>
          <w:hyperlink w:anchor="_Toc66441547" w:history="1">
            <w:r w:rsidR="0020483C" w:rsidRPr="00842B62">
              <w:rPr>
                <w:rStyle w:val="Hyperlink"/>
                <w:noProof/>
              </w:rPr>
              <w:t>2. Gravesham Borough Council as a landowner and landlord</w:t>
            </w:r>
            <w:r w:rsidR="0020483C">
              <w:rPr>
                <w:noProof/>
                <w:webHidden/>
              </w:rPr>
              <w:tab/>
            </w:r>
            <w:r w:rsidR="0020483C">
              <w:rPr>
                <w:noProof/>
                <w:webHidden/>
              </w:rPr>
              <w:fldChar w:fldCharType="begin"/>
            </w:r>
            <w:r w:rsidR="0020483C">
              <w:rPr>
                <w:noProof/>
                <w:webHidden/>
              </w:rPr>
              <w:instrText xml:space="preserve"> PAGEREF _Toc66441547 \h </w:instrText>
            </w:r>
            <w:r w:rsidR="0020483C">
              <w:rPr>
                <w:noProof/>
                <w:webHidden/>
              </w:rPr>
            </w:r>
            <w:r w:rsidR="0020483C">
              <w:rPr>
                <w:noProof/>
                <w:webHidden/>
              </w:rPr>
              <w:fldChar w:fldCharType="separate"/>
            </w:r>
            <w:r w:rsidR="0020483C">
              <w:rPr>
                <w:noProof/>
                <w:webHidden/>
              </w:rPr>
              <w:t>15</w:t>
            </w:r>
            <w:r w:rsidR="0020483C">
              <w:rPr>
                <w:noProof/>
                <w:webHidden/>
              </w:rPr>
              <w:fldChar w:fldCharType="end"/>
            </w:r>
          </w:hyperlink>
        </w:p>
        <w:p w14:paraId="1B3E67B5" w14:textId="4C36FD11" w:rsidR="0020483C" w:rsidRDefault="00AE6A89">
          <w:pPr>
            <w:pStyle w:val="TOC2"/>
            <w:rPr>
              <w:rFonts w:asciiTheme="minorHAnsi" w:eastAsiaTheme="minorEastAsia" w:hAnsiTheme="minorHAnsi"/>
              <w:noProof/>
              <w:lang w:eastAsia="en-GB"/>
            </w:rPr>
          </w:pPr>
          <w:hyperlink w:anchor="_Toc66441548" w:history="1">
            <w:r w:rsidR="0020483C" w:rsidRPr="00842B62">
              <w:rPr>
                <w:rStyle w:val="Hyperlink"/>
                <w:noProof/>
              </w:rPr>
              <w:t>3. Gravesham Borough Council’s wider role</w:t>
            </w:r>
            <w:r w:rsidR="0020483C">
              <w:rPr>
                <w:noProof/>
                <w:webHidden/>
              </w:rPr>
              <w:tab/>
            </w:r>
            <w:r w:rsidR="0020483C">
              <w:rPr>
                <w:noProof/>
                <w:webHidden/>
              </w:rPr>
              <w:fldChar w:fldCharType="begin"/>
            </w:r>
            <w:r w:rsidR="0020483C">
              <w:rPr>
                <w:noProof/>
                <w:webHidden/>
              </w:rPr>
              <w:instrText xml:space="preserve"> PAGEREF _Toc66441548 \h </w:instrText>
            </w:r>
            <w:r w:rsidR="0020483C">
              <w:rPr>
                <w:noProof/>
                <w:webHidden/>
              </w:rPr>
            </w:r>
            <w:r w:rsidR="0020483C">
              <w:rPr>
                <w:noProof/>
                <w:webHidden/>
              </w:rPr>
              <w:fldChar w:fldCharType="separate"/>
            </w:r>
            <w:r w:rsidR="0020483C">
              <w:rPr>
                <w:noProof/>
                <w:webHidden/>
              </w:rPr>
              <w:t>16</w:t>
            </w:r>
            <w:r w:rsidR="0020483C">
              <w:rPr>
                <w:noProof/>
                <w:webHidden/>
              </w:rPr>
              <w:fldChar w:fldCharType="end"/>
            </w:r>
          </w:hyperlink>
        </w:p>
        <w:p w14:paraId="441D57DB" w14:textId="4ABF8AD8" w:rsidR="0020483C" w:rsidRDefault="00AE6A89">
          <w:pPr>
            <w:pStyle w:val="TOC2"/>
            <w:rPr>
              <w:rFonts w:asciiTheme="minorHAnsi" w:eastAsiaTheme="minorEastAsia" w:hAnsiTheme="minorHAnsi"/>
              <w:noProof/>
              <w:lang w:eastAsia="en-GB"/>
            </w:rPr>
          </w:pPr>
          <w:hyperlink w:anchor="_Toc66441549" w:history="1">
            <w:r w:rsidR="0020483C" w:rsidRPr="00842B62">
              <w:rPr>
                <w:rStyle w:val="Hyperlink"/>
                <w:noProof/>
              </w:rPr>
              <w:t>4. Gravesham Borough Council as a partner</w:t>
            </w:r>
            <w:r w:rsidR="0020483C">
              <w:rPr>
                <w:noProof/>
                <w:webHidden/>
              </w:rPr>
              <w:tab/>
            </w:r>
            <w:r w:rsidR="0020483C">
              <w:rPr>
                <w:noProof/>
                <w:webHidden/>
              </w:rPr>
              <w:fldChar w:fldCharType="begin"/>
            </w:r>
            <w:r w:rsidR="0020483C">
              <w:rPr>
                <w:noProof/>
                <w:webHidden/>
              </w:rPr>
              <w:instrText xml:space="preserve"> PAGEREF _Toc66441549 \h </w:instrText>
            </w:r>
            <w:r w:rsidR="0020483C">
              <w:rPr>
                <w:noProof/>
                <w:webHidden/>
              </w:rPr>
            </w:r>
            <w:r w:rsidR="0020483C">
              <w:rPr>
                <w:noProof/>
                <w:webHidden/>
              </w:rPr>
              <w:fldChar w:fldCharType="separate"/>
            </w:r>
            <w:r w:rsidR="0020483C">
              <w:rPr>
                <w:noProof/>
                <w:webHidden/>
              </w:rPr>
              <w:t>17</w:t>
            </w:r>
            <w:r w:rsidR="0020483C">
              <w:rPr>
                <w:noProof/>
                <w:webHidden/>
              </w:rPr>
              <w:fldChar w:fldCharType="end"/>
            </w:r>
          </w:hyperlink>
        </w:p>
        <w:p w14:paraId="34C042E1" w14:textId="0BACA612" w:rsidR="0020483C" w:rsidRDefault="00AE6A89">
          <w:pPr>
            <w:pStyle w:val="TOC2"/>
            <w:rPr>
              <w:rFonts w:asciiTheme="minorHAnsi" w:eastAsiaTheme="minorEastAsia" w:hAnsiTheme="minorHAnsi"/>
              <w:noProof/>
              <w:lang w:eastAsia="en-GB"/>
            </w:rPr>
          </w:pPr>
          <w:hyperlink w:anchor="_Toc66441550" w:history="1">
            <w:r w:rsidR="0020483C" w:rsidRPr="00842B62">
              <w:rPr>
                <w:rStyle w:val="Hyperlink"/>
                <w:noProof/>
              </w:rPr>
              <w:t>5. Supply side issues</w:t>
            </w:r>
            <w:r w:rsidR="0020483C">
              <w:rPr>
                <w:noProof/>
                <w:webHidden/>
              </w:rPr>
              <w:tab/>
            </w:r>
            <w:r w:rsidR="0020483C">
              <w:rPr>
                <w:noProof/>
                <w:webHidden/>
              </w:rPr>
              <w:fldChar w:fldCharType="begin"/>
            </w:r>
            <w:r w:rsidR="0020483C">
              <w:rPr>
                <w:noProof/>
                <w:webHidden/>
              </w:rPr>
              <w:instrText xml:space="preserve"> PAGEREF _Toc66441550 \h </w:instrText>
            </w:r>
            <w:r w:rsidR="0020483C">
              <w:rPr>
                <w:noProof/>
                <w:webHidden/>
              </w:rPr>
            </w:r>
            <w:r w:rsidR="0020483C">
              <w:rPr>
                <w:noProof/>
                <w:webHidden/>
              </w:rPr>
              <w:fldChar w:fldCharType="separate"/>
            </w:r>
            <w:r w:rsidR="0020483C">
              <w:rPr>
                <w:noProof/>
                <w:webHidden/>
              </w:rPr>
              <w:t>17</w:t>
            </w:r>
            <w:r w:rsidR="0020483C">
              <w:rPr>
                <w:noProof/>
                <w:webHidden/>
              </w:rPr>
              <w:fldChar w:fldCharType="end"/>
            </w:r>
          </w:hyperlink>
        </w:p>
        <w:p w14:paraId="4ED26ECE" w14:textId="54755C8D" w:rsidR="0020483C" w:rsidRDefault="00AE6A89">
          <w:pPr>
            <w:pStyle w:val="TOC2"/>
            <w:rPr>
              <w:rFonts w:asciiTheme="minorHAnsi" w:eastAsiaTheme="minorEastAsia" w:hAnsiTheme="minorHAnsi"/>
              <w:noProof/>
              <w:lang w:eastAsia="en-GB"/>
            </w:rPr>
          </w:pPr>
          <w:hyperlink w:anchor="_Toc66441551" w:history="1">
            <w:r w:rsidR="0020483C" w:rsidRPr="00842B62">
              <w:rPr>
                <w:rStyle w:val="Hyperlink"/>
                <w:noProof/>
              </w:rPr>
              <w:t>6. Demand side issues</w:t>
            </w:r>
            <w:r w:rsidR="0020483C">
              <w:rPr>
                <w:noProof/>
                <w:webHidden/>
              </w:rPr>
              <w:tab/>
            </w:r>
            <w:r w:rsidR="0020483C">
              <w:rPr>
                <w:noProof/>
                <w:webHidden/>
              </w:rPr>
              <w:fldChar w:fldCharType="begin"/>
            </w:r>
            <w:r w:rsidR="0020483C">
              <w:rPr>
                <w:noProof/>
                <w:webHidden/>
              </w:rPr>
              <w:instrText xml:space="preserve"> PAGEREF _Toc66441551 \h </w:instrText>
            </w:r>
            <w:r w:rsidR="0020483C">
              <w:rPr>
                <w:noProof/>
                <w:webHidden/>
              </w:rPr>
            </w:r>
            <w:r w:rsidR="0020483C">
              <w:rPr>
                <w:noProof/>
                <w:webHidden/>
              </w:rPr>
              <w:fldChar w:fldCharType="separate"/>
            </w:r>
            <w:r w:rsidR="0020483C">
              <w:rPr>
                <w:noProof/>
                <w:webHidden/>
              </w:rPr>
              <w:t>20</w:t>
            </w:r>
            <w:r w:rsidR="0020483C">
              <w:rPr>
                <w:noProof/>
                <w:webHidden/>
              </w:rPr>
              <w:fldChar w:fldCharType="end"/>
            </w:r>
          </w:hyperlink>
        </w:p>
        <w:p w14:paraId="79F1B018" w14:textId="2CD88946" w:rsidR="0020483C" w:rsidRDefault="00AE6A89">
          <w:pPr>
            <w:pStyle w:val="TOC2"/>
            <w:rPr>
              <w:rFonts w:asciiTheme="minorHAnsi" w:eastAsiaTheme="minorEastAsia" w:hAnsiTheme="minorHAnsi"/>
              <w:noProof/>
              <w:lang w:eastAsia="en-GB"/>
            </w:rPr>
          </w:pPr>
          <w:hyperlink w:anchor="_Toc66441552" w:history="1">
            <w:r w:rsidR="0020483C" w:rsidRPr="00842B62">
              <w:rPr>
                <w:rStyle w:val="Hyperlink"/>
                <w:noProof/>
              </w:rPr>
              <w:t>7. Infrastructure and Public Services Provision</w:t>
            </w:r>
            <w:r w:rsidR="0020483C">
              <w:rPr>
                <w:noProof/>
                <w:webHidden/>
              </w:rPr>
              <w:tab/>
            </w:r>
            <w:r w:rsidR="0020483C">
              <w:rPr>
                <w:noProof/>
                <w:webHidden/>
              </w:rPr>
              <w:fldChar w:fldCharType="begin"/>
            </w:r>
            <w:r w:rsidR="0020483C">
              <w:rPr>
                <w:noProof/>
                <w:webHidden/>
              </w:rPr>
              <w:instrText xml:space="preserve"> PAGEREF _Toc66441552 \h </w:instrText>
            </w:r>
            <w:r w:rsidR="0020483C">
              <w:rPr>
                <w:noProof/>
                <w:webHidden/>
              </w:rPr>
            </w:r>
            <w:r w:rsidR="0020483C">
              <w:rPr>
                <w:noProof/>
                <w:webHidden/>
              </w:rPr>
              <w:fldChar w:fldCharType="separate"/>
            </w:r>
            <w:r w:rsidR="0020483C">
              <w:rPr>
                <w:noProof/>
                <w:webHidden/>
              </w:rPr>
              <w:t>21</w:t>
            </w:r>
            <w:r w:rsidR="0020483C">
              <w:rPr>
                <w:noProof/>
                <w:webHidden/>
              </w:rPr>
              <w:fldChar w:fldCharType="end"/>
            </w:r>
          </w:hyperlink>
        </w:p>
        <w:p w14:paraId="47FD9210" w14:textId="322EC88E" w:rsidR="0020483C" w:rsidRDefault="00AE6A89">
          <w:pPr>
            <w:pStyle w:val="TOC1"/>
            <w:tabs>
              <w:tab w:val="right" w:leader="dot" w:pos="9350"/>
            </w:tabs>
            <w:rPr>
              <w:rFonts w:asciiTheme="minorHAnsi" w:eastAsiaTheme="minorEastAsia" w:hAnsiTheme="minorHAnsi"/>
              <w:noProof/>
              <w:lang w:eastAsia="en-GB"/>
            </w:rPr>
          </w:pPr>
          <w:hyperlink w:anchor="_Toc66441553" w:history="1">
            <w:r w:rsidR="0020483C" w:rsidRPr="00842B62">
              <w:rPr>
                <w:rStyle w:val="Hyperlink"/>
                <w:noProof/>
              </w:rPr>
              <w:t>Conclusion</w:t>
            </w:r>
            <w:r w:rsidR="0020483C">
              <w:rPr>
                <w:noProof/>
                <w:webHidden/>
              </w:rPr>
              <w:tab/>
            </w:r>
            <w:r w:rsidR="0020483C">
              <w:rPr>
                <w:noProof/>
                <w:webHidden/>
              </w:rPr>
              <w:fldChar w:fldCharType="begin"/>
            </w:r>
            <w:r w:rsidR="0020483C">
              <w:rPr>
                <w:noProof/>
                <w:webHidden/>
              </w:rPr>
              <w:instrText xml:space="preserve"> PAGEREF _Toc66441553 \h </w:instrText>
            </w:r>
            <w:r w:rsidR="0020483C">
              <w:rPr>
                <w:noProof/>
                <w:webHidden/>
              </w:rPr>
            </w:r>
            <w:r w:rsidR="0020483C">
              <w:rPr>
                <w:noProof/>
                <w:webHidden/>
              </w:rPr>
              <w:fldChar w:fldCharType="separate"/>
            </w:r>
            <w:r w:rsidR="0020483C">
              <w:rPr>
                <w:noProof/>
                <w:webHidden/>
              </w:rPr>
              <w:t>22</w:t>
            </w:r>
            <w:r w:rsidR="0020483C">
              <w:rPr>
                <w:noProof/>
                <w:webHidden/>
              </w:rPr>
              <w:fldChar w:fldCharType="end"/>
            </w:r>
          </w:hyperlink>
        </w:p>
        <w:p w14:paraId="65D947B4" w14:textId="0C77E878" w:rsidR="0020483C" w:rsidRDefault="00AE6A89">
          <w:pPr>
            <w:pStyle w:val="TOC1"/>
            <w:tabs>
              <w:tab w:val="right" w:leader="dot" w:pos="9350"/>
            </w:tabs>
            <w:rPr>
              <w:rFonts w:asciiTheme="minorHAnsi" w:eastAsiaTheme="minorEastAsia" w:hAnsiTheme="minorHAnsi"/>
              <w:noProof/>
              <w:lang w:eastAsia="en-GB"/>
            </w:rPr>
          </w:pPr>
          <w:hyperlink w:anchor="_Toc66441554" w:history="1">
            <w:r w:rsidR="0020483C" w:rsidRPr="00842B62">
              <w:rPr>
                <w:rStyle w:val="Hyperlink"/>
                <w:noProof/>
              </w:rPr>
              <w:t>Appendix A: Work Programme</w:t>
            </w:r>
            <w:r w:rsidR="0020483C">
              <w:rPr>
                <w:noProof/>
                <w:webHidden/>
              </w:rPr>
              <w:tab/>
            </w:r>
            <w:r w:rsidR="0020483C">
              <w:rPr>
                <w:noProof/>
                <w:webHidden/>
              </w:rPr>
              <w:fldChar w:fldCharType="begin"/>
            </w:r>
            <w:r w:rsidR="0020483C">
              <w:rPr>
                <w:noProof/>
                <w:webHidden/>
              </w:rPr>
              <w:instrText xml:space="preserve"> PAGEREF _Toc66441554 \h </w:instrText>
            </w:r>
            <w:r w:rsidR="0020483C">
              <w:rPr>
                <w:noProof/>
                <w:webHidden/>
              </w:rPr>
            </w:r>
            <w:r w:rsidR="0020483C">
              <w:rPr>
                <w:noProof/>
                <w:webHidden/>
              </w:rPr>
              <w:fldChar w:fldCharType="separate"/>
            </w:r>
            <w:r w:rsidR="0020483C">
              <w:rPr>
                <w:noProof/>
                <w:webHidden/>
              </w:rPr>
              <w:t>23</w:t>
            </w:r>
            <w:r w:rsidR="0020483C">
              <w:rPr>
                <w:noProof/>
                <w:webHidden/>
              </w:rPr>
              <w:fldChar w:fldCharType="end"/>
            </w:r>
          </w:hyperlink>
        </w:p>
        <w:p w14:paraId="689292C2" w14:textId="05EF352A" w:rsidR="00245C9D" w:rsidRDefault="00245C9D">
          <w:r>
            <w:rPr>
              <w:b/>
              <w:bCs/>
              <w:noProof/>
            </w:rPr>
            <w:fldChar w:fldCharType="end"/>
          </w:r>
        </w:p>
      </w:sdtContent>
    </w:sdt>
    <w:p w14:paraId="282290B1" w14:textId="77777777" w:rsidR="004042CE" w:rsidRDefault="004042CE">
      <w:pPr>
        <w:rPr>
          <w:rFonts w:asciiTheme="majorHAnsi" w:eastAsiaTheme="majorEastAsia" w:hAnsiTheme="majorHAnsi" w:cstheme="majorBidi"/>
          <w:b/>
          <w:bCs/>
          <w:color w:val="2F5496" w:themeColor="accent1" w:themeShade="BF"/>
          <w:sz w:val="28"/>
          <w:szCs w:val="28"/>
        </w:rPr>
      </w:pPr>
      <w:r>
        <w:br w:type="page"/>
      </w:r>
    </w:p>
    <w:p w14:paraId="22B87C83" w14:textId="5D913EC9" w:rsidR="00122B56" w:rsidRPr="00121FE0" w:rsidRDefault="006D77C0" w:rsidP="0040239C">
      <w:pPr>
        <w:pStyle w:val="Heading2"/>
      </w:pPr>
      <w:bookmarkStart w:id="1" w:name="_Toc66441539"/>
      <w:r w:rsidRPr="00121FE0">
        <w:lastRenderedPageBreak/>
        <w:t>Introduction</w:t>
      </w:r>
      <w:bookmarkEnd w:id="1"/>
      <w:bookmarkEnd w:id="0"/>
    </w:p>
    <w:p w14:paraId="26E9423B" w14:textId="7A8E4990" w:rsidR="00223BDF" w:rsidRPr="005852D7" w:rsidRDefault="00122B56" w:rsidP="002C145A">
      <w:pPr>
        <w:rPr>
          <w:rFonts w:cs="Arial"/>
          <w:color w:val="000000"/>
        </w:rPr>
      </w:pPr>
      <w:r w:rsidRPr="005852D7">
        <w:rPr>
          <w:rFonts w:cs="Arial"/>
          <w:color w:val="000000"/>
        </w:rPr>
        <w:t>It is widely accepted that we are experiencing a national housing crisis. Th</w:t>
      </w:r>
      <w:r w:rsidR="00B41407">
        <w:rPr>
          <w:rFonts w:cs="Arial"/>
          <w:color w:val="000000"/>
        </w:rPr>
        <w:t>e</w:t>
      </w:r>
      <w:r w:rsidRPr="005852D7">
        <w:rPr>
          <w:rFonts w:cs="Arial"/>
          <w:color w:val="000000"/>
        </w:rPr>
        <w:t xml:space="preserve"> lack of</w:t>
      </w:r>
      <w:r w:rsidR="002C145A" w:rsidRPr="005852D7">
        <w:rPr>
          <w:rFonts w:cs="Arial"/>
          <w:color w:val="000000"/>
        </w:rPr>
        <w:t xml:space="preserve"> </w:t>
      </w:r>
      <w:r w:rsidRPr="005852D7">
        <w:rPr>
          <w:rFonts w:cs="Arial"/>
          <w:color w:val="000000"/>
        </w:rPr>
        <w:t xml:space="preserve">supply and pressure for new homes is felt </w:t>
      </w:r>
      <w:r w:rsidR="0091560A">
        <w:rPr>
          <w:rFonts w:cs="Arial"/>
          <w:color w:val="000000"/>
        </w:rPr>
        <w:t>most</w:t>
      </w:r>
      <w:r w:rsidRPr="005852D7">
        <w:rPr>
          <w:rFonts w:cs="Arial"/>
          <w:color w:val="000000"/>
        </w:rPr>
        <w:t xml:space="preserve"> acutely in the </w:t>
      </w:r>
      <w:proofErr w:type="gramStart"/>
      <w:r w:rsidRPr="005852D7">
        <w:rPr>
          <w:rFonts w:cs="Arial"/>
          <w:color w:val="000000"/>
        </w:rPr>
        <w:t>South East</w:t>
      </w:r>
      <w:proofErr w:type="gramEnd"/>
      <w:r w:rsidRPr="005852D7">
        <w:rPr>
          <w:rFonts w:cs="Arial"/>
          <w:color w:val="000000"/>
        </w:rPr>
        <w:t xml:space="preserve"> of England</w:t>
      </w:r>
      <w:r w:rsidR="00223BDF" w:rsidRPr="005852D7">
        <w:rPr>
          <w:rFonts w:cs="Arial"/>
          <w:color w:val="000000"/>
        </w:rPr>
        <w:t xml:space="preserve">, </w:t>
      </w:r>
      <w:r w:rsidR="00170390">
        <w:rPr>
          <w:rFonts w:cs="Arial"/>
          <w:color w:val="000000"/>
        </w:rPr>
        <w:t xml:space="preserve">where demand is such that households are having to put ever greater shares of their income into housing costs. This is </w:t>
      </w:r>
      <w:r w:rsidR="00223BDF" w:rsidRPr="005852D7">
        <w:rPr>
          <w:rFonts w:cs="Arial"/>
          <w:color w:val="000000"/>
        </w:rPr>
        <w:t xml:space="preserve">illustrated by ONS data, see </w:t>
      </w:r>
      <w:r w:rsidR="00223BDF" w:rsidRPr="005852D7">
        <w:rPr>
          <w:rFonts w:cs="Arial"/>
          <w:color w:val="000000"/>
        </w:rPr>
        <w:fldChar w:fldCharType="begin"/>
      </w:r>
      <w:r w:rsidR="00223BDF" w:rsidRPr="005852D7">
        <w:rPr>
          <w:rFonts w:cs="Arial"/>
          <w:color w:val="000000"/>
        </w:rPr>
        <w:instrText xml:space="preserve"> REF _Ref14934533 \h </w:instrText>
      </w:r>
      <w:r w:rsidR="005852D7">
        <w:rPr>
          <w:rFonts w:cs="Arial"/>
          <w:color w:val="000000"/>
        </w:rPr>
        <w:instrText xml:space="preserve"> \* MERGEFORMAT </w:instrText>
      </w:r>
      <w:r w:rsidR="00223BDF" w:rsidRPr="005852D7">
        <w:rPr>
          <w:rFonts w:cs="Arial"/>
          <w:color w:val="000000"/>
        </w:rPr>
      </w:r>
      <w:r w:rsidR="00223BDF" w:rsidRPr="005852D7">
        <w:rPr>
          <w:rFonts w:cs="Arial"/>
          <w:color w:val="000000"/>
        </w:rPr>
        <w:fldChar w:fldCharType="separate"/>
      </w:r>
      <w:r w:rsidR="002D6654" w:rsidRPr="006F390A">
        <w:rPr>
          <w:rFonts w:cs="Arial"/>
        </w:rPr>
        <w:t xml:space="preserve">Figure </w:t>
      </w:r>
      <w:r w:rsidR="002D6654" w:rsidRPr="006F390A">
        <w:rPr>
          <w:rFonts w:cs="Arial"/>
          <w:noProof/>
        </w:rPr>
        <w:t>1</w:t>
      </w:r>
      <w:r w:rsidR="00223BDF" w:rsidRPr="005852D7">
        <w:rPr>
          <w:rFonts w:cs="Arial"/>
          <w:color w:val="000000"/>
        </w:rPr>
        <w:fldChar w:fldCharType="end"/>
      </w:r>
      <w:r w:rsidR="00223BDF" w:rsidRPr="005852D7">
        <w:rPr>
          <w:rFonts w:cs="Arial"/>
          <w:color w:val="000000"/>
        </w:rPr>
        <w:t xml:space="preserve"> and </w:t>
      </w:r>
      <w:r w:rsidR="00223BDF" w:rsidRPr="005852D7">
        <w:rPr>
          <w:rFonts w:cs="Arial"/>
          <w:color w:val="000000"/>
        </w:rPr>
        <w:fldChar w:fldCharType="begin"/>
      </w:r>
      <w:r w:rsidR="00223BDF" w:rsidRPr="005852D7">
        <w:rPr>
          <w:rFonts w:cs="Arial"/>
          <w:color w:val="000000"/>
        </w:rPr>
        <w:instrText xml:space="preserve"> REF _Ref14934536 \h </w:instrText>
      </w:r>
      <w:r w:rsidR="005852D7">
        <w:rPr>
          <w:rFonts w:cs="Arial"/>
          <w:color w:val="000000"/>
        </w:rPr>
        <w:instrText xml:space="preserve"> \* MERGEFORMAT </w:instrText>
      </w:r>
      <w:r w:rsidR="00223BDF" w:rsidRPr="005852D7">
        <w:rPr>
          <w:rFonts w:cs="Arial"/>
          <w:color w:val="000000"/>
        </w:rPr>
      </w:r>
      <w:r w:rsidR="00223BDF" w:rsidRPr="005852D7">
        <w:rPr>
          <w:rFonts w:cs="Arial"/>
          <w:color w:val="000000"/>
        </w:rPr>
        <w:fldChar w:fldCharType="separate"/>
      </w:r>
      <w:r w:rsidR="002D6654" w:rsidRPr="006F390A">
        <w:rPr>
          <w:rFonts w:cs="Arial"/>
        </w:rPr>
        <w:t xml:space="preserve">Figure </w:t>
      </w:r>
      <w:r w:rsidR="002D6654" w:rsidRPr="006F390A">
        <w:rPr>
          <w:rFonts w:cs="Arial"/>
          <w:noProof/>
        </w:rPr>
        <w:t>2</w:t>
      </w:r>
      <w:r w:rsidR="00223BDF" w:rsidRPr="005852D7">
        <w:rPr>
          <w:rFonts w:cs="Arial"/>
          <w:color w:val="000000"/>
        </w:rPr>
        <w:fldChar w:fldCharType="end"/>
      </w:r>
      <w:r w:rsidR="00A6162B">
        <w:rPr>
          <w:rFonts w:cs="Arial"/>
          <w:color w:val="000000"/>
        </w:rPr>
        <w:t>,</w:t>
      </w:r>
      <w:r w:rsidR="00223BDF" w:rsidRPr="005852D7">
        <w:rPr>
          <w:rFonts w:cs="Arial"/>
          <w:color w:val="000000"/>
        </w:rPr>
        <w:t xml:space="preserve"> which illustrate the</w:t>
      </w:r>
      <w:r w:rsidR="00170390">
        <w:rPr>
          <w:rFonts w:cs="Arial"/>
          <w:color w:val="000000"/>
        </w:rPr>
        <w:t xml:space="preserve"> growing</w:t>
      </w:r>
      <w:r w:rsidR="00223BDF" w:rsidRPr="005852D7">
        <w:rPr>
          <w:rFonts w:cs="Arial"/>
          <w:color w:val="000000"/>
        </w:rPr>
        <w:t xml:space="preserve"> disparity between property prices and earnings. As time has progressed</w:t>
      </w:r>
      <w:r w:rsidR="00F14A06">
        <w:rPr>
          <w:rFonts w:cs="Arial"/>
          <w:color w:val="000000"/>
        </w:rPr>
        <w:t>,</w:t>
      </w:r>
      <w:r w:rsidR="00170390">
        <w:rPr>
          <w:rFonts w:cs="Arial"/>
          <w:color w:val="000000"/>
        </w:rPr>
        <w:t xml:space="preserve"> greater multiples of </w:t>
      </w:r>
      <w:r w:rsidR="00223BDF" w:rsidRPr="005852D7">
        <w:rPr>
          <w:rFonts w:cs="Arial"/>
          <w:color w:val="000000"/>
        </w:rPr>
        <w:t xml:space="preserve">income </w:t>
      </w:r>
      <w:r w:rsidR="00170390">
        <w:rPr>
          <w:rFonts w:cs="Arial"/>
          <w:color w:val="000000"/>
        </w:rPr>
        <w:t xml:space="preserve">are </w:t>
      </w:r>
      <w:r w:rsidR="00F14A06">
        <w:rPr>
          <w:rFonts w:cs="Arial"/>
          <w:color w:val="000000"/>
        </w:rPr>
        <w:t>required to meet</w:t>
      </w:r>
      <w:r w:rsidR="00170390">
        <w:rPr>
          <w:rFonts w:cs="Arial"/>
          <w:color w:val="000000"/>
        </w:rPr>
        <w:t xml:space="preserve"> housing</w:t>
      </w:r>
      <w:r w:rsidR="00F14A06">
        <w:rPr>
          <w:rFonts w:cs="Arial"/>
          <w:color w:val="000000"/>
        </w:rPr>
        <w:t xml:space="preserve"> costs</w:t>
      </w:r>
      <w:r w:rsidR="00D057E8">
        <w:rPr>
          <w:rFonts w:cs="Arial"/>
          <w:color w:val="000000"/>
        </w:rPr>
        <w:t xml:space="preserve"> illustrat</w:t>
      </w:r>
      <w:r w:rsidR="00A6162B">
        <w:rPr>
          <w:rFonts w:cs="Arial"/>
          <w:color w:val="000000"/>
        </w:rPr>
        <w:t>ing</w:t>
      </w:r>
      <w:r w:rsidR="00D057E8">
        <w:rPr>
          <w:rFonts w:cs="Arial"/>
          <w:color w:val="000000"/>
        </w:rPr>
        <w:t xml:space="preserve"> that </w:t>
      </w:r>
      <w:r w:rsidR="00223BDF" w:rsidRPr="005852D7">
        <w:rPr>
          <w:rFonts w:cs="Arial"/>
          <w:color w:val="000000"/>
        </w:rPr>
        <w:t>affordability</w:t>
      </w:r>
      <w:r w:rsidR="00D057E8">
        <w:rPr>
          <w:rFonts w:cs="Arial"/>
          <w:color w:val="000000"/>
        </w:rPr>
        <w:t xml:space="preserve"> in the </w:t>
      </w:r>
      <w:proofErr w:type="gramStart"/>
      <w:r w:rsidR="00D057E8">
        <w:rPr>
          <w:rFonts w:cs="Arial"/>
          <w:color w:val="000000"/>
        </w:rPr>
        <w:t>South East</w:t>
      </w:r>
      <w:proofErr w:type="gramEnd"/>
      <w:r w:rsidR="00D057E8">
        <w:rPr>
          <w:rFonts w:cs="Arial"/>
          <w:color w:val="000000"/>
        </w:rPr>
        <w:t xml:space="preserve"> is</w:t>
      </w:r>
      <w:r w:rsidR="00223BDF" w:rsidRPr="005852D7">
        <w:rPr>
          <w:rFonts w:cs="Arial"/>
          <w:color w:val="000000"/>
        </w:rPr>
        <w:t xml:space="preserve"> worsening</w:t>
      </w:r>
      <w:r w:rsidR="00D057E8">
        <w:rPr>
          <w:rFonts w:cs="Arial"/>
          <w:color w:val="000000"/>
        </w:rPr>
        <w:t>, as well as in Gravesham</w:t>
      </w:r>
      <w:r w:rsidR="00223BDF" w:rsidRPr="005852D7">
        <w:rPr>
          <w:rFonts w:cs="Arial"/>
          <w:color w:val="000000"/>
        </w:rPr>
        <w:t xml:space="preserve">. </w:t>
      </w:r>
      <w:r w:rsidR="00D057E8">
        <w:rPr>
          <w:rFonts w:cs="Arial"/>
          <w:color w:val="000000"/>
        </w:rPr>
        <w:t xml:space="preserve">One of the main reasons for </w:t>
      </w:r>
      <w:r w:rsidR="00223BDF" w:rsidRPr="005852D7">
        <w:rPr>
          <w:rFonts w:cs="Arial"/>
          <w:color w:val="000000"/>
        </w:rPr>
        <w:t>property prices</w:t>
      </w:r>
      <w:r w:rsidR="0091560A">
        <w:rPr>
          <w:rFonts w:cs="Arial"/>
          <w:color w:val="000000"/>
        </w:rPr>
        <w:t xml:space="preserve"> </w:t>
      </w:r>
      <w:r w:rsidR="0091560A" w:rsidRPr="005852D7">
        <w:rPr>
          <w:rFonts w:cs="Arial"/>
          <w:color w:val="000000"/>
        </w:rPr>
        <w:t xml:space="preserve">increasing </w:t>
      </w:r>
      <w:r w:rsidR="00D057E8">
        <w:rPr>
          <w:rFonts w:cs="Arial"/>
          <w:color w:val="000000"/>
        </w:rPr>
        <w:t>is due to</w:t>
      </w:r>
      <w:r w:rsidR="0091560A">
        <w:rPr>
          <w:rFonts w:cs="Arial"/>
          <w:color w:val="000000"/>
        </w:rPr>
        <w:t xml:space="preserve"> </w:t>
      </w:r>
      <w:r w:rsidR="00223BDF" w:rsidRPr="005852D7">
        <w:rPr>
          <w:rFonts w:cs="Arial"/>
          <w:color w:val="000000"/>
        </w:rPr>
        <w:t xml:space="preserve">supply </w:t>
      </w:r>
      <w:r w:rsidR="00D057E8">
        <w:rPr>
          <w:rFonts w:cs="Arial"/>
          <w:color w:val="000000"/>
        </w:rPr>
        <w:t>being</w:t>
      </w:r>
      <w:r w:rsidR="0091560A">
        <w:rPr>
          <w:rFonts w:cs="Arial"/>
          <w:color w:val="000000"/>
        </w:rPr>
        <w:t xml:space="preserve"> unable </w:t>
      </w:r>
      <w:r w:rsidR="00223BDF" w:rsidRPr="005852D7">
        <w:rPr>
          <w:rFonts w:cs="Arial"/>
          <w:color w:val="000000"/>
        </w:rPr>
        <w:t xml:space="preserve">to keep </w:t>
      </w:r>
      <w:r w:rsidR="00170390">
        <w:rPr>
          <w:rFonts w:cs="Arial"/>
          <w:color w:val="000000"/>
        </w:rPr>
        <w:t>pace</w:t>
      </w:r>
      <w:r w:rsidR="00223BDF" w:rsidRPr="005852D7">
        <w:rPr>
          <w:rFonts w:cs="Arial"/>
          <w:color w:val="000000"/>
        </w:rPr>
        <w:t xml:space="preserve"> with demand</w:t>
      </w:r>
      <w:r w:rsidR="00B5262F" w:rsidRPr="005852D7">
        <w:rPr>
          <w:rFonts w:cs="Arial"/>
          <w:color w:val="000000"/>
        </w:rPr>
        <w:t xml:space="preserve">. </w:t>
      </w:r>
    </w:p>
    <w:p w14:paraId="1E83B122" w14:textId="2B6EBA82" w:rsidR="00223BDF" w:rsidRDefault="00223BDF" w:rsidP="00223BDF">
      <w:pPr>
        <w:pStyle w:val="Caption"/>
        <w:rPr>
          <w:rFonts w:ascii="Helvetica" w:hAnsi="Helvetica" w:cs="Helvetica"/>
          <w:color w:val="000000"/>
        </w:rPr>
      </w:pPr>
      <w:bookmarkStart w:id="2" w:name="_Ref14934533"/>
      <w:r>
        <w:t xml:space="preserve">Figure </w:t>
      </w:r>
      <w:r>
        <w:fldChar w:fldCharType="begin"/>
      </w:r>
      <w:r>
        <w:instrText xml:space="preserve"> SEQ Figure \* ARABIC </w:instrText>
      </w:r>
      <w:r>
        <w:fldChar w:fldCharType="separate"/>
      </w:r>
      <w:r w:rsidR="002D6654">
        <w:rPr>
          <w:noProof/>
        </w:rPr>
        <w:t>1</w:t>
      </w:r>
      <w:r>
        <w:fldChar w:fldCharType="end"/>
      </w:r>
      <w:bookmarkEnd w:id="2"/>
      <w:r>
        <w:t>: ONS House Price Statistics for England and Wales 2011</w:t>
      </w:r>
    </w:p>
    <w:p w14:paraId="792D01B2" w14:textId="7D46D42F" w:rsidR="00223BDF" w:rsidRDefault="00223BDF" w:rsidP="002C145A">
      <w:pPr>
        <w:rPr>
          <w:rFonts w:ascii="Helvetica" w:hAnsi="Helvetica" w:cs="Helvetica"/>
          <w:color w:val="000000"/>
        </w:rPr>
      </w:pPr>
      <w:r>
        <w:rPr>
          <w:noProof/>
          <w:lang w:eastAsia="en-GB"/>
        </w:rPr>
        <w:drawing>
          <wp:inline distT="0" distB="0" distL="0" distR="0" wp14:anchorId="6ED333EC" wp14:editId="480CCC6C">
            <wp:extent cx="3895725" cy="2423475"/>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rotWithShape="1">
                    <a:blip r:embed="rId8"/>
                    <a:srcRect t="1928" b="4968"/>
                    <a:stretch/>
                  </pic:blipFill>
                  <pic:spPr bwMode="auto">
                    <a:xfrm>
                      <a:off x="0" y="0"/>
                      <a:ext cx="3895725" cy="2423475"/>
                    </a:xfrm>
                    <a:prstGeom prst="rect">
                      <a:avLst/>
                    </a:prstGeom>
                    <a:ln>
                      <a:noFill/>
                    </a:ln>
                    <a:extLst>
                      <a:ext uri="{53640926-AAD7-44D8-BBD7-CCE9431645EC}">
                        <a14:shadowObscured xmlns:a14="http://schemas.microsoft.com/office/drawing/2010/main"/>
                      </a:ext>
                    </a:extLst>
                  </pic:spPr>
                </pic:pic>
              </a:graphicData>
            </a:graphic>
          </wp:inline>
        </w:drawing>
      </w:r>
    </w:p>
    <w:p w14:paraId="333FB913" w14:textId="322D36FB" w:rsidR="00223BDF" w:rsidRDefault="00223BDF" w:rsidP="00223BDF">
      <w:pPr>
        <w:pStyle w:val="Caption"/>
        <w:rPr>
          <w:rFonts w:ascii="Helvetica" w:hAnsi="Helvetica" w:cs="Helvetica"/>
          <w:color w:val="000000"/>
        </w:rPr>
      </w:pPr>
      <w:bookmarkStart w:id="3" w:name="_Ref14934536"/>
      <w:r>
        <w:t xml:space="preserve">Figure </w:t>
      </w:r>
      <w:r>
        <w:fldChar w:fldCharType="begin"/>
      </w:r>
      <w:r>
        <w:instrText xml:space="preserve"> SEQ Figure \* ARABIC </w:instrText>
      </w:r>
      <w:r>
        <w:fldChar w:fldCharType="separate"/>
      </w:r>
      <w:r w:rsidR="002D6654">
        <w:rPr>
          <w:noProof/>
        </w:rPr>
        <w:t>2</w:t>
      </w:r>
      <w:r>
        <w:fldChar w:fldCharType="end"/>
      </w:r>
      <w:bookmarkEnd w:id="3"/>
      <w:r>
        <w:t>: ONS House Price Statistics for England and Wales 201</w:t>
      </w:r>
      <w:r w:rsidR="000B5AC3">
        <w:t>9</w:t>
      </w:r>
    </w:p>
    <w:p w14:paraId="724892F0" w14:textId="0BA2FEC6" w:rsidR="00223BDF" w:rsidRDefault="000B5AC3" w:rsidP="002C145A">
      <w:pPr>
        <w:rPr>
          <w:rFonts w:ascii="Helvetica" w:hAnsi="Helvetica" w:cs="Helvetica"/>
          <w:color w:val="000000"/>
        </w:rPr>
      </w:pPr>
      <w:r w:rsidRPr="000B5AC3">
        <w:rPr>
          <w:noProof/>
          <w:lang w:eastAsia="en-GB"/>
        </w:rPr>
        <w:drawing>
          <wp:inline distT="0" distB="0" distL="0" distR="0" wp14:anchorId="279F65F3" wp14:editId="2E0B357C">
            <wp:extent cx="3895725" cy="2876843"/>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9"/>
                    <a:stretch>
                      <a:fillRect/>
                    </a:stretch>
                  </pic:blipFill>
                  <pic:spPr>
                    <a:xfrm>
                      <a:off x="0" y="0"/>
                      <a:ext cx="3934537" cy="2905504"/>
                    </a:xfrm>
                    <a:prstGeom prst="rect">
                      <a:avLst/>
                    </a:prstGeom>
                  </pic:spPr>
                </pic:pic>
              </a:graphicData>
            </a:graphic>
          </wp:inline>
        </w:drawing>
      </w:r>
    </w:p>
    <w:p w14:paraId="09841D12" w14:textId="294C3F86" w:rsidR="00B5262F" w:rsidRPr="005852D7" w:rsidRDefault="005852D7" w:rsidP="00B5262F">
      <w:pPr>
        <w:rPr>
          <w:rFonts w:cs="Arial"/>
          <w:color w:val="000000"/>
        </w:rPr>
      </w:pPr>
      <w:r>
        <w:rPr>
          <w:rFonts w:cs="Arial"/>
          <w:color w:val="000000"/>
        </w:rPr>
        <w:t>Successive</w:t>
      </w:r>
      <w:r w:rsidR="00B5262F" w:rsidRPr="005852D7">
        <w:rPr>
          <w:rFonts w:cs="Arial"/>
          <w:color w:val="000000"/>
        </w:rPr>
        <w:t xml:space="preserve"> </w:t>
      </w:r>
      <w:r w:rsidR="00D057E8" w:rsidRPr="005852D7">
        <w:rPr>
          <w:rFonts w:cs="Arial"/>
          <w:color w:val="000000"/>
        </w:rPr>
        <w:t>Government</w:t>
      </w:r>
      <w:r w:rsidR="00D057E8">
        <w:rPr>
          <w:rFonts w:cs="Arial"/>
          <w:color w:val="000000"/>
        </w:rPr>
        <w:t>s</w:t>
      </w:r>
      <w:r>
        <w:rPr>
          <w:rFonts w:cs="Arial"/>
          <w:color w:val="000000"/>
        </w:rPr>
        <w:t xml:space="preserve"> have recognised insufficient housing supply as a</w:t>
      </w:r>
      <w:r w:rsidR="0091560A">
        <w:rPr>
          <w:rFonts w:cs="Arial"/>
          <w:color w:val="000000"/>
        </w:rPr>
        <w:t xml:space="preserve"> key</w:t>
      </w:r>
      <w:r>
        <w:rPr>
          <w:rFonts w:cs="Arial"/>
          <w:color w:val="000000"/>
        </w:rPr>
        <w:t xml:space="preserve"> issue</w:t>
      </w:r>
      <w:r w:rsidR="0091560A">
        <w:rPr>
          <w:rFonts w:cs="Arial"/>
          <w:color w:val="000000"/>
        </w:rPr>
        <w:t xml:space="preserve"> facing the country</w:t>
      </w:r>
      <w:r>
        <w:rPr>
          <w:rFonts w:cs="Arial"/>
          <w:color w:val="000000"/>
        </w:rPr>
        <w:t xml:space="preserve">, the current Government published its white paper on the issue, </w:t>
      </w:r>
      <w:r w:rsidR="009439D8">
        <w:rPr>
          <w:rFonts w:cs="Arial"/>
          <w:color w:val="000000"/>
        </w:rPr>
        <w:t>“</w:t>
      </w:r>
      <w:r>
        <w:rPr>
          <w:rFonts w:cs="Arial"/>
          <w:color w:val="000000"/>
        </w:rPr>
        <w:t xml:space="preserve">Fixing our broken </w:t>
      </w:r>
      <w:r>
        <w:rPr>
          <w:rFonts w:cs="Arial"/>
          <w:color w:val="000000"/>
        </w:rPr>
        <w:lastRenderedPageBreak/>
        <w:t>housing market</w:t>
      </w:r>
      <w:r w:rsidR="009439D8">
        <w:rPr>
          <w:rFonts w:cs="Arial"/>
          <w:color w:val="000000"/>
        </w:rPr>
        <w:t>”</w:t>
      </w:r>
      <w:r>
        <w:rPr>
          <w:rFonts w:cs="Arial"/>
          <w:color w:val="000000"/>
        </w:rPr>
        <w:t xml:space="preserve"> </w:t>
      </w:r>
      <w:r w:rsidRPr="005852D7">
        <w:rPr>
          <w:rFonts w:cs="Arial"/>
          <w:color w:val="000000"/>
        </w:rPr>
        <w:t>in</w:t>
      </w:r>
      <w:r>
        <w:rPr>
          <w:rFonts w:cs="Arial"/>
          <w:color w:val="000000"/>
        </w:rPr>
        <w:t xml:space="preserve"> February 2017. As part of the white paper, the then Prime Minister made it clear that her </w:t>
      </w:r>
      <w:proofErr w:type="gramStart"/>
      <w:r>
        <w:rPr>
          <w:rFonts w:cs="Arial"/>
          <w:color w:val="000000"/>
        </w:rPr>
        <w:t>Government</w:t>
      </w:r>
      <w:proofErr w:type="gramEnd"/>
      <w:r>
        <w:rPr>
          <w:rFonts w:cs="Arial"/>
          <w:color w:val="000000"/>
        </w:rPr>
        <w:t xml:space="preserve"> wanted more homes built to slow the rise in hous</w:t>
      </w:r>
      <w:r w:rsidR="009439D8">
        <w:rPr>
          <w:rFonts w:cs="Arial"/>
          <w:color w:val="000000"/>
        </w:rPr>
        <w:t>e prices</w:t>
      </w:r>
      <w:r>
        <w:rPr>
          <w:rFonts w:cs="Arial"/>
          <w:color w:val="000000"/>
        </w:rPr>
        <w:t xml:space="preserve"> so that more families can afford to buy a home and to also bring down the cost of renting. </w:t>
      </w:r>
      <w:r w:rsidR="00B5262F" w:rsidRPr="005852D7">
        <w:rPr>
          <w:rFonts w:cs="Arial"/>
          <w:color w:val="000000"/>
        </w:rPr>
        <w:t xml:space="preserve"> </w:t>
      </w:r>
    </w:p>
    <w:p w14:paraId="7AED11BB" w14:textId="3B17330F" w:rsidR="00122B56" w:rsidRPr="00AA5EB9" w:rsidRDefault="00122B56" w:rsidP="002C145A">
      <w:pPr>
        <w:rPr>
          <w:rFonts w:cs="Arial"/>
          <w:color w:val="000000"/>
        </w:rPr>
      </w:pPr>
      <w:r w:rsidRPr="00AA5EB9">
        <w:rPr>
          <w:rFonts w:cs="Arial"/>
          <w:color w:val="000000"/>
        </w:rPr>
        <w:t>This objective to increase the</w:t>
      </w:r>
      <w:r w:rsidR="002C145A" w:rsidRPr="00AA5EB9">
        <w:rPr>
          <w:rFonts w:cs="Arial"/>
          <w:color w:val="000000"/>
        </w:rPr>
        <w:t xml:space="preserve"> </w:t>
      </w:r>
      <w:r w:rsidRPr="00AA5EB9">
        <w:rPr>
          <w:rFonts w:cs="Arial"/>
          <w:color w:val="000000"/>
        </w:rPr>
        <w:t>number of new homes</w:t>
      </w:r>
      <w:r w:rsidR="009439D8">
        <w:rPr>
          <w:rFonts w:cs="Arial"/>
          <w:color w:val="000000"/>
        </w:rPr>
        <w:t>,</w:t>
      </w:r>
      <w:r w:rsidRPr="00AA5EB9">
        <w:rPr>
          <w:rFonts w:cs="Arial"/>
          <w:color w:val="000000"/>
        </w:rPr>
        <w:t xml:space="preserve"> is reflected in the revised National Planning Policy Framework</w:t>
      </w:r>
      <w:r w:rsidR="002C145A" w:rsidRPr="00AA5EB9">
        <w:rPr>
          <w:rFonts w:cs="Arial"/>
          <w:color w:val="000000"/>
        </w:rPr>
        <w:t xml:space="preserve"> </w:t>
      </w:r>
      <w:r w:rsidRPr="00AA5EB9">
        <w:rPr>
          <w:rFonts w:cs="Arial"/>
          <w:color w:val="000000"/>
        </w:rPr>
        <w:t>(NPPF</w:t>
      </w:r>
      <w:r w:rsidR="00346CD6">
        <w:rPr>
          <w:rFonts w:cs="Arial"/>
          <w:color w:val="000000"/>
        </w:rPr>
        <w:t xml:space="preserve"> </w:t>
      </w:r>
      <w:r w:rsidRPr="00AA5EB9">
        <w:rPr>
          <w:rFonts w:cs="Arial"/>
          <w:color w:val="000000"/>
        </w:rPr>
        <w:t>February 2019)</w:t>
      </w:r>
      <w:r w:rsidR="006B6DE5">
        <w:rPr>
          <w:rFonts w:cs="Arial"/>
          <w:color w:val="000000"/>
        </w:rPr>
        <w:t>.</w:t>
      </w:r>
      <w:r w:rsidRPr="00AA5EB9">
        <w:rPr>
          <w:rFonts w:cs="Arial"/>
          <w:color w:val="000000"/>
        </w:rPr>
        <w:t xml:space="preserve"> </w:t>
      </w:r>
      <w:r w:rsidR="006B6DE5">
        <w:rPr>
          <w:rFonts w:cs="Arial"/>
          <w:color w:val="000000"/>
        </w:rPr>
        <w:t>The</w:t>
      </w:r>
      <w:r w:rsidRPr="00AA5EB9">
        <w:rPr>
          <w:rFonts w:cs="Arial"/>
          <w:color w:val="000000"/>
        </w:rPr>
        <w:t xml:space="preserve"> Housing Delivery Test</w:t>
      </w:r>
      <w:r w:rsidR="006B6DE5">
        <w:rPr>
          <w:rFonts w:cs="Arial"/>
          <w:color w:val="000000"/>
        </w:rPr>
        <w:t xml:space="preserve"> was introduced as part of the revisions to the NPPF in 2018, with subsequent changes to Planning Practice Guidance in December 2020 and the standard method for assessing local housing need, to plan for the delivery of 300,000 new home</w:t>
      </w:r>
      <w:r w:rsidR="00873EAA">
        <w:rPr>
          <w:rFonts w:cs="Arial"/>
          <w:color w:val="000000"/>
        </w:rPr>
        <w:t>s</w:t>
      </w:r>
      <w:r w:rsidR="006B6DE5">
        <w:rPr>
          <w:rFonts w:cs="Arial"/>
          <w:color w:val="000000"/>
        </w:rPr>
        <w:t xml:space="preserve"> a year and plan for more homes in the right places</w:t>
      </w:r>
      <w:r w:rsidRPr="00AA5EB9">
        <w:rPr>
          <w:rFonts w:cs="Arial"/>
          <w:color w:val="000000"/>
        </w:rPr>
        <w:t>.</w:t>
      </w:r>
      <w:r w:rsidR="006D77C0" w:rsidRPr="00AA5EB9">
        <w:rPr>
          <w:rFonts w:cs="Arial"/>
          <w:color w:val="000000"/>
        </w:rPr>
        <w:t xml:space="preserve"> As illustrated in </w:t>
      </w:r>
      <w:r w:rsidR="00AA5EB9" w:rsidRPr="00AA5EB9">
        <w:rPr>
          <w:rFonts w:cs="Arial"/>
          <w:color w:val="000000"/>
        </w:rPr>
        <w:fldChar w:fldCharType="begin"/>
      </w:r>
      <w:r w:rsidR="00AA5EB9" w:rsidRPr="00AA5EB9">
        <w:rPr>
          <w:rFonts w:cs="Arial"/>
          <w:color w:val="000000"/>
        </w:rPr>
        <w:instrText xml:space="preserve"> REF _Ref14936166 \h </w:instrText>
      </w:r>
      <w:r w:rsidR="00AA5EB9">
        <w:rPr>
          <w:rFonts w:cs="Arial"/>
          <w:color w:val="000000"/>
        </w:rPr>
        <w:instrText xml:space="preserve"> \* MERGEFORMAT </w:instrText>
      </w:r>
      <w:r w:rsidR="00AA5EB9" w:rsidRPr="00AA5EB9">
        <w:rPr>
          <w:rFonts w:cs="Arial"/>
          <w:color w:val="000000"/>
        </w:rPr>
      </w:r>
      <w:r w:rsidR="00AA5EB9" w:rsidRPr="00AA5EB9">
        <w:rPr>
          <w:rFonts w:cs="Arial"/>
          <w:color w:val="000000"/>
        </w:rPr>
        <w:fldChar w:fldCharType="separate"/>
      </w:r>
      <w:r w:rsidR="002D6654" w:rsidRPr="006F390A">
        <w:rPr>
          <w:rFonts w:cs="Arial"/>
        </w:rPr>
        <w:t xml:space="preserve">Figure </w:t>
      </w:r>
      <w:r w:rsidR="002D6654" w:rsidRPr="006F390A">
        <w:rPr>
          <w:rFonts w:cs="Arial"/>
          <w:noProof/>
        </w:rPr>
        <w:t>3</w:t>
      </w:r>
      <w:r w:rsidR="00AA5EB9" w:rsidRPr="00AA5EB9">
        <w:rPr>
          <w:rFonts w:cs="Arial"/>
          <w:color w:val="000000"/>
        </w:rPr>
        <w:fldChar w:fldCharType="end"/>
      </w:r>
      <w:r w:rsidR="00AA5EB9" w:rsidRPr="00AA5EB9">
        <w:rPr>
          <w:rFonts w:cs="Arial"/>
          <w:color w:val="000000"/>
        </w:rPr>
        <w:t xml:space="preserve"> </w:t>
      </w:r>
      <w:r w:rsidR="006D77C0" w:rsidRPr="00AA5EB9">
        <w:rPr>
          <w:rFonts w:cs="Arial"/>
          <w:color w:val="000000"/>
        </w:rPr>
        <w:t>the supply of homes in England has consistently been below the range of estimated need.</w:t>
      </w:r>
    </w:p>
    <w:p w14:paraId="1C709780" w14:textId="76BE675D" w:rsidR="006D77C0" w:rsidRDefault="006D77C0" w:rsidP="006D77C0">
      <w:pPr>
        <w:pStyle w:val="Caption"/>
        <w:rPr>
          <w:rFonts w:ascii="Helvetica" w:hAnsi="Helvetica" w:cs="Helvetica"/>
          <w:color w:val="000000"/>
        </w:rPr>
      </w:pPr>
      <w:bookmarkStart w:id="4" w:name="_Ref14936166"/>
      <w:r>
        <w:t xml:space="preserve">Figure </w:t>
      </w:r>
      <w:r>
        <w:fldChar w:fldCharType="begin"/>
      </w:r>
      <w:r>
        <w:instrText xml:space="preserve"> SEQ Figure \* ARABIC </w:instrText>
      </w:r>
      <w:r>
        <w:fldChar w:fldCharType="separate"/>
      </w:r>
      <w:r w:rsidR="002D6654">
        <w:rPr>
          <w:noProof/>
        </w:rPr>
        <w:t>3</w:t>
      </w:r>
      <w:r>
        <w:fldChar w:fldCharType="end"/>
      </w:r>
      <w:bookmarkEnd w:id="4"/>
      <w:r>
        <w:t>:</w:t>
      </w:r>
      <w:r w:rsidR="00AA5EB9">
        <w:t xml:space="preserve"> </w:t>
      </w:r>
      <w:r>
        <w:rPr>
          <w:rFonts w:ascii="Helvetica" w:hAnsi="Helvetica" w:cs="Helvetica"/>
          <w:color w:val="000000"/>
        </w:rPr>
        <w:t>Net housing supply</w:t>
      </w:r>
      <w:r w:rsidR="007B19D0">
        <w:rPr>
          <w:rFonts w:ascii="Helvetica" w:hAnsi="Helvetica" w:cs="Helvetica"/>
          <w:color w:val="000000"/>
        </w:rPr>
        <w:t xml:space="preserve"> </w:t>
      </w:r>
      <w:r>
        <w:rPr>
          <w:rFonts w:ascii="Helvetica" w:hAnsi="Helvetica" w:cs="Helvetica"/>
          <w:color w:val="000000"/>
        </w:rPr>
        <w:t>and estimated homes needed (England)</w:t>
      </w:r>
    </w:p>
    <w:p w14:paraId="2E695BDB" w14:textId="01904E8E" w:rsidR="006D77C0" w:rsidRDefault="007B19D0" w:rsidP="002C145A">
      <w:r w:rsidRPr="007B19D0">
        <w:t xml:space="preserve"> </w:t>
      </w:r>
      <w:r>
        <w:rPr>
          <w:noProof/>
          <w:lang w:eastAsia="en-GB"/>
        </w:rPr>
        <w:drawing>
          <wp:inline distT="0" distB="0" distL="0" distR="0" wp14:anchorId="0F78F56C" wp14:editId="5833A11D">
            <wp:extent cx="5943600" cy="2605100"/>
            <wp:effectExtent l="0" t="0" r="0" b="5080"/>
            <wp:docPr id="5" name="Picture 5" descr="The government's target is for housing supply to reach 300,000 homes per year by the mid-2020s. Others have called for as many as 340,000 per year. New supply has been increasing, reaching 244,000 in 20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government's target is for housing supply to reach 300,000 homes per year by the mid-2020s. Others have called for as many as 340,000 per year. New supply has been increasing, reaching 244,000 in 2019-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605100"/>
                    </a:xfrm>
                    <a:prstGeom prst="rect">
                      <a:avLst/>
                    </a:prstGeom>
                    <a:noFill/>
                    <a:ln>
                      <a:noFill/>
                    </a:ln>
                  </pic:spPr>
                </pic:pic>
              </a:graphicData>
            </a:graphic>
          </wp:inline>
        </w:drawing>
      </w:r>
    </w:p>
    <w:p w14:paraId="7F7C95E2" w14:textId="57EF9E1E" w:rsidR="007B19D0" w:rsidRDefault="007B19D0" w:rsidP="002C145A">
      <w:pPr>
        <w:rPr>
          <w:rFonts w:ascii="Helvetica" w:hAnsi="Helvetica" w:cs="Helvetica"/>
          <w:color w:val="000000"/>
        </w:rPr>
      </w:pPr>
      <w:r>
        <w:rPr>
          <w:noProof/>
          <w:lang w:eastAsia="en-GB"/>
        </w:rPr>
        <w:drawing>
          <wp:inline distT="0" distB="0" distL="0" distR="0" wp14:anchorId="4322CAF9" wp14:editId="046DB67F">
            <wp:extent cx="5943600" cy="2605100"/>
            <wp:effectExtent l="0" t="0" r="0" b="5080"/>
            <wp:docPr id="7" name="Picture 7" descr="Housebuilding is now lower than its peak in the late 1960s. It reached its low point in 2010, after the financial crisis, and started to increase after t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Housebuilding is now lower than its peak in the late 1960s. It reached its low point in 2010, after the financial crisis, and started to increase after tha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605100"/>
                    </a:xfrm>
                    <a:prstGeom prst="rect">
                      <a:avLst/>
                    </a:prstGeom>
                    <a:noFill/>
                    <a:ln>
                      <a:noFill/>
                    </a:ln>
                  </pic:spPr>
                </pic:pic>
              </a:graphicData>
            </a:graphic>
          </wp:inline>
        </w:drawing>
      </w:r>
    </w:p>
    <w:p w14:paraId="31A0754B" w14:textId="68EB6D1A" w:rsidR="006D77C0" w:rsidRDefault="006D77C0" w:rsidP="002C145A">
      <w:pPr>
        <w:rPr>
          <w:rFonts w:ascii="Helvetica" w:hAnsi="Helvetica" w:cs="Helvetica"/>
          <w:color w:val="000000"/>
        </w:rPr>
      </w:pPr>
      <w:r>
        <w:rPr>
          <w:rFonts w:ascii="Helvetica" w:hAnsi="Helvetica" w:cs="Helvetica"/>
          <w:color w:val="000000"/>
        </w:rPr>
        <w:t xml:space="preserve">Sources: </w:t>
      </w:r>
      <w:r w:rsidR="007B19D0">
        <w:rPr>
          <w:rFonts w:ascii="Helvetica" w:hAnsi="Helvetica" w:cs="Helvetica"/>
          <w:color w:val="000000"/>
        </w:rPr>
        <w:t>House of Commons Library, Tackling the under-supply of housing in England (01/21)</w:t>
      </w:r>
      <w:r>
        <w:rPr>
          <w:rFonts w:ascii="Helvetica" w:hAnsi="Helvetica" w:cs="Helvetica"/>
          <w:color w:val="000000"/>
        </w:rPr>
        <w:t>.</w:t>
      </w:r>
    </w:p>
    <w:p w14:paraId="72DDDCA2" w14:textId="1A577452" w:rsidR="00E20252" w:rsidRDefault="002C145A" w:rsidP="002C145A">
      <w:pPr>
        <w:rPr>
          <w:rFonts w:cs="Arial"/>
          <w:color w:val="000000"/>
        </w:rPr>
      </w:pPr>
      <w:r w:rsidRPr="00445EF3">
        <w:rPr>
          <w:rFonts w:cs="Arial"/>
          <w:color w:val="000000"/>
        </w:rPr>
        <w:lastRenderedPageBreak/>
        <w:t>The National Planning Policy Framework (NPPF</w:t>
      </w:r>
      <w:r w:rsidR="00445EF3" w:rsidRPr="00445EF3">
        <w:rPr>
          <w:rFonts w:cs="Arial"/>
          <w:color w:val="000000"/>
        </w:rPr>
        <w:t>)</w:t>
      </w:r>
      <w:r w:rsidRPr="00445EF3">
        <w:rPr>
          <w:rFonts w:cs="Arial"/>
          <w:color w:val="000000"/>
        </w:rPr>
        <w:t xml:space="preserve"> requires local planning authorities to maintain a supply of deliverable sites sufficient to provide 5 </w:t>
      </w:r>
      <w:r w:rsidR="00445EF3" w:rsidRPr="00445EF3">
        <w:rPr>
          <w:rFonts w:cs="Arial"/>
          <w:color w:val="000000"/>
        </w:rPr>
        <w:t>years’ worth</w:t>
      </w:r>
      <w:r w:rsidRPr="00445EF3">
        <w:rPr>
          <w:rFonts w:cs="Arial"/>
          <w:color w:val="000000"/>
        </w:rPr>
        <w:t xml:space="preserve"> of housing against their housing requirement. A Housing Delivery Test (HDT), </w:t>
      </w:r>
      <w:r w:rsidR="00445EF3" w:rsidRPr="00445EF3">
        <w:rPr>
          <w:rFonts w:cs="Arial"/>
          <w:color w:val="000000"/>
        </w:rPr>
        <w:t>measures</w:t>
      </w:r>
      <w:r w:rsidRPr="00445EF3">
        <w:rPr>
          <w:rFonts w:cs="Arial"/>
          <w:color w:val="000000"/>
        </w:rPr>
        <w:t xml:space="preserve"> net additional dwellings provided in a local </w:t>
      </w:r>
      <w:r w:rsidR="006D77C0" w:rsidRPr="00445EF3">
        <w:rPr>
          <w:rFonts w:cs="Arial"/>
          <w:color w:val="000000"/>
        </w:rPr>
        <w:t xml:space="preserve">planning </w:t>
      </w:r>
      <w:r w:rsidRPr="00445EF3">
        <w:rPr>
          <w:rFonts w:cs="Arial"/>
          <w:color w:val="000000"/>
        </w:rPr>
        <w:t>authority area against the houses required. The consequences of failing t</w:t>
      </w:r>
      <w:r w:rsidR="00E20252">
        <w:rPr>
          <w:rFonts w:cs="Arial"/>
          <w:color w:val="000000"/>
        </w:rPr>
        <w:t xml:space="preserve">he HDT are set out in the NPPF as being: </w:t>
      </w:r>
    </w:p>
    <w:p w14:paraId="4AC6FD3D" w14:textId="77777777" w:rsidR="00D33A53" w:rsidRDefault="00E20252" w:rsidP="009A16B2">
      <w:pPr>
        <w:ind w:left="567" w:right="855"/>
      </w:pPr>
      <w:r>
        <w:rPr>
          <w:rFonts w:cs="Arial"/>
          <w:color w:val="000000"/>
        </w:rPr>
        <w:t>“</w:t>
      </w:r>
      <w:r w:rsidRPr="00E20252">
        <w:rPr>
          <w:rFonts w:cs="Arial"/>
          <w:color w:val="000000"/>
        </w:rPr>
        <w:t>Where the Housing Delivery</w:t>
      </w:r>
      <w:r>
        <w:rPr>
          <w:rFonts w:cs="Arial"/>
          <w:color w:val="000000"/>
        </w:rPr>
        <w:t xml:space="preserve"> </w:t>
      </w:r>
      <w:r w:rsidRPr="00E20252">
        <w:rPr>
          <w:rFonts w:cs="Arial"/>
          <w:color w:val="000000"/>
        </w:rPr>
        <w:t>Test indicates that delivery has fallen below 95% of the local planning authority’s</w:t>
      </w:r>
      <w:r>
        <w:rPr>
          <w:rFonts w:cs="Arial"/>
          <w:color w:val="000000"/>
        </w:rPr>
        <w:t xml:space="preserve"> </w:t>
      </w:r>
      <w:r w:rsidRPr="00E20252">
        <w:rPr>
          <w:rFonts w:cs="Arial"/>
          <w:color w:val="000000"/>
        </w:rPr>
        <w:t>housing requirement over the previous three years, the authority should prepare an</w:t>
      </w:r>
      <w:r>
        <w:rPr>
          <w:rFonts w:cs="Arial"/>
          <w:color w:val="000000"/>
        </w:rPr>
        <w:t xml:space="preserve"> </w:t>
      </w:r>
      <w:r w:rsidRPr="00E20252">
        <w:rPr>
          <w:rFonts w:cs="Arial"/>
          <w:color w:val="000000"/>
        </w:rPr>
        <w:t xml:space="preserve">action plan in line with national planning guidance, to assess the causes of </w:t>
      </w:r>
      <w:r w:rsidR="00961251" w:rsidRPr="00E20252">
        <w:rPr>
          <w:rFonts w:cs="Arial"/>
          <w:color w:val="000000"/>
        </w:rPr>
        <w:t>under delivery</w:t>
      </w:r>
      <w:r w:rsidRPr="00E20252">
        <w:rPr>
          <w:rFonts w:cs="Arial"/>
          <w:color w:val="000000"/>
        </w:rPr>
        <w:t xml:space="preserve"> and identify actions to increase delivery in future years</w:t>
      </w:r>
      <w:r w:rsidR="009A16B2">
        <w:rPr>
          <w:rFonts w:cs="Arial"/>
          <w:color w:val="000000"/>
        </w:rPr>
        <w:t xml:space="preserve">… (in addition) </w:t>
      </w:r>
      <w:r w:rsidR="009A16B2" w:rsidRPr="009A16B2">
        <w:rPr>
          <w:rFonts w:cs="Arial"/>
          <w:color w:val="000000"/>
        </w:rPr>
        <w:t>Local</w:t>
      </w:r>
      <w:r w:rsidR="009A16B2">
        <w:rPr>
          <w:rFonts w:cs="Arial"/>
          <w:color w:val="000000"/>
        </w:rPr>
        <w:t xml:space="preserve"> </w:t>
      </w:r>
      <w:r w:rsidR="009A16B2" w:rsidRPr="009A16B2">
        <w:rPr>
          <w:rFonts w:cs="Arial"/>
          <w:color w:val="000000"/>
        </w:rPr>
        <w:t>planning authorities should identify and update annually a supply of specific</w:t>
      </w:r>
      <w:r w:rsidR="009A16B2">
        <w:rPr>
          <w:rFonts w:cs="Arial"/>
          <w:color w:val="000000"/>
        </w:rPr>
        <w:t xml:space="preserve"> </w:t>
      </w:r>
      <w:r w:rsidR="009A16B2" w:rsidRPr="009A16B2">
        <w:rPr>
          <w:rFonts w:cs="Arial"/>
          <w:color w:val="000000"/>
        </w:rPr>
        <w:t>deliverable sites sufficient to provide a minimum of five years’ worth of housing</w:t>
      </w:r>
      <w:r w:rsidR="009A16B2">
        <w:rPr>
          <w:rFonts w:cs="Arial"/>
          <w:color w:val="000000"/>
        </w:rPr>
        <w:t xml:space="preserve"> </w:t>
      </w:r>
      <w:r w:rsidR="009A16B2" w:rsidRPr="009A16B2">
        <w:rPr>
          <w:rFonts w:cs="Arial"/>
          <w:color w:val="000000"/>
        </w:rPr>
        <w:t>against their housing requirement set ou</w:t>
      </w:r>
      <w:r w:rsidR="009A16B2">
        <w:rPr>
          <w:rFonts w:cs="Arial"/>
          <w:color w:val="000000"/>
        </w:rPr>
        <w:t>t in adopted strategic policies</w:t>
      </w:r>
      <w:r w:rsidR="009A16B2" w:rsidRPr="009A16B2">
        <w:rPr>
          <w:rFonts w:cs="Arial"/>
          <w:color w:val="000000"/>
        </w:rPr>
        <w:t>, or against</w:t>
      </w:r>
      <w:r w:rsidR="009A16B2">
        <w:rPr>
          <w:rFonts w:cs="Arial"/>
          <w:color w:val="000000"/>
        </w:rPr>
        <w:t xml:space="preserve"> </w:t>
      </w:r>
      <w:r w:rsidR="009A16B2" w:rsidRPr="009A16B2">
        <w:rPr>
          <w:rFonts w:cs="Arial"/>
          <w:color w:val="000000"/>
        </w:rPr>
        <w:t>their local housing need where the strategic policies are more than five years old</w:t>
      </w:r>
      <w:r w:rsidR="009A16B2">
        <w:rPr>
          <w:rFonts w:cs="Arial"/>
          <w:color w:val="000000"/>
        </w:rPr>
        <w:t xml:space="preserve">. </w:t>
      </w:r>
      <w:r w:rsidR="009A16B2" w:rsidRPr="009A16B2">
        <w:rPr>
          <w:rFonts w:cs="Arial"/>
          <w:color w:val="000000"/>
        </w:rPr>
        <w:t>The supply of specific deliverable sites should in addition include a buffer (moved</w:t>
      </w:r>
      <w:r w:rsidR="009A16B2">
        <w:rPr>
          <w:rFonts w:cs="Arial"/>
          <w:color w:val="000000"/>
        </w:rPr>
        <w:t xml:space="preserve"> </w:t>
      </w:r>
      <w:r w:rsidR="009A16B2" w:rsidRPr="009A16B2">
        <w:rPr>
          <w:rFonts w:cs="Arial"/>
          <w:color w:val="000000"/>
        </w:rPr>
        <w:t>forward from later in the plan period) of:</w:t>
      </w:r>
      <w:r w:rsidR="009A16B2" w:rsidRPr="009A16B2">
        <w:rPr>
          <w:rFonts w:cs="Arial"/>
          <w:color w:val="000000"/>
        </w:rPr>
        <w:cr/>
      </w:r>
    </w:p>
    <w:p w14:paraId="033F2B57" w14:textId="3FA919E4" w:rsidR="009A16B2" w:rsidRDefault="009A16B2" w:rsidP="009A16B2">
      <w:pPr>
        <w:ind w:left="567" w:right="855"/>
        <w:rPr>
          <w:rFonts w:cs="Arial"/>
          <w:color w:val="000000"/>
        </w:rPr>
      </w:pPr>
      <w:r w:rsidRPr="009A16B2">
        <w:rPr>
          <w:rFonts w:cs="Arial"/>
          <w:color w:val="000000"/>
        </w:rPr>
        <w:t>a) 5% to ensure choice and competition in the market for land; or</w:t>
      </w:r>
      <w:r>
        <w:rPr>
          <w:rFonts w:cs="Arial"/>
          <w:color w:val="000000"/>
        </w:rPr>
        <w:t xml:space="preserve"> </w:t>
      </w:r>
    </w:p>
    <w:p w14:paraId="66EE9272" w14:textId="77777777" w:rsidR="009A16B2" w:rsidRDefault="009A16B2" w:rsidP="009A16B2">
      <w:pPr>
        <w:ind w:left="567" w:right="855"/>
        <w:rPr>
          <w:rFonts w:cs="Arial"/>
          <w:color w:val="000000"/>
        </w:rPr>
      </w:pPr>
      <w:r w:rsidRPr="009A16B2">
        <w:rPr>
          <w:rFonts w:cs="Arial"/>
          <w:color w:val="000000"/>
        </w:rPr>
        <w:t>b) 10% where the local planning authority wish</w:t>
      </w:r>
      <w:r>
        <w:rPr>
          <w:rFonts w:cs="Arial"/>
          <w:color w:val="000000"/>
        </w:rPr>
        <w:t xml:space="preserve">es to demonstrate a </w:t>
      </w:r>
      <w:proofErr w:type="gramStart"/>
      <w:r>
        <w:rPr>
          <w:rFonts w:cs="Arial"/>
          <w:color w:val="000000"/>
        </w:rPr>
        <w:t>five year</w:t>
      </w:r>
      <w:proofErr w:type="gramEnd"/>
      <w:r>
        <w:rPr>
          <w:rFonts w:cs="Arial"/>
          <w:color w:val="000000"/>
        </w:rPr>
        <w:t xml:space="preserve"> </w:t>
      </w:r>
      <w:r w:rsidRPr="009A16B2">
        <w:rPr>
          <w:rFonts w:cs="Arial"/>
          <w:color w:val="000000"/>
        </w:rPr>
        <w:t>supply of deliverable sites through an annual</w:t>
      </w:r>
      <w:r>
        <w:rPr>
          <w:rFonts w:cs="Arial"/>
          <w:color w:val="000000"/>
        </w:rPr>
        <w:t xml:space="preserve"> position statement or recently adopted plan</w:t>
      </w:r>
      <w:r w:rsidRPr="009A16B2">
        <w:rPr>
          <w:rFonts w:cs="Arial"/>
          <w:color w:val="000000"/>
        </w:rPr>
        <w:t xml:space="preserve">, to account for any fluctuations in </w:t>
      </w:r>
      <w:r>
        <w:rPr>
          <w:rFonts w:cs="Arial"/>
          <w:color w:val="000000"/>
        </w:rPr>
        <w:t>the market during that year; or</w:t>
      </w:r>
    </w:p>
    <w:p w14:paraId="20CCC5BC" w14:textId="7DE21FE5" w:rsidR="00E20252" w:rsidRDefault="009A16B2" w:rsidP="009A16B2">
      <w:pPr>
        <w:ind w:left="567" w:right="855"/>
        <w:rPr>
          <w:rFonts w:cs="Arial"/>
          <w:color w:val="000000"/>
        </w:rPr>
      </w:pPr>
      <w:r w:rsidRPr="009A16B2">
        <w:rPr>
          <w:rFonts w:cs="Arial"/>
          <w:color w:val="000000"/>
        </w:rPr>
        <w:t xml:space="preserve">c) 20% where there has been significant under delivery of housing </w:t>
      </w:r>
      <w:r>
        <w:rPr>
          <w:rFonts w:cs="Arial"/>
          <w:color w:val="000000"/>
        </w:rPr>
        <w:t xml:space="preserve">over the </w:t>
      </w:r>
      <w:r w:rsidRPr="009A16B2">
        <w:rPr>
          <w:rFonts w:cs="Arial"/>
          <w:color w:val="000000"/>
        </w:rPr>
        <w:t>previous three years, to improve the prospect o</w:t>
      </w:r>
      <w:r>
        <w:rPr>
          <w:rFonts w:cs="Arial"/>
          <w:color w:val="000000"/>
        </w:rPr>
        <w:t xml:space="preserve">f achieving the planned </w:t>
      </w:r>
      <w:proofErr w:type="gramStart"/>
      <w:r>
        <w:rPr>
          <w:rFonts w:cs="Arial"/>
          <w:color w:val="000000"/>
        </w:rPr>
        <w:t>supply..</w:t>
      </w:r>
      <w:proofErr w:type="gramEnd"/>
      <w:r>
        <w:rPr>
          <w:rFonts w:cs="Arial"/>
          <w:color w:val="000000"/>
        </w:rPr>
        <w:t xml:space="preserve"> [</w:t>
      </w:r>
      <w:r w:rsidRPr="009A16B2">
        <w:rPr>
          <w:rFonts w:cs="Arial"/>
          <w:color w:val="000000"/>
        </w:rPr>
        <w:t>From November 2018, this will be measured against the Housing Delivery Test, where this indicates that</w:t>
      </w:r>
      <w:r>
        <w:rPr>
          <w:rFonts w:cs="Arial"/>
          <w:color w:val="000000"/>
        </w:rPr>
        <w:t xml:space="preserve"> </w:t>
      </w:r>
      <w:r w:rsidRPr="009A16B2">
        <w:rPr>
          <w:rFonts w:cs="Arial"/>
          <w:color w:val="000000"/>
        </w:rPr>
        <w:t>delivery was below</w:t>
      </w:r>
      <w:r>
        <w:rPr>
          <w:rFonts w:cs="Arial"/>
          <w:color w:val="000000"/>
        </w:rPr>
        <w:t xml:space="preserve"> 85% of the housing requirement.]</w:t>
      </w:r>
      <w:r w:rsidR="00E20252">
        <w:rPr>
          <w:rFonts w:cs="Arial"/>
          <w:color w:val="000000"/>
        </w:rPr>
        <w:t>”</w:t>
      </w:r>
    </w:p>
    <w:p w14:paraId="02B21851" w14:textId="100E642A" w:rsidR="007B19D0" w:rsidRDefault="002C145A" w:rsidP="009A16B2">
      <w:pPr>
        <w:rPr>
          <w:rFonts w:cs="Arial"/>
        </w:rPr>
      </w:pPr>
      <w:r w:rsidRPr="009A16B2">
        <w:rPr>
          <w:rFonts w:cs="Arial"/>
        </w:rPr>
        <w:t>All local planning authorities with a result of less than 95% of the del</w:t>
      </w:r>
      <w:r w:rsidR="006D77C0" w:rsidRPr="009A16B2">
        <w:rPr>
          <w:rFonts w:cs="Arial"/>
        </w:rPr>
        <w:t xml:space="preserve">ivery rate measured against housing completions for the preceding three years </w:t>
      </w:r>
      <w:r w:rsidRPr="009A16B2">
        <w:rPr>
          <w:rFonts w:cs="Arial"/>
        </w:rPr>
        <w:t xml:space="preserve">have six months to prepare an Action Plan. </w:t>
      </w:r>
      <w:r w:rsidR="009A16B2" w:rsidRPr="009A16B2">
        <w:rPr>
          <w:rFonts w:cs="Arial"/>
        </w:rPr>
        <w:t xml:space="preserve">The Housing Delivery Test Result for Gravesham Borough Council was published by </w:t>
      </w:r>
      <w:r w:rsidR="000E335A">
        <w:rPr>
          <w:rFonts w:cs="Arial"/>
        </w:rPr>
        <w:t>MHCLG</w:t>
      </w:r>
      <w:r w:rsidR="009A16B2" w:rsidRPr="009A16B2">
        <w:rPr>
          <w:rFonts w:cs="Arial"/>
        </w:rPr>
        <w:t xml:space="preserve"> on 19 </w:t>
      </w:r>
      <w:r w:rsidR="007B19D0">
        <w:rPr>
          <w:rFonts w:cs="Arial"/>
        </w:rPr>
        <w:t>January 2021</w:t>
      </w:r>
      <w:r w:rsidR="009A16B2" w:rsidRPr="009A16B2">
        <w:rPr>
          <w:rFonts w:cs="Arial"/>
        </w:rPr>
        <w:t>. Gravesham Borough Council</w:t>
      </w:r>
      <w:r w:rsidR="000E335A">
        <w:rPr>
          <w:rFonts w:cs="Arial"/>
        </w:rPr>
        <w:t>’s</w:t>
      </w:r>
      <w:r w:rsidR="009A16B2" w:rsidRPr="009A16B2">
        <w:rPr>
          <w:rFonts w:cs="Arial"/>
        </w:rPr>
        <w:t xml:space="preserve"> 20</w:t>
      </w:r>
      <w:r w:rsidR="007B19D0">
        <w:rPr>
          <w:rFonts w:cs="Arial"/>
        </w:rPr>
        <w:t>20</w:t>
      </w:r>
      <w:r w:rsidR="009A16B2" w:rsidRPr="009A16B2">
        <w:rPr>
          <w:rFonts w:cs="Arial"/>
        </w:rPr>
        <w:t xml:space="preserve"> measurement is </w:t>
      </w:r>
      <w:r w:rsidR="007B19D0">
        <w:rPr>
          <w:rFonts w:cs="Arial"/>
        </w:rPr>
        <w:t>70</w:t>
      </w:r>
      <w:r w:rsidR="009A16B2" w:rsidRPr="009A16B2">
        <w:rPr>
          <w:rFonts w:cs="Arial"/>
        </w:rPr>
        <w:t>%</w:t>
      </w:r>
      <w:r w:rsidR="007B19D0">
        <w:rPr>
          <w:rFonts w:cs="Arial"/>
        </w:rPr>
        <w:t xml:space="preserve">. This means that the Council </w:t>
      </w:r>
      <w:proofErr w:type="gramStart"/>
      <w:r w:rsidR="007B19D0">
        <w:rPr>
          <w:rFonts w:cs="Arial"/>
        </w:rPr>
        <w:t>has to</w:t>
      </w:r>
      <w:proofErr w:type="gramEnd"/>
      <w:r w:rsidR="007B19D0">
        <w:rPr>
          <w:rFonts w:cs="Arial"/>
        </w:rPr>
        <w:t xml:space="preserve"> apply:</w:t>
      </w:r>
    </w:p>
    <w:p w14:paraId="66C93B98" w14:textId="77777777" w:rsidR="007B19D0" w:rsidRDefault="007B19D0" w:rsidP="00AA633D">
      <w:pPr>
        <w:pStyle w:val="ListParagraph"/>
        <w:numPr>
          <w:ilvl w:val="0"/>
          <w:numId w:val="26"/>
        </w:numPr>
        <w:rPr>
          <w:rFonts w:cs="Arial"/>
        </w:rPr>
      </w:pPr>
      <w:r w:rsidRPr="00DD7570">
        <w:rPr>
          <w:rFonts w:cs="Arial"/>
        </w:rPr>
        <w:t xml:space="preserve">the presumption in favour of sustainable development in decision making of planning applications for residential </w:t>
      </w:r>
      <w:proofErr w:type="gramStart"/>
      <w:r w:rsidRPr="00DD7570">
        <w:rPr>
          <w:rFonts w:cs="Arial"/>
        </w:rPr>
        <w:t>development;</w:t>
      </w:r>
      <w:proofErr w:type="gramEnd"/>
      <w:r w:rsidRPr="00DD7570">
        <w:rPr>
          <w:rFonts w:cs="Arial"/>
        </w:rPr>
        <w:t xml:space="preserve"> </w:t>
      </w:r>
    </w:p>
    <w:p w14:paraId="4312F9B6" w14:textId="77777777" w:rsidR="007B19D0" w:rsidRDefault="007B19D0" w:rsidP="00AA633D">
      <w:pPr>
        <w:pStyle w:val="ListParagraph"/>
        <w:numPr>
          <w:ilvl w:val="0"/>
          <w:numId w:val="26"/>
        </w:numPr>
        <w:rPr>
          <w:rFonts w:cs="Arial"/>
        </w:rPr>
      </w:pPr>
      <w:r w:rsidRPr="00DD7570">
        <w:rPr>
          <w:rFonts w:cs="Arial"/>
        </w:rPr>
        <w:t xml:space="preserve">a 20% buffer to its housing need as set out in the </w:t>
      </w:r>
      <w:proofErr w:type="gramStart"/>
      <w:r w:rsidRPr="00DD7570">
        <w:rPr>
          <w:rFonts w:cs="Arial"/>
        </w:rPr>
        <w:t>5 year</w:t>
      </w:r>
      <w:proofErr w:type="gramEnd"/>
      <w:r w:rsidRPr="00DD7570">
        <w:rPr>
          <w:rFonts w:cs="Arial"/>
        </w:rPr>
        <w:t xml:space="preserve"> land supply statement</w:t>
      </w:r>
      <w:r>
        <w:rPr>
          <w:rFonts w:cs="Arial"/>
        </w:rPr>
        <w:t>;</w:t>
      </w:r>
      <w:r w:rsidR="009A16B2" w:rsidRPr="00DD7570">
        <w:rPr>
          <w:rFonts w:cs="Arial"/>
        </w:rPr>
        <w:t xml:space="preserve"> </w:t>
      </w:r>
    </w:p>
    <w:p w14:paraId="47ECBFE3" w14:textId="13256A57" w:rsidR="009A16B2" w:rsidRPr="00DD7570" w:rsidRDefault="007B19D0" w:rsidP="00AA633D">
      <w:pPr>
        <w:pStyle w:val="ListParagraph"/>
        <w:numPr>
          <w:ilvl w:val="0"/>
          <w:numId w:val="26"/>
        </w:numPr>
        <w:rPr>
          <w:rFonts w:cs="Arial"/>
        </w:rPr>
      </w:pPr>
      <w:r>
        <w:rPr>
          <w:rFonts w:cs="Arial"/>
        </w:rPr>
        <w:t>produce</w:t>
      </w:r>
      <w:r w:rsidR="009A16B2" w:rsidRPr="00DD7570">
        <w:rPr>
          <w:rFonts w:cs="Arial"/>
        </w:rPr>
        <w:t xml:space="preserve"> a Housing Delivery Action Plan.</w:t>
      </w:r>
    </w:p>
    <w:p w14:paraId="34E688C4" w14:textId="30808177" w:rsidR="009A16B2" w:rsidRDefault="009A16B2" w:rsidP="002C145A">
      <w:pPr>
        <w:rPr>
          <w:rFonts w:cs="Arial"/>
          <w:color w:val="000000"/>
        </w:rPr>
      </w:pPr>
      <w:r>
        <w:rPr>
          <w:rFonts w:cs="Arial"/>
          <w:color w:val="000000"/>
        </w:rPr>
        <w:t>The Action Plan is described in Planning Practice Guidance as being:</w:t>
      </w:r>
    </w:p>
    <w:p w14:paraId="588B2DCA" w14:textId="535F59C6" w:rsidR="009A16B2" w:rsidRDefault="009A16B2" w:rsidP="00483BCB">
      <w:pPr>
        <w:ind w:left="567" w:right="855"/>
        <w:rPr>
          <w:rFonts w:cs="Arial"/>
          <w:color w:val="000000"/>
        </w:rPr>
      </w:pPr>
      <w:r>
        <w:rPr>
          <w:rFonts w:cs="Arial"/>
          <w:color w:val="000000"/>
        </w:rPr>
        <w:t>“</w:t>
      </w:r>
      <w:r w:rsidRPr="009A16B2">
        <w:rPr>
          <w:rFonts w:cs="Arial"/>
          <w:color w:val="000000"/>
        </w:rPr>
        <w:t>A document produced by the local planning</w:t>
      </w:r>
      <w:r>
        <w:rPr>
          <w:rFonts w:cs="Arial"/>
          <w:color w:val="000000"/>
        </w:rPr>
        <w:t xml:space="preserve"> </w:t>
      </w:r>
      <w:r w:rsidRPr="009A16B2">
        <w:rPr>
          <w:rFonts w:cs="Arial"/>
          <w:color w:val="000000"/>
        </w:rPr>
        <w:t>authority to reflect challenges and identify</w:t>
      </w:r>
      <w:r>
        <w:rPr>
          <w:rFonts w:cs="Arial"/>
          <w:color w:val="000000"/>
        </w:rPr>
        <w:t xml:space="preserve"> </w:t>
      </w:r>
      <w:r w:rsidRPr="009A16B2">
        <w:rPr>
          <w:rFonts w:cs="Arial"/>
          <w:color w:val="000000"/>
        </w:rPr>
        <w:t>actions to address under-delivery against</w:t>
      </w:r>
      <w:r>
        <w:rPr>
          <w:rFonts w:cs="Arial"/>
          <w:color w:val="000000"/>
        </w:rPr>
        <w:t xml:space="preserve"> </w:t>
      </w:r>
      <w:r w:rsidRPr="009A16B2">
        <w:rPr>
          <w:rFonts w:cs="Arial"/>
          <w:color w:val="000000"/>
        </w:rPr>
        <w:t>the housing requirement in the area. The</w:t>
      </w:r>
      <w:r>
        <w:rPr>
          <w:rFonts w:cs="Arial"/>
          <w:color w:val="000000"/>
        </w:rPr>
        <w:t xml:space="preserve"> </w:t>
      </w:r>
      <w:r w:rsidRPr="009A16B2">
        <w:rPr>
          <w:rFonts w:cs="Arial"/>
          <w:color w:val="000000"/>
        </w:rPr>
        <w:t>document’s purpose is to detail the reasons</w:t>
      </w:r>
      <w:r>
        <w:rPr>
          <w:rFonts w:cs="Arial"/>
          <w:color w:val="000000"/>
        </w:rPr>
        <w:t xml:space="preserve"> </w:t>
      </w:r>
      <w:r w:rsidRPr="009A16B2">
        <w:rPr>
          <w:rFonts w:cs="Arial"/>
          <w:color w:val="000000"/>
        </w:rPr>
        <w:t>for under-delivery and the steps the authority</w:t>
      </w:r>
      <w:r>
        <w:rPr>
          <w:rFonts w:cs="Arial"/>
          <w:color w:val="000000"/>
        </w:rPr>
        <w:t xml:space="preserve"> </w:t>
      </w:r>
      <w:r w:rsidRPr="009A16B2">
        <w:rPr>
          <w:rFonts w:cs="Arial"/>
          <w:color w:val="000000"/>
        </w:rPr>
        <w:t xml:space="preserve">intends to take in mitigation and </w:t>
      </w:r>
      <w:proofErr w:type="gramStart"/>
      <w:r w:rsidRPr="009A16B2">
        <w:rPr>
          <w:rFonts w:cs="Arial"/>
          <w:color w:val="000000"/>
        </w:rPr>
        <w:t>drive up</w:t>
      </w:r>
      <w:proofErr w:type="gramEnd"/>
      <w:r>
        <w:rPr>
          <w:rFonts w:cs="Arial"/>
          <w:color w:val="000000"/>
        </w:rPr>
        <w:t xml:space="preserve"> </w:t>
      </w:r>
      <w:r w:rsidRPr="009A16B2">
        <w:rPr>
          <w:rFonts w:cs="Arial"/>
          <w:color w:val="000000"/>
        </w:rPr>
        <w:t>delivery in the area. A good action plan will</w:t>
      </w:r>
      <w:r>
        <w:rPr>
          <w:rFonts w:cs="Arial"/>
          <w:color w:val="000000"/>
        </w:rPr>
        <w:t xml:space="preserve"> </w:t>
      </w:r>
      <w:r w:rsidRPr="009A16B2">
        <w:rPr>
          <w:rFonts w:cs="Arial"/>
          <w:color w:val="000000"/>
        </w:rPr>
        <w:t>identify ways to reduce the risk of further</w:t>
      </w:r>
      <w:r>
        <w:rPr>
          <w:rFonts w:cs="Arial"/>
          <w:color w:val="000000"/>
        </w:rPr>
        <w:t xml:space="preserve"> </w:t>
      </w:r>
      <w:r w:rsidRPr="009A16B2">
        <w:rPr>
          <w:rFonts w:cs="Arial"/>
          <w:color w:val="000000"/>
        </w:rPr>
        <w:t>under-delivery and set out the case for</w:t>
      </w:r>
      <w:r>
        <w:rPr>
          <w:rFonts w:cs="Arial"/>
          <w:color w:val="000000"/>
        </w:rPr>
        <w:t xml:space="preserve"> </w:t>
      </w:r>
      <w:r w:rsidRPr="009A16B2">
        <w:rPr>
          <w:rFonts w:cs="Arial"/>
          <w:color w:val="000000"/>
        </w:rPr>
        <w:t>measures to maintain or improve levels of</w:t>
      </w:r>
      <w:r>
        <w:rPr>
          <w:rFonts w:cs="Arial"/>
          <w:color w:val="000000"/>
        </w:rPr>
        <w:t xml:space="preserve"> </w:t>
      </w:r>
      <w:r w:rsidRPr="009A16B2">
        <w:rPr>
          <w:rFonts w:cs="Arial"/>
          <w:color w:val="000000"/>
        </w:rPr>
        <w:t>delivery.</w:t>
      </w:r>
      <w:r>
        <w:rPr>
          <w:rFonts w:cs="Arial"/>
          <w:color w:val="000000"/>
        </w:rPr>
        <w:t>”</w:t>
      </w:r>
    </w:p>
    <w:p w14:paraId="2E7CF2DF" w14:textId="031F9A0C" w:rsidR="009A16B2" w:rsidRDefault="002C145A" w:rsidP="002C145A">
      <w:pPr>
        <w:rPr>
          <w:rFonts w:ascii="Helvetica" w:hAnsi="Helvetica" w:cs="Helvetica"/>
          <w:color w:val="000000"/>
        </w:rPr>
      </w:pPr>
      <w:r>
        <w:rPr>
          <w:rFonts w:ascii="Helvetica" w:hAnsi="Helvetica" w:cs="Helvetica"/>
          <w:color w:val="000000"/>
        </w:rPr>
        <w:lastRenderedPageBreak/>
        <w:t xml:space="preserve">By preparing an Action Plan, the Council is positively responding to the challenge of increasing its housing delivery. </w:t>
      </w:r>
      <w:r w:rsidR="009A16B2">
        <w:rPr>
          <w:rFonts w:ascii="Helvetica" w:hAnsi="Helvetica" w:cs="Helvetica"/>
          <w:color w:val="000000"/>
        </w:rPr>
        <w:t xml:space="preserve">The Action Plan is </w:t>
      </w:r>
      <w:r w:rsidR="00913EA9">
        <w:rPr>
          <w:rFonts w:ascii="Helvetica" w:hAnsi="Helvetica" w:cs="Helvetica"/>
          <w:color w:val="000000"/>
        </w:rPr>
        <w:t>intended</w:t>
      </w:r>
      <w:r w:rsidR="009A16B2">
        <w:rPr>
          <w:rFonts w:ascii="Helvetica" w:hAnsi="Helvetica" w:cs="Helvetica"/>
          <w:color w:val="000000"/>
        </w:rPr>
        <w:t xml:space="preserve"> to be a focussed document that identifies practical measures for improving local housing delivery and is informed by local evidence and research of key issues. Much of this local evidence and research will be published as part of the </w:t>
      </w:r>
      <w:r w:rsidR="007B19D0">
        <w:rPr>
          <w:rFonts w:ascii="Helvetica" w:hAnsi="Helvetica" w:cs="Helvetica"/>
          <w:color w:val="000000"/>
        </w:rPr>
        <w:t xml:space="preserve">Council’s </w:t>
      </w:r>
      <w:r w:rsidR="009A16B2">
        <w:rPr>
          <w:rFonts w:ascii="Helvetica" w:hAnsi="Helvetica" w:cs="Helvetica"/>
          <w:color w:val="000000"/>
        </w:rPr>
        <w:t xml:space="preserve">Authority Monitoring Report. </w:t>
      </w:r>
    </w:p>
    <w:p w14:paraId="5A1FF608" w14:textId="0A0E68BF" w:rsidR="005F0AEA" w:rsidRPr="004042CE" w:rsidRDefault="005F0AEA" w:rsidP="0040239C">
      <w:pPr>
        <w:pStyle w:val="Heading2"/>
      </w:pPr>
      <w:bookmarkStart w:id="5" w:name="_Toc15282788"/>
      <w:bookmarkStart w:id="6" w:name="_Toc66441540"/>
      <w:r w:rsidRPr="004042CE">
        <w:t>Housing Delivery in Gravesham</w:t>
      </w:r>
      <w:bookmarkEnd w:id="5"/>
      <w:bookmarkEnd w:id="6"/>
    </w:p>
    <w:p w14:paraId="6E868F52" w14:textId="77777777" w:rsidR="001E7539" w:rsidRPr="00264B0E" w:rsidRDefault="001E7539" w:rsidP="0040239C">
      <w:pPr>
        <w:pStyle w:val="Heading3"/>
      </w:pPr>
      <w:bookmarkStart w:id="7" w:name="_Toc15282789"/>
      <w:bookmarkStart w:id="8" w:name="_Toc66441541"/>
      <w:r w:rsidRPr="00264B0E">
        <w:t>Planning context</w:t>
      </w:r>
      <w:bookmarkEnd w:id="7"/>
      <w:bookmarkEnd w:id="8"/>
    </w:p>
    <w:p w14:paraId="3B35308E" w14:textId="77777777" w:rsidR="001E7539" w:rsidRPr="00245C9D" w:rsidRDefault="001E7539" w:rsidP="00245C9D">
      <w:pPr>
        <w:pStyle w:val="Heading3"/>
      </w:pPr>
      <w:bookmarkStart w:id="9" w:name="_Toc66441542"/>
      <w:r w:rsidRPr="00245C9D">
        <w:t>Local planning context including local plan status and approach to growth</w:t>
      </w:r>
      <w:bookmarkEnd w:id="9"/>
    </w:p>
    <w:p w14:paraId="0294837E" w14:textId="77777777" w:rsidR="001E7539" w:rsidRDefault="001E7539" w:rsidP="001E7539">
      <w:pPr>
        <w:rPr>
          <w:rFonts w:ascii="Helvetica" w:hAnsi="Helvetica" w:cs="Helvetica"/>
          <w:color w:val="000000"/>
        </w:rPr>
      </w:pPr>
      <w:r w:rsidRPr="00B116C9">
        <w:rPr>
          <w:rFonts w:ascii="Helvetica" w:hAnsi="Helvetica" w:cs="Helvetica"/>
          <w:color w:val="000000"/>
        </w:rPr>
        <w:t xml:space="preserve">The Development Plan for Gravesham </w:t>
      </w:r>
      <w:r>
        <w:rPr>
          <w:rFonts w:ascii="Helvetica" w:hAnsi="Helvetica" w:cs="Helvetica"/>
          <w:color w:val="000000"/>
        </w:rPr>
        <w:t>consists of:</w:t>
      </w:r>
    </w:p>
    <w:p w14:paraId="16852C54" w14:textId="77777777" w:rsidR="001E7539" w:rsidRPr="003C684F" w:rsidRDefault="001E7539" w:rsidP="001E7539">
      <w:pPr>
        <w:pStyle w:val="ListParagraph"/>
        <w:numPr>
          <w:ilvl w:val="0"/>
          <w:numId w:val="14"/>
        </w:numPr>
        <w:rPr>
          <w:rFonts w:ascii="Helvetica" w:hAnsi="Helvetica" w:cs="Helvetica"/>
          <w:color w:val="000000"/>
        </w:rPr>
      </w:pPr>
      <w:r w:rsidRPr="003C684F">
        <w:rPr>
          <w:rFonts w:ascii="Helvetica" w:hAnsi="Helvetica" w:cs="Helvetica"/>
          <w:color w:val="000000"/>
        </w:rPr>
        <w:t>Gravesham Local Plan Core Strategy (September 2014)</w:t>
      </w:r>
    </w:p>
    <w:p w14:paraId="0E0244CC" w14:textId="77777777" w:rsidR="001E7539" w:rsidRPr="003C684F" w:rsidRDefault="001E7539" w:rsidP="001E7539">
      <w:pPr>
        <w:pStyle w:val="ListParagraph"/>
        <w:numPr>
          <w:ilvl w:val="0"/>
          <w:numId w:val="14"/>
        </w:numPr>
        <w:rPr>
          <w:rFonts w:ascii="Helvetica" w:hAnsi="Helvetica" w:cs="Helvetica"/>
          <w:color w:val="000000"/>
        </w:rPr>
      </w:pPr>
      <w:r w:rsidRPr="003C684F">
        <w:rPr>
          <w:rFonts w:ascii="Helvetica" w:hAnsi="Helvetica" w:cs="Helvetica"/>
          <w:color w:val="000000"/>
        </w:rPr>
        <w:t>Saved policies from the Gravesham Local Plan First Review (GLP 1</w:t>
      </w:r>
      <w:r w:rsidRPr="003C684F">
        <w:rPr>
          <w:rFonts w:ascii="Helvetica" w:hAnsi="Helvetica" w:cs="Helvetica"/>
          <w:color w:val="000000"/>
          <w:vertAlign w:val="superscript"/>
        </w:rPr>
        <w:t>st</w:t>
      </w:r>
      <w:r w:rsidRPr="003C684F">
        <w:rPr>
          <w:rFonts w:ascii="Helvetica" w:hAnsi="Helvetica" w:cs="Helvetica"/>
          <w:color w:val="000000"/>
        </w:rPr>
        <w:t xml:space="preserve"> Review – adopted November 1994)</w:t>
      </w:r>
    </w:p>
    <w:p w14:paraId="08160C05" w14:textId="72944A73" w:rsidR="001E7539" w:rsidRPr="003C684F" w:rsidRDefault="001E7539" w:rsidP="001E7539">
      <w:pPr>
        <w:pStyle w:val="ListParagraph"/>
        <w:numPr>
          <w:ilvl w:val="0"/>
          <w:numId w:val="14"/>
        </w:numPr>
        <w:rPr>
          <w:rFonts w:ascii="Helvetica" w:hAnsi="Helvetica" w:cs="Helvetica"/>
          <w:color w:val="000000"/>
        </w:rPr>
      </w:pPr>
      <w:r w:rsidRPr="003C684F">
        <w:rPr>
          <w:rFonts w:ascii="Helvetica" w:hAnsi="Helvetica" w:cs="Helvetica"/>
          <w:color w:val="000000"/>
        </w:rPr>
        <w:t>Kent Minerals and Waste Local Plan 2013-2030 (adopted by Kent Country Council in July 2016)</w:t>
      </w:r>
      <w:r w:rsidR="00FF40AB">
        <w:rPr>
          <w:rFonts w:ascii="Helvetica" w:hAnsi="Helvetica" w:cs="Helvetica"/>
          <w:color w:val="000000"/>
        </w:rPr>
        <w:t xml:space="preserve"> and the Early Partial Review adopted September 2020</w:t>
      </w:r>
    </w:p>
    <w:p w14:paraId="16B82729" w14:textId="1D710150" w:rsidR="00FF40AB" w:rsidRDefault="001E7539" w:rsidP="00AA633D">
      <w:pPr>
        <w:pStyle w:val="ListParagraph"/>
        <w:numPr>
          <w:ilvl w:val="0"/>
          <w:numId w:val="14"/>
        </w:numPr>
        <w:rPr>
          <w:rFonts w:ascii="Helvetica" w:hAnsi="Helvetica" w:cs="Helvetica"/>
          <w:color w:val="000000"/>
        </w:rPr>
      </w:pPr>
      <w:proofErr w:type="gramStart"/>
      <w:r w:rsidRPr="00DD7570">
        <w:rPr>
          <w:rFonts w:ascii="Helvetica" w:hAnsi="Helvetica" w:cs="Helvetica"/>
          <w:color w:val="000000"/>
        </w:rPr>
        <w:t>South East</w:t>
      </w:r>
      <w:proofErr w:type="gramEnd"/>
      <w:r w:rsidRPr="00DD7570">
        <w:rPr>
          <w:rFonts w:ascii="Helvetica" w:hAnsi="Helvetica" w:cs="Helvetica"/>
          <w:color w:val="000000"/>
        </w:rPr>
        <w:t xml:space="preserve"> Marine Plan </w:t>
      </w:r>
    </w:p>
    <w:p w14:paraId="04ED02C1" w14:textId="1ED72569" w:rsidR="001E7539" w:rsidRDefault="001E7539" w:rsidP="00DD7570">
      <w:pPr>
        <w:rPr>
          <w:rFonts w:ascii="Helvetica" w:hAnsi="Helvetica" w:cs="Helvetica"/>
          <w:color w:val="000000"/>
        </w:rPr>
      </w:pPr>
      <w:r w:rsidRPr="00DD7570">
        <w:rPr>
          <w:rFonts w:ascii="Helvetica" w:hAnsi="Helvetica" w:cs="Helvetica"/>
          <w:color w:val="000000"/>
        </w:rPr>
        <w:t>Strategic guidance related to how much</w:t>
      </w:r>
      <w:r w:rsidR="00FF40AB">
        <w:rPr>
          <w:rFonts w:ascii="Helvetica" w:hAnsi="Helvetica" w:cs="Helvetica"/>
          <w:color w:val="000000"/>
        </w:rPr>
        <w:t xml:space="preserve"> residential</w:t>
      </w:r>
      <w:r w:rsidRPr="00DD7570">
        <w:rPr>
          <w:rFonts w:ascii="Helvetica" w:hAnsi="Helvetica" w:cs="Helvetica"/>
          <w:color w:val="000000"/>
        </w:rPr>
        <w:t xml:space="preserve"> development should be planned for </w:t>
      </w:r>
      <w:r w:rsidR="00FF40AB">
        <w:rPr>
          <w:rFonts w:ascii="Helvetica" w:hAnsi="Helvetica" w:cs="Helvetica"/>
          <w:color w:val="000000"/>
        </w:rPr>
        <w:t xml:space="preserve">was previously set </w:t>
      </w:r>
      <w:proofErr w:type="gramStart"/>
      <w:r w:rsidR="00FF40AB">
        <w:rPr>
          <w:rFonts w:ascii="Helvetica" w:hAnsi="Helvetica" w:cs="Helvetica"/>
          <w:color w:val="000000"/>
        </w:rPr>
        <w:t xml:space="preserve">out </w:t>
      </w:r>
      <w:r w:rsidR="00FF40AB" w:rsidRPr="00DD7570">
        <w:rPr>
          <w:rFonts w:ascii="Helvetica" w:hAnsi="Helvetica" w:cs="Helvetica"/>
          <w:color w:val="000000"/>
        </w:rPr>
        <w:t xml:space="preserve"> </w:t>
      </w:r>
      <w:r w:rsidRPr="00DD7570">
        <w:rPr>
          <w:rFonts w:ascii="Helvetica" w:hAnsi="Helvetica" w:cs="Helvetica"/>
          <w:color w:val="000000"/>
        </w:rPr>
        <w:t>in</w:t>
      </w:r>
      <w:proofErr w:type="gramEnd"/>
      <w:r w:rsidRPr="00DD7570">
        <w:rPr>
          <w:rFonts w:ascii="Helvetica" w:hAnsi="Helvetica" w:cs="Helvetica"/>
          <w:color w:val="000000"/>
        </w:rPr>
        <w:t xml:space="preserve"> the Gravesham Local Plan Core Strategy. The Core Strategy sets out the Council’s long-term spatial vision for the Borough, the plan period extends from April 2011 to March 2028. The Borough’s housing requirement for this period is identified as being for at least 6,170 homes, the Core </w:t>
      </w:r>
      <w:r w:rsidR="00C7418C" w:rsidRPr="00DD7570">
        <w:rPr>
          <w:rFonts w:ascii="Helvetica" w:hAnsi="Helvetica" w:cs="Helvetica"/>
          <w:color w:val="000000"/>
        </w:rPr>
        <w:t xml:space="preserve">Strategy </w:t>
      </w:r>
      <w:r w:rsidRPr="00DD7570">
        <w:rPr>
          <w:rFonts w:ascii="Helvetica" w:hAnsi="Helvetica" w:cs="Helvetica"/>
          <w:color w:val="000000"/>
        </w:rPr>
        <w:t>also identifies the areas where major change is expected t</w:t>
      </w:r>
      <w:r w:rsidR="00C7418C" w:rsidRPr="00DD7570">
        <w:rPr>
          <w:rFonts w:ascii="Helvetica" w:hAnsi="Helvetica" w:cs="Helvetica"/>
          <w:color w:val="000000"/>
        </w:rPr>
        <w:t>o take place and allocates Key S</w:t>
      </w:r>
      <w:r w:rsidRPr="00DD7570">
        <w:rPr>
          <w:rFonts w:ascii="Helvetica" w:hAnsi="Helvetica" w:cs="Helvetica"/>
          <w:color w:val="000000"/>
        </w:rPr>
        <w:t xml:space="preserve">ites for development. Monitoring data from the Authority Monitoring Reports and Borough’s </w:t>
      </w:r>
      <w:proofErr w:type="gramStart"/>
      <w:r w:rsidRPr="00DD7570">
        <w:rPr>
          <w:rFonts w:ascii="Helvetica" w:hAnsi="Helvetica" w:cs="Helvetica"/>
          <w:color w:val="000000"/>
        </w:rPr>
        <w:t>Five Year</w:t>
      </w:r>
      <w:proofErr w:type="gramEnd"/>
      <w:r w:rsidRPr="00DD7570">
        <w:rPr>
          <w:rFonts w:ascii="Helvetica" w:hAnsi="Helvetica" w:cs="Helvetica"/>
          <w:color w:val="000000"/>
        </w:rPr>
        <w:t xml:space="preserve"> Land Supply Statements, clearly shows that since 1</w:t>
      </w:r>
      <w:r w:rsidRPr="00DD7570">
        <w:rPr>
          <w:rFonts w:ascii="Helvetica" w:hAnsi="Helvetica" w:cs="Helvetica"/>
          <w:color w:val="000000"/>
          <w:vertAlign w:val="superscript"/>
        </w:rPr>
        <w:t>st</w:t>
      </w:r>
      <w:r w:rsidRPr="00DD7570">
        <w:rPr>
          <w:rFonts w:ascii="Helvetica" w:hAnsi="Helvetica" w:cs="Helvetica"/>
          <w:color w:val="000000"/>
        </w:rPr>
        <w:t xml:space="preserve"> April 2011</w:t>
      </w:r>
      <w:r w:rsidR="00A6162B" w:rsidRPr="00DD7570">
        <w:rPr>
          <w:rFonts w:ascii="Helvetica" w:hAnsi="Helvetica" w:cs="Helvetica"/>
          <w:color w:val="000000"/>
        </w:rPr>
        <w:t>,</w:t>
      </w:r>
      <w:r w:rsidRPr="00DD7570">
        <w:rPr>
          <w:rFonts w:ascii="Helvetica" w:hAnsi="Helvetica" w:cs="Helvetica"/>
          <w:color w:val="000000"/>
        </w:rPr>
        <w:t xml:space="preserve"> the Borough has only met or exceeded the number of homes needed on one occasion (2012-2013), see </w:t>
      </w:r>
      <w:r w:rsidRPr="00DD7570">
        <w:rPr>
          <w:rFonts w:ascii="Helvetica" w:hAnsi="Helvetica" w:cs="Helvetica"/>
          <w:color w:val="000000"/>
        </w:rPr>
        <w:fldChar w:fldCharType="begin"/>
      </w:r>
      <w:r w:rsidRPr="00DD7570">
        <w:rPr>
          <w:rFonts w:ascii="Helvetica" w:hAnsi="Helvetica" w:cs="Helvetica"/>
          <w:color w:val="000000"/>
        </w:rPr>
        <w:instrText xml:space="preserve"> REF _Ref14939324 \h </w:instrText>
      </w:r>
      <w:r w:rsidRPr="00DD7570">
        <w:rPr>
          <w:rFonts w:ascii="Helvetica" w:hAnsi="Helvetica" w:cs="Helvetica"/>
          <w:color w:val="000000"/>
        </w:rPr>
      </w:r>
      <w:r w:rsidRPr="00DD7570">
        <w:rPr>
          <w:rFonts w:ascii="Helvetica" w:hAnsi="Helvetica" w:cs="Helvetica"/>
          <w:color w:val="000000"/>
        </w:rPr>
        <w:fldChar w:fldCharType="separate"/>
      </w:r>
      <w:r w:rsidR="002D6654">
        <w:t xml:space="preserve">Figure </w:t>
      </w:r>
      <w:r w:rsidR="002D6654">
        <w:rPr>
          <w:noProof/>
        </w:rPr>
        <w:t>4</w:t>
      </w:r>
      <w:r w:rsidRPr="00DD7570">
        <w:rPr>
          <w:rFonts w:ascii="Helvetica" w:hAnsi="Helvetica" w:cs="Helvetica"/>
          <w:color w:val="000000"/>
        </w:rPr>
        <w:fldChar w:fldCharType="end"/>
      </w:r>
      <w:r w:rsidRPr="00DD7570">
        <w:rPr>
          <w:rFonts w:ascii="Helvetica" w:hAnsi="Helvetica" w:cs="Helvetica"/>
          <w:color w:val="000000"/>
        </w:rPr>
        <w:t>.</w:t>
      </w:r>
    </w:p>
    <w:p w14:paraId="3EC2F693" w14:textId="7D6571C2" w:rsidR="00B204EB" w:rsidRDefault="00B204EB" w:rsidP="00DD7570">
      <w:pPr>
        <w:rPr>
          <w:rFonts w:ascii="Helvetica" w:hAnsi="Helvetica" w:cs="Helvetica"/>
          <w:color w:val="000000"/>
        </w:rPr>
      </w:pPr>
    </w:p>
    <w:p w14:paraId="37CA0A8D" w14:textId="23D9C5BC" w:rsidR="00B204EB" w:rsidRDefault="00B204EB" w:rsidP="00DD7570">
      <w:pPr>
        <w:rPr>
          <w:rFonts w:ascii="Helvetica" w:hAnsi="Helvetica" w:cs="Helvetica"/>
          <w:color w:val="000000"/>
        </w:rPr>
      </w:pPr>
    </w:p>
    <w:p w14:paraId="748382E7" w14:textId="58AEF973" w:rsidR="00B204EB" w:rsidRDefault="00B204EB" w:rsidP="00DD7570">
      <w:pPr>
        <w:rPr>
          <w:rFonts w:ascii="Helvetica" w:hAnsi="Helvetica" w:cs="Helvetica"/>
          <w:color w:val="000000"/>
        </w:rPr>
      </w:pPr>
    </w:p>
    <w:p w14:paraId="4BA49CE6" w14:textId="11581674" w:rsidR="00B204EB" w:rsidRDefault="00B204EB" w:rsidP="00DD7570">
      <w:pPr>
        <w:rPr>
          <w:rFonts w:ascii="Helvetica" w:hAnsi="Helvetica" w:cs="Helvetica"/>
          <w:color w:val="000000"/>
        </w:rPr>
      </w:pPr>
    </w:p>
    <w:p w14:paraId="7B62175C" w14:textId="2333A17E" w:rsidR="00B204EB" w:rsidRDefault="00B204EB" w:rsidP="00DD7570">
      <w:pPr>
        <w:rPr>
          <w:rFonts w:ascii="Helvetica" w:hAnsi="Helvetica" w:cs="Helvetica"/>
          <w:color w:val="000000"/>
        </w:rPr>
      </w:pPr>
    </w:p>
    <w:p w14:paraId="0EC72A9B" w14:textId="4E61CAD9" w:rsidR="00B204EB" w:rsidRDefault="00B204EB" w:rsidP="00DD7570">
      <w:pPr>
        <w:rPr>
          <w:rFonts w:ascii="Helvetica" w:hAnsi="Helvetica" w:cs="Helvetica"/>
          <w:color w:val="000000"/>
        </w:rPr>
      </w:pPr>
    </w:p>
    <w:p w14:paraId="18AFC2B2" w14:textId="0D40B2B7" w:rsidR="00B204EB" w:rsidRDefault="00B204EB" w:rsidP="00DD7570">
      <w:pPr>
        <w:rPr>
          <w:rFonts w:ascii="Helvetica" w:hAnsi="Helvetica" w:cs="Helvetica"/>
          <w:color w:val="000000"/>
        </w:rPr>
      </w:pPr>
    </w:p>
    <w:p w14:paraId="0614DD37" w14:textId="6B1A03C6" w:rsidR="00B204EB" w:rsidRDefault="00B204EB" w:rsidP="00DD7570">
      <w:pPr>
        <w:rPr>
          <w:rFonts w:ascii="Helvetica" w:hAnsi="Helvetica" w:cs="Helvetica"/>
          <w:color w:val="000000"/>
        </w:rPr>
      </w:pPr>
    </w:p>
    <w:p w14:paraId="600FB8DD" w14:textId="55794DFD" w:rsidR="00B204EB" w:rsidRDefault="00B204EB" w:rsidP="00DD7570">
      <w:pPr>
        <w:rPr>
          <w:rFonts w:ascii="Helvetica" w:hAnsi="Helvetica" w:cs="Helvetica"/>
          <w:color w:val="000000"/>
        </w:rPr>
      </w:pPr>
    </w:p>
    <w:p w14:paraId="29B1B542" w14:textId="24BB87FC" w:rsidR="00B204EB" w:rsidRDefault="00B204EB" w:rsidP="00DD7570">
      <w:pPr>
        <w:rPr>
          <w:rFonts w:ascii="Helvetica" w:hAnsi="Helvetica" w:cs="Helvetica"/>
          <w:color w:val="000000"/>
        </w:rPr>
      </w:pPr>
    </w:p>
    <w:p w14:paraId="495C8279" w14:textId="0382D260" w:rsidR="00B204EB" w:rsidRDefault="00B204EB" w:rsidP="00DD7570">
      <w:pPr>
        <w:rPr>
          <w:rFonts w:ascii="Helvetica" w:hAnsi="Helvetica" w:cs="Helvetica"/>
          <w:color w:val="000000"/>
        </w:rPr>
      </w:pPr>
    </w:p>
    <w:p w14:paraId="238A90D7" w14:textId="77777777" w:rsidR="00B204EB" w:rsidRDefault="00B204EB" w:rsidP="001E7539">
      <w:pPr>
        <w:pStyle w:val="Caption"/>
      </w:pPr>
      <w:bookmarkStart w:id="10" w:name="_Ref14939324"/>
    </w:p>
    <w:p w14:paraId="3368C83D" w14:textId="3C7D0737" w:rsidR="001E7539" w:rsidRDefault="001E7539" w:rsidP="001E7539">
      <w:pPr>
        <w:pStyle w:val="Caption"/>
      </w:pPr>
      <w:r>
        <w:lastRenderedPageBreak/>
        <w:t xml:space="preserve">Figure </w:t>
      </w:r>
      <w:r>
        <w:fldChar w:fldCharType="begin"/>
      </w:r>
      <w:r>
        <w:instrText xml:space="preserve"> SEQ Figure \* ARABIC </w:instrText>
      </w:r>
      <w:r>
        <w:fldChar w:fldCharType="separate"/>
      </w:r>
      <w:r w:rsidR="002D6654">
        <w:rPr>
          <w:noProof/>
        </w:rPr>
        <w:t>4</w:t>
      </w:r>
      <w:r>
        <w:fldChar w:fldCharType="end"/>
      </w:r>
      <w:bookmarkEnd w:id="10"/>
      <w:r>
        <w:t>: Net dwellings completed in Gravesham 2011-20</w:t>
      </w:r>
      <w:r w:rsidR="00CA2553">
        <w:t>20</w:t>
      </w:r>
    </w:p>
    <w:p w14:paraId="7FAD9A91" w14:textId="4C7753A5" w:rsidR="001E7539" w:rsidRPr="00B116C9" w:rsidRDefault="00FF40AB" w:rsidP="001E7539">
      <w:pPr>
        <w:rPr>
          <w:rFonts w:ascii="Helvetica" w:hAnsi="Helvetica" w:cs="Helvetica"/>
          <w:color w:val="000000"/>
        </w:rPr>
      </w:pPr>
      <w:r>
        <w:rPr>
          <w:rFonts w:ascii="Helvetica" w:hAnsi="Helvetica" w:cs="Helvetica"/>
          <w:noProof/>
          <w:color w:val="000000"/>
          <w:lang w:eastAsia="en-GB"/>
        </w:rPr>
        <w:drawing>
          <wp:inline distT="0" distB="0" distL="0" distR="0" wp14:anchorId="0F88A099" wp14:editId="25E44B6D">
            <wp:extent cx="6071364" cy="3409950"/>
            <wp:effectExtent l="0" t="0" r="5715" b="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4734" cy="3423076"/>
                    </a:xfrm>
                    <a:prstGeom prst="rect">
                      <a:avLst/>
                    </a:prstGeom>
                    <a:noFill/>
                  </pic:spPr>
                </pic:pic>
              </a:graphicData>
            </a:graphic>
          </wp:inline>
        </w:drawing>
      </w:r>
    </w:p>
    <w:p w14:paraId="138F5D6A" w14:textId="189320D3" w:rsidR="001E7539" w:rsidRPr="00B116C9" w:rsidRDefault="001E7539" w:rsidP="001E7539">
      <w:pPr>
        <w:rPr>
          <w:rFonts w:ascii="Helvetica" w:hAnsi="Helvetica" w:cs="Helvetica"/>
          <w:color w:val="000000"/>
        </w:rPr>
      </w:pPr>
      <w:r w:rsidRPr="00B116C9">
        <w:rPr>
          <w:rFonts w:ascii="Helvetica" w:hAnsi="Helvetica" w:cs="Helvetica"/>
          <w:color w:val="000000"/>
        </w:rPr>
        <w:t xml:space="preserve">The </w:t>
      </w:r>
      <w:r w:rsidR="00C7418C">
        <w:rPr>
          <w:rFonts w:ascii="Helvetica" w:hAnsi="Helvetica" w:cs="Helvetica"/>
          <w:color w:val="000000"/>
        </w:rPr>
        <w:t>Local Plan Core Strategy</w:t>
      </w:r>
      <w:r w:rsidRPr="00B116C9">
        <w:rPr>
          <w:rFonts w:ascii="Helvetica" w:hAnsi="Helvetica" w:cs="Helvetica"/>
          <w:color w:val="000000"/>
        </w:rPr>
        <w:t xml:space="preserve"> prioritises development in the urban area as a sustainable location for development, to be achieved by:</w:t>
      </w:r>
    </w:p>
    <w:p w14:paraId="7DFF60EE" w14:textId="77777777" w:rsidR="001E7539" w:rsidRPr="00B116C9" w:rsidRDefault="001E7539" w:rsidP="001E7539">
      <w:pPr>
        <w:pStyle w:val="ListParagraph"/>
        <w:numPr>
          <w:ilvl w:val="0"/>
          <w:numId w:val="7"/>
        </w:numPr>
        <w:rPr>
          <w:rFonts w:ascii="Helvetica" w:hAnsi="Helvetica" w:cs="Helvetica"/>
          <w:color w:val="000000"/>
        </w:rPr>
      </w:pPr>
      <w:r w:rsidRPr="00B116C9">
        <w:rPr>
          <w:rFonts w:ascii="Helvetica" w:hAnsi="Helvetica" w:cs="Helvetica"/>
          <w:color w:val="000000"/>
        </w:rPr>
        <w:t xml:space="preserve">Promoting regeneration by prioritising the redevelopment and recycling of underused, derelict and previously developed land in the urban area. This will be principally through redevelopment of former industrial sites in the opportunity areas of Northfleet Embankment and Swanscombe Peninsula East and Gravesham Riverside East and </w:t>
      </w:r>
      <w:proofErr w:type="gramStart"/>
      <w:r w:rsidRPr="00B116C9">
        <w:rPr>
          <w:rFonts w:ascii="Helvetica" w:hAnsi="Helvetica" w:cs="Helvetica"/>
          <w:color w:val="000000"/>
        </w:rPr>
        <w:t>North East</w:t>
      </w:r>
      <w:proofErr w:type="gramEnd"/>
      <w:r w:rsidRPr="00B116C9">
        <w:rPr>
          <w:rFonts w:ascii="Helvetica" w:hAnsi="Helvetica" w:cs="Helvetica"/>
          <w:color w:val="000000"/>
        </w:rPr>
        <w:t xml:space="preserve"> Gravesend to create new residential neighbourhoods and employment areas;</w:t>
      </w:r>
    </w:p>
    <w:p w14:paraId="493677DB" w14:textId="77777777" w:rsidR="001E7539" w:rsidRPr="00B116C9" w:rsidRDefault="001E7539" w:rsidP="001E7539">
      <w:pPr>
        <w:pStyle w:val="ListParagraph"/>
        <w:numPr>
          <w:ilvl w:val="0"/>
          <w:numId w:val="7"/>
        </w:numPr>
        <w:rPr>
          <w:rFonts w:ascii="Helvetica" w:hAnsi="Helvetica" w:cs="Helvetica"/>
          <w:color w:val="000000"/>
        </w:rPr>
      </w:pPr>
      <w:r w:rsidRPr="00B116C9">
        <w:rPr>
          <w:rFonts w:ascii="Helvetica" w:hAnsi="Helvetica" w:cs="Helvetica"/>
          <w:color w:val="000000"/>
        </w:rPr>
        <w:t xml:space="preserve">The continued development of a new, sustainable, mixed-use community in the Ebbsfleet (Gravesham) Opportunity Area, which will include the provision of </w:t>
      </w:r>
      <w:proofErr w:type="gramStart"/>
      <w:r w:rsidRPr="00B116C9">
        <w:rPr>
          <w:rFonts w:ascii="Helvetica" w:hAnsi="Helvetica" w:cs="Helvetica"/>
          <w:color w:val="000000"/>
        </w:rPr>
        <w:t>high quality</w:t>
      </w:r>
      <w:proofErr w:type="gramEnd"/>
      <w:r w:rsidRPr="00B116C9">
        <w:rPr>
          <w:rFonts w:ascii="Helvetica" w:hAnsi="Helvetica" w:cs="Helvetica"/>
          <w:color w:val="000000"/>
        </w:rPr>
        <w:t xml:space="preserve"> employment floorspace;</w:t>
      </w:r>
    </w:p>
    <w:p w14:paraId="49A0EDE4" w14:textId="77777777" w:rsidR="001E7539" w:rsidRPr="00B116C9" w:rsidRDefault="001E7539" w:rsidP="001E7539">
      <w:pPr>
        <w:pStyle w:val="ListParagraph"/>
        <w:numPr>
          <w:ilvl w:val="0"/>
          <w:numId w:val="7"/>
        </w:numPr>
        <w:rPr>
          <w:rFonts w:ascii="Helvetica" w:hAnsi="Helvetica" w:cs="Helvetica"/>
          <w:color w:val="000000"/>
        </w:rPr>
      </w:pPr>
      <w:r w:rsidRPr="00B116C9">
        <w:rPr>
          <w:rFonts w:ascii="Helvetica" w:hAnsi="Helvetica" w:cs="Helvetica"/>
          <w:color w:val="000000"/>
        </w:rPr>
        <w:t xml:space="preserve">Revitalising the Gravesend Town Centre Opportunity Area as a focal point for retail, leisure, cultural and tourism facilities and </w:t>
      </w:r>
      <w:proofErr w:type="gramStart"/>
      <w:r w:rsidRPr="00B116C9">
        <w:rPr>
          <w:rFonts w:ascii="Helvetica" w:hAnsi="Helvetica" w:cs="Helvetica"/>
          <w:color w:val="000000"/>
        </w:rPr>
        <w:t>small scale</w:t>
      </w:r>
      <w:proofErr w:type="gramEnd"/>
      <w:r w:rsidRPr="00B116C9">
        <w:rPr>
          <w:rFonts w:ascii="Helvetica" w:hAnsi="Helvetica" w:cs="Helvetica"/>
          <w:color w:val="000000"/>
        </w:rPr>
        <w:t xml:space="preserve"> office provision to serve the needs of the Borough whilst preserving and enhancing its character as a riverside heritage town; and</w:t>
      </w:r>
    </w:p>
    <w:p w14:paraId="3DD31BCB" w14:textId="77777777" w:rsidR="001E7539" w:rsidRPr="00B116C9" w:rsidRDefault="001E7539" w:rsidP="001E7539">
      <w:pPr>
        <w:pStyle w:val="ListParagraph"/>
        <w:numPr>
          <w:ilvl w:val="0"/>
          <w:numId w:val="7"/>
        </w:numPr>
        <w:rPr>
          <w:rFonts w:ascii="Helvetica" w:hAnsi="Helvetica" w:cs="Helvetica"/>
          <w:color w:val="000000"/>
        </w:rPr>
      </w:pPr>
      <w:r w:rsidRPr="00B116C9">
        <w:rPr>
          <w:rFonts w:ascii="Helvetica" w:hAnsi="Helvetica" w:cs="Helvetica"/>
          <w:color w:val="000000"/>
        </w:rPr>
        <w:t>Bringing forward a range of suitable sites in other parts of the urban area for residential and employment development, including land at the Coldharbour Road Key Site.</w:t>
      </w:r>
    </w:p>
    <w:p w14:paraId="66DE1E06" w14:textId="77777777" w:rsidR="001E7539" w:rsidRPr="00B116C9" w:rsidRDefault="001E7539" w:rsidP="001E7539">
      <w:pPr>
        <w:rPr>
          <w:rFonts w:ascii="Helvetica" w:hAnsi="Helvetica" w:cs="Helvetica"/>
          <w:color w:val="000000"/>
        </w:rPr>
      </w:pPr>
      <w:r w:rsidRPr="00B116C9">
        <w:rPr>
          <w:rFonts w:ascii="Helvetica" w:hAnsi="Helvetica" w:cs="Helvetica"/>
          <w:color w:val="000000"/>
        </w:rPr>
        <w:t xml:space="preserve">In the rural area, development is supported within rural settlements inset from the Green Belt. Outside of those settlements development, including that for affordable housing and proposals to maintain and diversify the rural economy is supported where it is compatible with </w:t>
      </w:r>
      <w:r>
        <w:rPr>
          <w:rFonts w:ascii="Helvetica" w:hAnsi="Helvetica" w:cs="Helvetica"/>
          <w:color w:val="000000"/>
        </w:rPr>
        <w:t>the Core Strategy and National Planning Policy Framework</w:t>
      </w:r>
      <w:r w:rsidRPr="00B116C9">
        <w:rPr>
          <w:rFonts w:ascii="Helvetica" w:hAnsi="Helvetica" w:cs="Helvetica"/>
          <w:color w:val="000000"/>
        </w:rPr>
        <w:t>.</w:t>
      </w:r>
    </w:p>
    <w:p w14:paraId="7232BFDE" w14:textId="10901BF2" w:rsidR="001E7539" w:rsidRPr="00B116C9" w:rsidRDefault="001E7539" w:rsidP="00F82E0D">
      <w:pPr>
        <w:rPr>
          <w:rFonts w:ascii="Helvetica" w:hAnsi="Helvetica" w:cs="Helvetica"/>
          <w:color w:val="000000"/>
        </w:rPr>
      </w:pPr>
      <w:r w:rsidRPr="00B116C9">
        <w:rPr>
          <w:rFonts w:ascii="Helvetica" w:hAnsi="Helvetica" w:cs="Helvetica"/>
          <w:color w:val="000000"/>
        </w:rPr>
        <w:lastRenderedPageBreak/>
        <w:t xml:space="preserve">The </w:t>
      </w:r>
      <w:r w:rsidR="00A6162B">
        <w:rPr>
          <w:rFonts w:ascii="Helvetica" w:hAnsi="Helvetica" w:cs="Helvetica"/>
          <w:color w:val="000000"/>
        </w:rPr>
        <w:t xml:space="preserve">adopted Core </w:t>
      </w:r>
      <w:r w:rsidRPr="00B116C9">
        <w:rPr>
          <w:rFonts w:ascii="Helvetica" w:hAnsi="Helvetica" w:cs="Helvetica"/>
          <w:color w:val="000000"/>
        </w:rPr>
        <w:t>Strategy includes a proposal to undertake a Green Belt boundary review to identify additional land to meet the housing needs</w:t>
      </w:r>
      <w:r>
        <w:rPr>
          <w:rFonts w:ascii="Helvetica" w:hAnsi="Helvetica" w:cs="Helvetica"/>
          <w:color w:val="000000"/>
        </w:rPr>
        <w:t xml:space="preserve"> of the Borough</w:t>
      </w:r>
      <w:r w:rsidRPr="00B116C9">
        <w:rPr>
          <w:rFonts w:ascii="Helvetica" w:hAnsi="Helvetica" w:cs="Helvetica"/>
          <w:color w:val="000000"/>
        </w:rPr>
        <w:t xml:space="preserve"> and to safeguard land to meet development needs beyond the plan period whil</w:t>
      </w:r>
      <w:r w:rsidR="008C0282">
        <w:rPr>
          <w:rFonts w:ascii="Helvetica" w:hAnsi="Helvetica" w:cs="Helvetica"/>
          <w:color w:val="000000"/>
        </w:rPr>
        <w:t>st</w:t>
      </w:r>
      <w:r w:rsidRPr="00B116C9">
        <w:rPr>
          <w:rFonts w:ascii="Helvetica" w:hAnsi="Helvetica" w:cs="Helvetica"/>
          <w:color w:val="000000"/>
        </w:rPr>
        <w:t xml:space="preserve"> maintaining national and local planning purposes of the Green Belt.</w:t>
      </w:r>
      <w:r>
        <w:rPr>
          <w:rFonts w:ascii="Helvetica" w:hAnsi="Helvetica" w:cs="Helvetica"/>
          <w:color w:val="000000"/>
        </w:rPr>
        <w:t xml:space="preserve"> This piece of work forms part of the</w:t>
      </w:r>
      <w:r w:rsidR="00FF40AB">
        <w:rPr>
          <w:rFonts w:ascii="Helvetica" w:hAnsi="Helvetica" w:cs="Helvetica"/>
          <w:color w:val="000000"/>
        </w:rPr>
        <w:t xml:space="preserve"> emerging</w:t>
      </w:r>
      <w:r>
        <w:rPr>
          <w:rFonts w:ascii="Helvetica" w:hAnsi="Helvetica" w:cs="Helvetica"/>
          <w:color w:val="000000"/>
        </w:rPr>
        <w:t xml:space="preserve"> Local Plan </w:t>
      </w:r>
      <w:r w:rsidR="00FF40AB">
        <w:rPr>
          <w:rFonts w:ascii="Helvetica" w:hAnsi="Helvetica" w:cs="Helvetica"/>
          <w:color w:val="000000"/>
        </w:rPr>
        <w:t xml:space="preserve">which was consulted upon during October-December 2020. </w:t>
      </w:r>
      <w:r w:rsidR="00F82E0D">
        <w:rPr>
          <w:rFonts w:ascii="Helvetica" w:hAnsi="Helvetica" w:cs="Helvetica"/>
          <w:color w:val="000000"/>
        </w:rPr>
        <w:t xml:space="preserve">As set out in the </w:t>
      </w:r>
      <w:r w:rsidR="00F82E0D" w:rsidRPr="00F82E0D">
        <w:rPr>
          <w:rFonts w:ascii="Helvetica" w:hAnsi="Helvetica" w:cs="Helvetica"/>
          <w:color w:val="000000"/>
        </w:rPr>
        <w:t xml:space="preserve">Part 1: Local Plan </w:t>
      </w:r>
      <w:r w:rsidR="00D33A53">
        <w:rPr>
          <w:rFonts w:ascii="Helvetica" w:hAnsi="Helvetica" w:cs="Helvetica"/>
          <w:color w:val="000000"/>
        </w:rPr>
        <w:t>C</w:t>
      </w:r>
      <w:r w:rsidR="00F82E0D" w:rsidRPr="00F82E0D">
        <w:rPr>
          <w:rFonts w:ascii="Helvetica" w:hAnsi="Helvetica" w:cs="Helvetica"/>
          <w:color w:val="000000"/>
        </w:rPr>
        <w:t>ore</w:t>
      </w:r>
      <w:r w:rsidR="00F82E0D">
        <w:rPr>
          <w:rFonts w:ascii="Helvetica" w:hAnsi="Helvetica" w:cs="Helvetica"/>
          <w:color w:val="000000"/>
        </w:rPr>
        <w:t xml:space="preserve"> </w:t>
      </w:r>
      <w:r w:rsidR="00D33A53">
        <w:rPr>
          <w:rFonts w:ascii="Helvetica" w:hAnsi="Helvetica" w:cs="Helvetica"/>
          <w:color w:val="000000"/>
        </w:rPr>
        <w:t>S</w:t>
      </w:r>
      <w:r w:rsidR="00F82E0D" w:rsidRPr="00F82E0D">
        <w:rPr>
          <w:rFonts w:ascii="Helvetica" w:hAnsi="Helvetica" w:cs="Helvetica"/>
          <w:color w:val="000000"/>
        </w:rPr>
        <w:t xml:space="preserve">trategy </w:t>
      </w:r>
      <w:r w:rsidR="00D33A53">
        <w:rPr>
          <w:rFonts w:ascii="Helvetica" w:hAnsi="Helvetica" w:cs="Helvetica"/>
          <w:color w:val="000000"/>
        </w:rPr>
        <w:t>P</w:t>
      </w:r>
      <w:r w:rsidR="00F82E0D" w:rsidRPr="00F82E0D">
        <w:rPr>
          <w:rFonts w:ascii="Helvetica" w:hAnsi="Helvetica" w:cs="Helvetica"/>
          <w:color w:val="000000"/>
        </w:rPr>
        <w:t xml:space="preserve">artial </w:t>
      </w:r>
      <w:r w:rsidR="00D33A53">
        <w:rPr>
          <w:rFonts w:ascii="Helvetica" w:hAnsi="Helvetica" w:cs="Helvetica"/>
          <w:color w:val="000000"/>
        </w:rPr>
        <w:t>R</w:t>
      </w:r>
      <w:r w:rsidR="00F82E0D" w:rsidRPr="00F82E0D">
        <w:rPr>
          <w:rFonts w:ascii="Helvetica" w:hAnsi="Helvetica" w:cs="Helvetica"/>
          <w:color w:val="000000"/>
        </w:rPr>
        <w:t xml:space="preserve">eview and </w:t>
      </w:r>
      <w:r w:rsidR="00D33A53">
        <w:rPr>
          <w:rFonts w:ascii="Helvetica" w:hAnsi="Helvetica" w:cs="Helvetica"/>
          <w:color w:val="000000"/>
        </w:rPr>
        <w:t>S</w:t>
      </w:r>
      <w:r w:rsidR="00F82E0D" w:rsidRPr="00F82E0D">
        <w:rPr>
          <w:rFonts w:ascii="Helvetica" w:hAnsi="Helvetica" w:cs="Helvetica"/>
          <w:color w:val="000000"/>
        </w:rPr>
        <w:t>ite</w:t>
      </w:r>
      <w:r w:rsidR="00F82E0D">
        <w:rPr>
          <w:rFonts w:ascii="Helvetica" w:hAnsi="Helvetica" w:cs="Helvetica"/>
          <w:color w:val="000000"/>
        </w:rPr>
        <w:t xml:space="preserve"> </w:t>
      </w:r>
      <w:r w:rsidR="00D33A53">
        <w:rPr>
          <w:rFonts w:ascii="Helvetica" w:hAnsi="Helvetica" w:cs="Helvetica"/>
          <w:color w:val="000000"/>
        </w:rPr>
        <w:t>A</w:t>
      </w:r>
      <w:r w:rsidR="00F82E0D" w:rsidRPr="00F82E0D">
        <w:rPr>
          <w:rFonts w:ascii="Helvetica" w:hAnsi="Helvetica" w:cs="Helvetica"/>
          <w:color w:val="000000"/>
        </w:rPr>
        <w:t>llocations</w:t>
      </w:r>
      <w:r w:rsidR="00F82E0D">
        <w:rPr>
          <w:rFonts w:ascii="Helvetica" w:hAnsi="Helvetica" w:cs="Helvetica"/>
          <w:color w:val="000000"/>
        </w:rPr>
        <w:t xml:space="preserve"> consultation document, there is a need for some 10,480 dwellings in the Borough between 2020-2036, at an annual rate of 655 dwellings per annum. As set out in the Borough’s current </w:t>
      </w:r>
      <w:proofErr w:type="gramStart"/>
      <w:r w:rsidR="00F82E0D">
        <w:rPr>
          <w:rFonts w:ascii="Helvetica" w:hAnsi="Helvetica" w:cs="Helvetica"/>
          <w:color w:val="000000"/>
        </w:rPr>
        <w:t>5 year</w:t>
      </w:r>
      <w:proofErr w:type="gramEnd"/>
      <w:r w:rsidR="00F82E0D">
        <w:rPr>
          <w:rFonts w:ascii="Helvetica" w:hAnsi="Helvetica" w:cs="Helvetica"/>
          <w:color w:val="000000"/>
        </w:rPr>
        <w:t xml:space="preserve"> land supply statement, the Council can only demonstrate a supply of 2,574 dwellings between 2020-2025, which is equivalent to 3.27 years of need, which for the 5 year land supply period is 3,930 dwellings (</w:t>
      </w:r>
      <w:r w:rsidR="00D33A53">
        <w:rPr>
          <w:rFonts w:ascii="Helvetica" w:hAnsi="Helvetica" w:cs="Helvetica"/>
          <w:color w:val="000000"/>
        </w:rPr>
        <w:t xml:space="preserve">with </w:t>
      </w:r>
      <w:r w:rsidR="00F82E0D">
        <w:rPr>
          <w:rFonts w:ascii="Helvetica" w:hAnsi="Helvetica" w:cs="Helvetica"/>
          <w:color w:val="000000"/>
        </w:rPr>
        <w:t xml:space="preserve">a 20% buffer applied). </w:t>
      </w:r>
    </w:p>
    <w:p w14:paraId="26D85786" w14:textId="77777777" w:rsidR="001E7539" w:rsidRPr="000C37B8" w:rsidRDefault="001E7539" w:rsidP="00245C9D">
      <w:pPr>
        <w:pStyle w:val="Heading3"/>
      </w:pPr>
      <w:bookmarkStart w:id="11" w:name="_Toc66441543"/>
      <w:r w:rsidRPr="000C37B8">
        <w:t>Ebbsfleet Development Corporation</w:t>
      </w:r>
      <w:bookmarkEnd w:id="11"/>
      <w:r w:rsidRPr="000C37B8">
        <w:t xml:space="preserve"> </w:t>
      </w:r>
    </w:p>
    <w:p w14:paraId="54A2841F" w14:textId="4D62E544" w:rsidR="001E7539" w:rsidRDefault="001E7539" w:rsidP="001E7539">
      <w:pPr>
        <w:rPr>
          <w:rFonts w:ascii="Helvetica" w:hAnsi="Helvetica" w:cs="Helvetica"/>
          <w:color w:val="000000"/>
        </w:rPr>
      </w:pPr>
      <w:r w:rsidRPr="000C37B8">
        <w:rPr>
          <w:rFonts w:ascii="Helvetica" w:hAnsi="Helvetica" w:cs="Helvetica"/>
          <w:color w:val="000000"/>
        </w:rPr>
        <w:t xml:space="preserve">The Government recognised the significant growth challenge in North Kent and determined that a dedicated resource with significant financial support was needed. The Ebbsfleet Development Corporation was formed in </w:t>
      </w:r>
      <w:r>
        <w:rPr>
          <w:rFonts w:ascii="Helvetica" w:hAnsi="Helvetica" w:cs="Helvetica"/>
          <w:color w:val="000000"/>
        </w:rPr>
        <w:t>early 2015 and took over responsibility for making decisions on planning applications in some parts of the Borough on 1 July 2015</w:t>
      </w:r>
      <w:r w:rsidR="00850F50">
        <w:rPr>
          <w:rFonts w:ascii="Helvetica" w:hAnsi="Helvetica" w:cs="Helvetica"/>
          <w:color w:val="000000"/>
        </w:rPr>
        <w:t xml:space="preserve">, </w:t>
      </w:r>
      <w:hyperlink r:id="rId13" w:tooltip="visit Ebbdfleet Development Coorporation website" w:history="1">
        <w:r w:rsidR="00D96AA6">
          <w:rPr>
            <w:rStyle w:val="Hyperlink"/>
            <w:rFonts w:ascii="Helvetica" w:hAnsi="Helvetica" w:cs="Helvetica"/>
          </w:rPr>
          <w:t>see Ebbsfleet Development Corporation website</w:t>
        </w:r>
      </w:hyperlink>
      <w:r w:rsidR="00D96AA6">
        <w:rPr>
          <w:rFonts w:ascii="Helvetica" w:hAnsi="Helvetica" w:cs="Helvetica"/>
          <w:color w:val="000000"/>
        </w:rPr>
        <w:t>.</w:t>
      </w:r>
    </w:p>
    <w:p w14:paraId="79B38E4C" w14:textId="73EEFA44" w:rsidR="001E7539" w:rsidRDefault="001E7539" w:rsidP="001E7539">
      <w:pPr>
        <w:rPr>
          <w:rFonts w:ascii="Helvetica" w:hAnsi="Helvetica" w:cs="Helvetica"/>
          <w:color w:val="000000"/>
        </w:rPr>
      </w:pPr>
      <w:r>
        <w:rPr>
          <w:rFonts w:ascii="Helvetica" w:hAnsi="Helvetica" w:cs="Helvetica"/>
          <w:color w:val="000000"/>
        </w:rPr>
        <w:t xml:space="preserve">The Government’s explanation of the </w:t>
      </w:r>
      <w:r w:rsidR="001F5A30">
        <w:rPr>
          <w:rFonts w:ascii="Helvetica" w:hAnsi="Helvetica" w:cs="Helvetica"/>
          <w:color w:val="000000"/>
        </w:rPr>
        <w:t>Ebbsfleet Development Corporation</w:t>
      </w:r>
      <w:r>
        <w:rPr>
          <w:rFonts w:ascii="Helvetica" w:hAnsi="Helvetica" w:cs="Helvetica"/>
          <w:color w:val="000000"/>
        </w:rPr>
        <w:t xml:space="preserve"> is:</w:t>
      </w:r>
    </w:p>
    <w:p w14:paraId="63BF69A1" w14:textId="02DAA66A" w:rsidR="001E7539" w:rsidRPr="004627E6" w:rsidRDefault="001F5A30" w:rsidP="00121FE0">
      <w:pPr>
        <w:pStyle w:val="NormalWeb"/>
        <w:shd w:val="clear" w:color="auto" w:fill="FFFFFF"/>
        <w:spacing w:before="0" w:beforeAutospacing="0" w:after="0" w:afterAutospacing="0"/>
        <w:ind w:left="720"/>
        <w:rPr>
          <w:rFonts w:ascii="Arial" w:hAnsi="Arial" w:cs="Arial"/>
          <w:color w:val="0B0C0C"/>
          <w:sz w:val="22"/>
          <w:szCs w:val="22"/>
        </w:rPr>
      </w:pPr>
      <w:r>
        <w:rPr>
          <w:rFonts w:ascii="Arial" w:hAnsi="Arial" w:cs="Arial"/>
          <w:color w:val="0B0C0C"/>
          <w:sz w:val="22"/>
          <w:szCs w:val="22"/>
        </w:rPr>
        <w:t>To</w:t>
      </w:r>
      <w:r w:rsidR="001E7539" w:rsidRPr="004627E6">
        <w:rPr>
          <w:rFonts w:ascii="Arial" w:hAnsi="Arial" w:cs="Arial"/>
          <w:color w:val="0B0C0C"/>
          <w:sz w:val="22"/>
          <w:szCs w:val="22"/>
        </w:rPr>
        <w:t xml:space="preserve"> speed up delivery of up</w:t>
      </w:r>
      <w:r w:rsidR="00850F50">
        <w:rPr>
          <w:rFonts w:ascii="Arial" w:hAnsi="Arial" w:cs="Arial"/>
          <w:color w:val="0B0C0C"/>
          <w:sz w:val="22"/>
          <w:szCs w:val="22"/>
        </w:rPr>
        <w:t xml:space="preserve"> homes and jobs in North Kent through the creation </w:t>
      </w:r>
      <w:r>
        <w:rPr>
          <w:rFonts w:ascii="Arial" w:hAnsi="Arial" w:cs="Arial"/>
          <w:color w:val="0B0C0C"/>
          <w:sz w:val="22"/>
          <w:szCs w:val="22"/>
        </w:rPr>
        <w:t xml:space="preserve">of </w:t>
      </w:r>
      <w:r w:rsidR="001E7539" w:rsidRPr="004627E6">
        <w:rPr>
          <w:rFonts w:ascii="Arial" w:hAnsi="Arial" w:cs="Arial"/>
          <w:color w:val="0B0C0C"/>
          <w:sz w:val="22"/>
          <w:szCs w:val="22"/>
        </w:rPr>
        <w:t xml:space="preserve">a 21st century garden city in </w:t>
      </w:r>
      <w:r w:rsidR="00E06739">
        <w:rPr>
          <w:rFonts w:ascii="Arial" w:hAnsi="Arial" w:cs="Arial"/>
          <w:color w:val="0B0C0C"/>
          <w:sz w:val="22"/>
          <w:szCs w:val="22"/>
        </w:rPr>
        <w:t>N</w:t>
      </w:r>
      <w:r w:rsidR="00E06739" w:rsidRPr="004627E6">
        <w:rPr>
          <w:rFonts w:ascii="Arial" w:hAnsi="Arial" w:cs="Arial"/>
          <w:color w:val="0B0C0C"/>
          <w:sz w:val="22"/>
          <w:szCs w:val="22"/>
        </w:rPr>
        <w:t xml:space="preserve">orth </w:t>
      </w:r>
      <w:r w:rsidR="001E7539" w:rsidRPr="004627E6">
        <w:rPr>
          <w:rFonts w:ascii="Arial" w:hAnsi="Arial" w:cs="Arial"/>
          <w:color w:val="0B0C0C"/>
          <w:sz w:val="22"/>
          <w:szCs w:val="22"/>
        </w:rPr>
        <w:t>Kent.</w:t>
      </w:r>
      <w:r>
        <w:rPr>
          <w:rFonts w:ascii="Arial" w:hAnsi="Arial" w:cs="Arial"/>
          <w:color w:val="0B0C0C"/>
          <w:sz w:val="22"/>
          <w:szCs w:val="22"/>
        </w:rPr>
        <w:t xml:space="preserve"> The stated aim of the EDC is to deliver </w:t>
      </w:r>
      <w:r w:rsidR="00C51BD1">
        <w:rPr>
          <w:rFonts w:ascii="Arial" w:hAnsi="Arial" w:cs="Arial"/>
          <w:color w:val="0B0C0C"/>
          <w:sz w:val="22"/>
          <w:szCs w:val="22"/>
        </w:rPr>
        <w:t>u</w:t>
      </w:r>
      <w:r w:rsidR="00C51BD1" w:rsidRPr="00C51BD1">
        <w:rPr>
          <w:rFonts w:ascii="Arial" w:hAnsi="Arial" w:cs="Arial"/>
          <w:color w:val="0B0C0C"/>
          <w:sz w:val="22"/>
          <w:szCs w:val="22"/>
        </w:rPr>
        <w:t>p to 15,000 homes and 30,000 new</w:t>
      </w:r>
      <w:r w:rsidR="00C51BD1">
        <w:rPr>
          <w:rFonts w:ascii="Arial" w:hAnsi="Arial" w:cs="Arial"/>
          <w:color w:val="0B0C0C"/>
          <w:sz w:val="22"/>
          <w:szCs w:val="22"/>
        </w:rPr>
        <w:t xml:space="preserve"> jobs through working </w:t>
      </w:r>
      <w:r w:rsidR="001E7539" w:rsidRPr="004627E6">
        <w:rPr>
          <w:rFonts w:ascii="Arial" w:hAnsi="Arial" w:cs="Arial"/>
          <w:color w:val="0B0C0C"/>
          <w:sz w:val="22"/>
          <w:szCs w:val="22"/>
        </w:rPr>
        <w:t xml:space="preserve">with local authorities and local communities to develop a shared vision for the area, providing high quality, attractive and </w:t>
      </w:r>
      <w:proofErr w:type="gramStart"/>
      <w:r w:rsidR="001E7539" w:rsidRPr="004627E6">
        <w:rPr>
          <w:rFonts w:ascii="Arial" w:hAnsi="Arial" w:cs="Arial"/>
          <w:color w:val="0B0C0C"/>
          <w:sz w:val="22"/>
          <w:szCs w:val="22"/>
        </w:rPr>
        <w:t>sustainably-constructed</w:t>
      </w:r>
      <w:proofErr w:type="gramEnd"/>
      <w:r w:rsidR="001E7539" w:rsidRPr="004627E6">
        <w:rPr>
          <w:rFonts w:ascii="Arial" w:hAnsi="Arial" w:cs="Arial"/>
          <w:color w:val="0B0C0C"/>
          <w:sz w:val="22"/>
          <w:szCs w:val="22"/>
        </w:rPr>
        <w:t xml:space="preserve"> housing as well as opportunities to live and work.</w:t>
      </w:r>
      <w:r w:rsidR="00C51BD1">
        <w:rPr>
          <w:rFonts w:ascii="Arial" w:hAnsi="Arial" w:cs="Arial"/>
          <w:color w:val="0B0C0C"/>
          <w:sz w:val="22"/>
          <w:szCs w:val="22"/>
        </w:rPr>
        <w:t xml:space="preserve"> The EDC are also </w:t>
      </w:r>
      <w:r w:rsidR="001E7539" w:rsidRPr="004627E6">
        <w:rPr>
          <w:rFonts w:ascii="Arial" w:hAnsi="Arial" w:cs="Arial"/>
          <w:color w:val="0B0C0C"/>
          <w:sz w:val="22"/>
          <w:szCs w:val="22"/>
        </w:rPr>
        <w:t>taking forward a core infrastructure investment programme that will deliver gas and electricity networks, telecoms, water services and the highways people need.</w:t>
      </w:r>
    </w:p>
    <w:p w14:paraId="41443535" w14:textId="4A7F2886" w:rsidR="001E7539" w:rsidRDefault="001E7539" w:rsidP="001E7539">
      <w:pPr>
        <w:rPr>
          <w:rFonts w:ascii="Helvetica" w:hAnsi="Helvetica" w:cs="Helvetica"/>
          <w:color w:val="000000"/>
        </w:rPr>
      </w:pPr>
    </w:p>
    <w:p w14:paraId="0B4283B6" w14:textId="0A8761FA" w:rsidR="00F82E0D" w:rsidRDefault="00F82E0D" w:rsidP="001E7539">
      <w:pPr>
        <w:rPr>
          <w:rFonts w:ascii="Helvetica" w:hAnsi="Helvetica" w:cs="Helvetica"/>
          <w:color w:val="000000"/>
        </w:rPr>
      </w:pPr>
      <w:r>
        <w:rPr>
          <w:rFonts w:ascii="Helvetica" w:hAnsi="Helvetica" w:cs="Helvetica"/>
          <w:color w:val="000000"/>
        </w:rPr>
        <w:t xml:space="preserve">The Ebbsfleet Development Corporation have recently purchased the land which constitutes Ebbsfleet Central (an area that falls within Dartford and Gravesham) and are currently preparing a masterplan to bring forward a </w:t>
      </w:r>
      <w:proofErr w:type="gramStart"/>
      <w:r>
        <w:rPr>
          <w:rFonts w:ascii="Helvetica" w:hAnsi="Helvetica" w:cs="Helvetica"/>
          <w:color w:val="000000"/>
        </w:rPr>
        <w:t>mixed use</w:t>
      </w:r>
      <w:proofErr w:type="gramEnd"/>
      <w:r>
        <w:rPr>
          <w:rFonts w:ascii="Helvetica" w:hAnsi="Helvetica" w:cs="Helvetica"/>
          <w:color w:val="000000"/>
        </w:rPr>
        <w:t xml:space="preserve"> development. In addition to this, the Ebbsfleet Development Corporation are investigating opportunities for development in Northfleet through the reconfiguration of Blue Lake and the Northfleet </w:t>
      </w:r>
      <w:proofErr w:type="gramStart"/>
      <w:r>
        <w:rPr>
          <w:rFonts w:ascii="Helvetica" w:hAnsi="Helvetica" w:cs="Helvetica"/>
          <w:color w:val="000000"/>
        </w:rPr>
        <w:t>Waste Water</w:t>
      </w:r>
      <w:proofErr w:type="gramEnd"/>
      <w:r>
        <w:rPr>
          <w:rFonts w:ascii="Helvetica" w:hAnsi="Helvetica" w:cs="Helvetica"/>
          <w:color w:val="000000"/>
        </w:rPr>
        <w:t xml:space="preserve"> Treatment Works. </w:t>
      </w:r>
    </w:p>
    <w:p w14:paraId="437A5AC7" w14:textId="2A49D115" w:rsidR="00C7418C" w:rsidRDefault="00C7418C" w:rsidP="0040239C">
      <w:pPr>
        <w:pStyle w:val="Heading2"/>
      </w:pPr>
      <w:bookmarkStart w:id="12" w:name="_Toc66441544"/>
      <w:r>
        <w:t xml:space="preserve">Housing Delivery Test Measurement and </w:t>
      </w:r>
      <w:proofErr w:type="gramStart"/>
      <w:r>
        <w:t>Five Year</w:t>
      </w:r>
      <w:proofErr w:type="gramEnd"/>
      <w:r>
        <w:t xml:space="preserve"> Land Supply</w:t>
      </w:r>
      <w:bookmarkEnd w:id="12"/>
    </w:p>
    <w:p w14:paraId="39C97F7A" w14:textId="4E6D0CD1" w:rsidR="001E7539" w:rsidRDefault="006C2EF5" w:rsidP="001E7539">
      <w:pPr>
        <w:rPr>
          <w:rFonts w:ascii="Helvetica" w:hAnsi="Helvetica" w:cs="Helvetica"/>
          <w:color w:val="000000"/>
        </w:rPr>
      </w:pPr>
      <w:r>
        <w:rPr>
          <w:rFonts w:ascii="Helvetica" w:hAnsi="Helvetica" w:cs="Helvetica"/>
          <w:color w:val="000000"/>
        </w:rPr>
        <w:t xml:space="preserve">The Housing Delivery Test Measurement as published by MHCLG shows that over the </w:t>
      </w:r>
      <w:r w:rsidR="00217166">
        <w:rPr>
          <w:rFonts w:ascii="Helvetica" w:hAnsi="Helvetica" w:cs="Helvetica"/>
          <w:color w:val="000000"/>
        </w:rPr>
        <w:t>preceding</w:t>
      </w:r>
      <w:r>
        <w:rPr>
          <w:rFonts w:ascii="Helvetica" w:hAnsi="Helvetica" w:cs="Helvetica"/>
          <w:color w:val="000000"/>
        </w:rPr>
        <w:t xml:space="preserve"> three years 1</w:t>
      </w:r>
      <w:r w:rsidRPr="006C2EF5">
        <w:rPr>
          <w:rFonts w:ascii="Helvetica" w:hAnsi="Helvetica" w:cs="Helvetica"/>
          <w:color w:val="000000"/>
          <w:vertAlign w:val="superscript"/>
        </w:rPr>
        <w:t>st</w:t>
      </w:r>
      <w:r>
        <w:rPr>
          <w:rFonts w:ascii="Helvetica" w:hAnsi="Helvetica" w:cs="Helvetica"/>
          <w:color w:val="000000"/>
        </w:rPr>
        <w:t xml:space="preserve"> April 201</w:t>
      </w:r>
      <w:r w:rsidR="009C106F">
        <w:rPr>
          <w:rFonts w:ascii="Helvetica" w:hAnsi="Helvetica" w:cs="Helvetica"/>
          <w:color w:val="000000"/>
        </w:rPr>
        <w:t>7</w:t>
      </w:r>
      <w:r>
        <w:rPr>
          <w:rFonts w:ascii="Helvetica" w:hAnsi="Helvetica" w:cs="Helvetica"/>
          <w:color w:val="000000"/>
        </w:rPr>
        <w:t xml:space="preserve"> – 31</w:t>
      </w:r>
      <w:r w:rsidRPr="006C2EF5">
        <w:rPr>
          <w:rFonts w:ascii="Helvetica" w:hAnsi="Helvetica" w:cs="Helvetica"/>
          <w:color w:val="000000"/>
          <w:vertAlign w:val="superscript"/>
        </w:rPr>
        <w:t>st</w:t>
      </w:r>
      <w:r>
        <w:rPr>
          <w:rFonts w:ascii="Helvetica" w:hAnsi="Helvetica" w:cs="Helvetica"/>
          <w:color w:val="000000"/>
        </w:rPr>
        <w:t xml:space="preserve"> March 20</w:t>
      </w:r>
      <w:r w:rsidR="009C106F">
        <w:rPr>
          <w:rFonts w:ascii="Helvetica" w:hAnsi="Helvetica" w:cs="Helvetica"/>
          <w:color w:val="000000"/>
        </w:rPr>
        <w:t>20</w:t>
      </w:r>
      <w:r>
        <w:rPr>
          <w:rFonts w:ascii="Helvetica" w:hAnsi="Helvetica" w:cs="Helvetica"/>
          <w:color w:val="000000"/>
        </w:rPr>
        <w:t xml:space="preserve"> only </w:t>
      </w:r>
      <w:r w:rsidR="009C106F">
        <w:rPr>
          <w:rFonts w:ascii="Helvetica" w:hAnsi="Helvetica" w:cs="Helvetica"/>
          <w:color w:val="000000"/>
        </w:rPr>
        <w:t>70</w:t>
      </w:r>
      <w:r>
        <w:rPr>
          <w:rFonts w:ascii="Helvetica" w:hAnsi="Helvetica" w:cs="Helvetica"/>
          <w:color w:val="000000"/>
        </w:rPr>
        <w:t xml:space="preserve">% of the dwellings needed in the Borough as set out in the Local Plan Core Strategy were delivered, this is illustrated </w:t>
      </w:r>
      <w:r w:rsidR="00783861">
        <w:rPr>
          <w:rFonts w:ascii="Helvetica" w:hAnsi="Helvetica" w:cs="Helvetica"/>
          <w:color w:val="000000"/>
        </w:rPr>
        <w:t xml:space="preserve">by </w:t>
      </w:r>
      <w:r>
        <w:rPr>
          <w:rFonts w:ascii="Helvetica" w:hAnsi="Helvetica" w:cs="Helvetica"/>
          <w:color w:val="000000"/>
        </w:rPr>
        <w:fldChar w:fldCharType="begin"/>
      </w:r>
      <w:r>
        <w:rPr>
          <w:rFonts w:ascii="Helvetica" w:hAnsi="Helvetica" w:cs="Helvetica"/>
          <w:color w:val="000000"/>
        </w:rPr>
        <w:instrText xml:space="preserve"> REF _Ref14939851 \h </w:instrText>
      </w:r>
      <w:r>
        <w:rPr>
          <w:rFonts w:ascii="Helvetica" w:hAnsi="Helvetica" w:cs="Helvetica"/>
          <w:color w:val="000000"/>
        </w:rPr>
      </w:r>
      <w:r>
        <w:rPr>
          <w:rFonts w:ascii="Helvetica" w:hAnsi="Helvetica" w:cs="Helvetica"/>
          <w:color w:val="000000"/>
        </w:rPr>
        <w:fldChar w:fldCharType="separate"/>
      </w:r>
      <w:r w:rsidR="002D6654">
        <w:t xml:space="preserve">Figure </w:t>
      </w:r>
      <w:r w:rsidR="002D6654">
        <w:rPr>
          <w:noProof/>
        </w:rPr>
        <w:t>5</w:t>
      </w:r>
      <w:r>
        <w:rPr>
          <w:rFonts w:ascii="Helvetica" w:hAnsi="Helvetica" w:cs="Helvetica"/>
          <w:color w:val="000000"/>
        </w:rPr>
        <w:fldChar w:fldCharType="end"/>
      </w:r>
      <w:r>
        <w:rPr>
          <w:rFonts w:ascii="Helvetica" w:hAnsi="Helvetica" w:cs="Helvetica"/>
          <w:color w:val="000000"/>
        </w:rPr>
        <w:t>.</w:t>
      </w:r>
    </w:p>
    <w:p w14:paraId="2AE61F9B" w14:textId="42FDB883" w:rsidR="005F0AEA" w:rsidRDefault="006C2EF5" w:rsidP="006C2EF5">
      <w:pPr>
        <w:pStyle w:val="Caption"/>
        <w:rPr>
          <w:rFonts w:ascii="Helvetica" w:hAnsi="Helvetica" w:cs="Helvetica"/>
          <w:color w:val="000000"/>
        </w:rPr>
      </w:pPr>
      <w:bookmarkStart w:id="13" w:name="_Ref14939851"/>
      <w:r>
        <w:t xml:space="preserve">Figure </w:t>
      </w:r>
      <w:r>
        <w:fldChar w:fldCharType="begin"/>
      </w:r>
      <w:r>
        <w:instrText xml:space="preserve"> SEQ Figure \* ARABIC </w:instrText>
      </w:r>
      <w:r>
        <w:fldChar w:fldCharType="separate"/>
      </w:r>
      <w:r w:rsidR="002D6654">
        <w:rPr>
          <w:noProof/>
        </w:rPr>
        <w:t>5</w:t>
      </w:r>
      <w:r>
        <w:fldChar w:fldCharType="end"/>
      </w:r>
      <w:bookmarkEnd w:id="13"/>
      <w:r>
        <w:t>:  Dwellings supplied 201</w:t>
      </w:r>
      <w:r w:rsidR="00CA2553">
        <w:t>7</w:t>
      </w:r>
      <w:r>
        <w:t>–20</w:t>
      </w:r>
      <w:r w:rsidR="00CA2553">
        <w:t>20</w:t>
      </w:r>
      <w:r>
        <w:t xml:space="preserve"> compared with the Local Plan Core Strategy Dwelling Requirement for 201</w:t>
      </w:r>
      <w:r w:rsidR="00CA2553">
        <w:t>7-2020</w:t>
      </w:r>
      <w:r>
        <w:t>.</w:t>
      </w:r>
    </w:p>
    <w:p w14:paraId="0715FA36" w14:textId="48917D93" w:rsidR="005F0AEA" w:rsidRDefault="009C106F" w:rsidP="002C145A">
      <w:pPr>
        <w:rPr>
          <w:rFonts w:ascii="Helvetica" w:hAnsi="Helvetica" w:cs="Helvetica"/>
          <w:color w:val="000000"/>
        </w:rPr>
      </w:pPr>
      <w:r w:rsidRPr="009C106F">
        <w:rPr>
          <w:noProof/>
          <w:lang w:eastAsia="en-GB"/>
        </w:rPr>
        <w:lastRenderedPageBreak/>
        <w:t xml:space="preserve"> </w:t>
      </w:r>
      <w:r>
        <w:rPr>
          <w:noProof/>
          <w:lang w:eastAsia="en-GB"/>
        </w:rPr>
        <w:drawing>
          <wp:inline distT="0" distB="0" distL="0" distR="0" wp14:anchorId="66134A80" wp14:editId="0D1E0DDC">
            <wp:extent cx="4572000" cy="3195637"/>
            <wp:effectExtent l="0" t="0" r="0" b="508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08B9C68" w14:textId="568BC03E" w:rsidR="006C2EF5" w:rsidRDefault="009C106F" w:rsidP="004922AD">
      <w:pPr>
        <w:rPr>
          <w:rFonts w:cs="Arial"/>
        </w:rPr>
      </w:pPr>
      <w:r>
        <w:rPr>
          <w:rFonts w:cs="Arial"/>
        </w:rPr>
        <w:t>As stated previously</w:t>
      </w:r>
      <w:r w:rsidR="003639EC">
        <w:rPr>
          <w:rFonts w:cs="Arial"/>
        </w:rPr>
        <w:t>,</w:t>
      </w:r>
      <w:r>
        <w:rPr>
          <w:rFonts w:cs="Arial"/>
        </w:rPr>
        <w:t xml:space="preserve"> t</w:t>
      </w:r>
      <w:r w:rsidR="006C2EF5">
        <w:rPr>
          <w:rFonts w:cs="Arial"/>
        </w:rPr>
        <w:t xml:space="preserve">he Borough’s most recent </w:t>
      </w:r>
      <w:r>
        <w:rPr>
          <w:rFonts w:cs="Arial"/>
        </w:rPr>
        <w:t xml:space="preserve">5 </w:t>
      </w:r>
      <w:r w:rsidR="006C2EF5">
        <w:rPr>
          <w:rFonts w:cs="Arial"/>
        </w:rPr>
        <w:t>Year Land Supply Statement for 1</w:t>
      </w:r>
      <w:r w:rsidR="006C2EF5" w:rsidRPr="006C2EF5">
        <w:rPr>
          <w:rFonts w:cs="Arial"/>
          <w:vertAlign w:val="superscript"/>
        </w:rPr>
        <w:t>st</w:t>
      </w:r>
      <w:r w:rsidR="006C2EF5">
        <w:rPr>
          <w:rFonts w:cs="Arial"/>
        </w:rPr>
        <w:t xml:space="preserve"> April 2</w:t>
      </w:r>
      <w:r>
        <w:rPr>
          <w:rFonts w:cs="Arial"/>
        </w:rPr>
        <w:t>020</w:t>
      </w:r>
      <w:r w:rsidR="006C2EF5">
        <w:rPr>
          <w:rFonts w:cs="Arial"/>
        </w:rPr>
        <w:t xml:space="preserve"> – 31</w:t>
      </w:r>
      <w:r w:rsidR="006C2EF5" w:rsidRPr="006C2EF5">
        <w:rPr>
          <w:rFonts w:cs="Arial"/>
          <w:vertAlign w:val="superscript"/>
        </w:rPr>
        <w:t>st</w:t>
      </w:r>
      <w:r w:rsidR="006C2EF5">
        <w:rPr>
          <w:rFonts w:cs="Arial"/>
        </w:rPr>
        <w:t xml:space="preserve"> March 202</w:t>
      </w:r>
      <w:r>
        <w:rPr>
          <w:rFonts w:cs="Arial"/>
        </w:rPr>
        <w:t>5</w:t>
      </w:r>
      <w:r w:rsidR="006C2EF5">
        <w:rPr>
          <w:rFonts w:cs="Arial"/>
        </w:rPr>
        <w:t xml:space="preserve"> identifies a requirement to plan for </w:t>
      </w:r>
      <w:r>
        <w:rPr>
          <w:rFonts w:cs="Arial"/>
        </w:rPr>
        <w:t>3</w:t>
      </w:r>
      <w:r w:rsidR="006C2EF5">
        <w:rPr>
          <w:rFonts w:cs="Arial"/>
        </w:rPr>
        <w:t>,</w:t>
      </w:r>
      <w:r>
        <w:rPr>
          <w:rFonts w:cs="Arial"/>
        </w:rPr>
        <w:t xml:space="preserve">275 dwellings </w:t>
      </w:r>
      <w:r w:rsidR="006C2EF5">
        <w:rPr>
          <w:rFonts w:cs="Arial"/>
        </w:rPr>
        <w:t xml:space="preserve">without a buffer, and </w:t>
      </w:r>
      <w:r>
        <w:rPr>
          <w:rFonts w:cs="Arial"/>
        </w:rPr>
        <w:t>3</w:t>
      </w:r>
      <w:r w:rsidR="006C2EF5">
        <w:rPr>
          <w:rFonts w:cs="Arial"/>
        </w:rPr>
        <w:t>,</w:t>
      </w:r>
      <w:r>
        <w:rPr>
          <w:rFonts w:cs="Arial"/>
        </w:rPr>
        <w:t xml:space="preserve">930 </w:t>
      </w:r>
      <w:r w:rsidR="006C2EF5">
        <w:rPr>
          <w:rFonts w:cs="Arial"/>
        </w:rPr>
        <w:t xml:space="preserve">homes with a 20% </w:t>
      </w:r>
      <w:r w:rsidR="002D6654">
        <w:rPr>
          <w:rFonts w:cs="Arial"/>
        </w:rPr>
        <w:t xml:space="preserve">buffer </w:t>
      </w:r>
      <w:r w:rsidR="006C2EF5">
        <w:rPr>
          <w:rFonts w:cs="Arial"/>
        </w:rPr>
        <w:t>applied as required by the National Planning Policy Framework. Against this requirement the current</w:t>
      </w:r>
      <w:r w:rsidR="00361F8A">
        <w:rPr>
          <w:rFonts w:cs="Arial"/>
        </w:rPr>
        <w:t xml:space="preserve"> identified</w:t>
      </w:r>
      <w:r w:rsidR="006C2EF5">
        <w:rPr>
          <w:rFonts w:cs="Arial"/>
        </w:rPr>
        <w:t xml:space="preserve"> land supply is only capable of delivering 2</w:t>
      </w:r>
      <w:r w:rsidR="00512D0B">
        <w:rPr>
          <w:rFonts w:cs="Arial"/>
        </w:rPr>
        <w:t>,</w:t>
      </w:r>
      <w:r w:rsidR="006C2EF5">
        <w:rPr>
          <w:rFonts w:cs="Arial"/>
        </w:rPr>
        <w:t>5</w:t>
      </w:r>
      <w:r>
        <w:rPr>
          <w:rFonts w:cs="Arial"/>
        </w:rPr>
        <w:t>74</w:t>
      </w:r>
      <w:r w:rsidR="00361F8A">
        <w:rPr>
          <w:rFonts w:cs="Arial"/>
        </w:rPr>
        <w:t xml:space="preserve"> homes,</w:t>
      </w:r>
      <w:r w:rsidR="006C2EF5">
        <w:rPr>
          <w:rFonts w:cs="Arial"/>
        </w:rPr>
        <w:t xml:space="preserve"> </w:t>
      </w:r>
      <w:proofErr w:type="gramStart"/>
      <w:r w:rsidR="006C2EF5">
        <w:rPr>
          <w:rFonts w:cs="Arial"/>
        </w:rPr>
        <w:t>i.e.</w:t>
      </w:r>
      <w:proofErr w:type="gramEnd"/>
      <w:r w:rsidR="006C2EF5">
        <w:rPr>
          <w:rFonts w:cs="Arial"/>
        </w:rPr>
        <w:t xml:space="preserve"> against a 5 year land supply </w:t>
      </w:r>
      <w:r w:rsidR="00186773">
        <w:rPr>
          <w:rFonts w:cs="Arial"/>
        </w:rPr>
        <w:t xml:space="preserve">requirement, </w:t>
      </w:r>
      <w:r w:rsidR="006C2EF5">
        <w:rPr>
          <w:rFonts w:cs="Arial"/>
        </w:rPr>
        <w:t xml:space="preserve">the Council is only able to demonstrate a </w:t>
      </w:r>
      <w:r>
        <w:rPr>
          <w:rFonts w:cs="Arial"/>
        </w:rPr>
        <w:t>3</w:t>
      </w:r>
      <w:r w:rsidR="006C2EF5">
        <w:rPr>
          <w:rFonts w:cs="Arial"/>
        </w:rPr>
        <w:t>.</w:t>
      </w:r>
      <w:r>
        <w:rPr>
          <w:rFonts w:cs="Arial"/>
        </w:rPr>
        <w:t xml:space="preserve">27 </w:t>
      </w:r>
      <w:r w:rsidR="006C2EF5">
        <w:rPr>
          <w:rFonts w:cs="Arial"/>
        </w:rPr>
        <w:t>year land supply</w:t>
      </w:r>
      <w:r w:rsidR="007C24AC">
        <w:rPr>
          <w:rFonts w:cs="Arial"/>
        </w:rPr>
        <w:t xml:space="preserve">, see </w:t>
      </w:r>
      <w:r w:rsidR="007C24AC">
        <w:rPr>
          <w:rFonts w:cs="Arial"/>
        </w:rPr>
        <w:fldChar w:fldCharType="begin"/>
      </w:r>
      <w:r w:rsidR="007C24AC">
        <w:rPr>
          <w:rFonts w:cs="Arial"/>
        </w:rPr>
        <w:instrText xml:space="preserve"> REF _Ref14940688 \h </w:instrText>
      </w:r>
      <w:r w:rsidR="007C24AC">
        <w:rPr>
          <w:rFonts w:cs="Arial"/>
        </w:rPr>
      </w:r>
      <w:r w:rsidR="007C24AC">
        <w:rPr>
          <w:rFonts w:cs="Arial"/>
        </w:rPr>
        <w:fldChar w:fldCharType="separate"/>
      </w:r>
      <w:r w:rsidR="002D6654">
        <w:t xml:space="preserve">Figure </w:t>
      </w:r>
      <w:r w:rsidR="002D6654">
        <w:rPr>
          <w:noProof/>
        </w:rPr>
        <w:t>6</w:t>
      </w:r>
      <w:r w:rsidR="007C24AC">
        <w:rPr>
          <w:rFonts w:cs="Arial"/>
        </w:rPr>
        <w:fldChar w:fldCharType="end"/>
      </w:r>
      <w:r w:rsidR="006C2EF5">
        <w:rPr>
          <w:rFonts w:cs="Arial"/>
        </w:rPr>
        <w:t xml:space="preserve">. </w:t>
      </w:r>
    </w:p>
    <w:p w14:paraId="387839F6" w14:textId="55329CDE" w:rsidR="006C2EF5" w:rsidRDefault="007C24AC" w:rsidP="007C24AC">
      <w:pPr>
        <w:pStyle w:val="Caption"/>
        <w:rPr>
          <w:rFonts w:cs="Arial"/>
        </w:rPr>
      </w:pPr>
      <w:bookmarkStart w:id="14" w:name="_Ref14940688"/>
      <w:r>
        <w:t xml:space="preserve">Figure </w:t>
      </w:r>
      <w:r>
        <w:fldChar w:fldCharType="begin"/>
      </w:r>
      <w:r>
        <w:instrText xml:space="preserve"> SEQ Figure \* ARABIC </w:instrText>
      </w:r>
      <w:r>
        <w:fldChar w:fldCharType="separate"/>
      </w:r>
      <w:r w:rsidR="002D6654">
        <w:rPr>
          <w:noProof/>
        </w:rPr>
        <w:t>6</w:t>
      </w:r>
      <w:r>
        <w:fldChar w:fldCharType="end"/>
      </w:r>
      <w:bookmarkEnd w:id="14"/>
      <w:r>
        <w:t>: Five Year Land Supply – 1</w:t>
      </w:r>
      <w:r w:rsidRPr="007C24AC">
        <w:rPr>
          <w:vertAlign w:val="superscript"/>
        </w:rPr>
        <w:t>st</w:t>
      </w:r>
      <w:r>
        <w:t xml:space="preserve"> April 20</w:t>
      </w:r>
      <w:r w:rsidR="009C106F">
        <w:t>20</w:t>
      </w:r>
      <w:r>
        <w:t xml:space="preserve"> – 31</w:t>
      </w:r>
      <w:r w:rsidRPr="007C24AC">
        <w:rPr>
          <w:vertAlign w:val="superscript"/>
        </w:rPr>
        <w:t>st</w:t>
      </w:r>
      <w:r>
        <w:t xml:space="preserve"> March 202</w:t>
      </w:r>
      <w:r w:rsidR="009C106F">
        <w:t>5</w:t>
      </w:r>
    </w:p>
    <w:p w14:paraId="4F60A415" w14:textId="11B8E0BF" w:rsidR="006C2EF5" w:rsidRDefault="00512D0B" w:rsidP="004922AD">
      <w:pPr>
        <w:rPr>
          <w:rFonts w:cs="Arial"/>
        </w:rPr>
      </w:pPr>
      <w:r w:rsidRPr="00512D0B">
        <w:rPr>
          <w:noProof/>
          <w:lang w:eastAsia="en-GB"/>
        </w:rPr>
        <w:lastRenderedPageBreak/>
        <w:t xml:space="preserve"> </w:t>
      </w:r>
      <w:r>
        <w:rPr>
          <w:noProof/>
          <w:lang w:eastAsia="en-GB"/>
        </w:rPr>
        <w:drawing>
          <wp:inline distT="0" distB="0" distL="0" distR="0" wp14:anchorId="44D72E68" wp14:editId="6DF6D6F1">
            <wp:extent cx="5924550" cy="398145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C42B182" w14:textId="5B23B4CE" w:rsidR="00783861" w:rsidRDefault="00783861" w:rsidP="0040239C">
      <w:pPr>
        <w:pStyle w:val="Heading2"/>
      </w:pPr>
      <w:bookmarkStart w:id="15" w:name="_Toc15282790"/>
      <w:bookmarkStart w:id="16" w:name="_Toc66441545"/>
      <w:r>
        <w:t xml:space="preserve">Land Supply to </w:t>
      </w:r>
      <w:bookmarkEnd w:id="15"/>
      <w:r w:rsidR="00D13048">
        <w:t>2036</w:t>
      </w:r>
      <w:bookmarkEnd w:id="16"/>
    </w:p>
    <w:p w14:paraId="4DF30B98" w14:textId="504E956B" w:rsidR="004922AD" w:rsidRDefault="004922AD" w:rsidP="004922AD">
      <w:pPr>
        <w:rPr>
          <w:rFonts w:cs="Arial"/>
        </w:rPr>
      </w:pPr>
      <w:r>
        <w:rPr>
          <w:rFonts w:cs="Arial"/>
        </w:rPr>
        <w:t xml:space="preserve">The </w:t>
      </w:r>
      <w:r w:rsidR="00E5096B">
        <w:rPr>
          <w:rFonts w:cs="Arial"/>
        </w:rPr>
        <w:t>2020 Draft Strategic Housing Land Availability Assessment (SH</w:t>
      </w:r>
      <w:r>
        <w:rPr>
          <w:rFonts w:cs="Arial"/>
        </w:rPr>
        <w:t>LAA</w:t>
      </w:r>
      <w:r w:rsidR="00E5096B">
        <w:rPr>
          <w:rFonts w:cs="Arial"/>
        </w:rPr>
        <w:t>)</w:t>
      </w:r>
      <w:r>
        <w:rPr>
          <w:rFonts w:cs="Arial"/>
        </w:rPr>
        <w:t xml:space="preserve"> identified </w:t>
      </w:r>
      <w:r w:rsidR="00E5096B">
        <w:rPr>
          <w:rFonts w:cs="Arial"/>
        </w:rPr>
        <w:t xml:space="preserve">118 </w:t>
      </w:r>
      <w:r w:rsidR="006D6B46">
        <w:rPr>
          <w:rFonts w:cs="Arial"/>
        </w:rPr>
        <w:t>sites</w:t>
      </w:r>
      <w:r w:rsidR="00E5096B">
        <w:rPr>
          <w:rFonts w:cs="Arial"/>
        </w:rPr>
        <w:t xml:space="preserve"> which benefit from planning permission, are allocated in the Local Plan Core Strategy (2014) or are brownfield sites within the Urban Area</w:t>
      </w:r>
      <w:r w:rsidR="006D6B46">
        <w:rPr>
          <w:rFonts w:cs="Arial"/>
        </w:rPr>
        <w:t>, which</w:t>
      </w:r>
      <w:r>
        <w:rPr>
          <w:rFonts w:cs="Arial"/>
        </w:rPr>
        <w:t xml:space="preserve"> </w:t>
      </w:r>
      <w:proofErr w:type="gramStart"/>
      <w:r>
        <w:rPr>
          <w:rFonts w:cs="Arial"/>
        </w:rPr>
        <w:t>are</w:t>
      </w:r>
      <w:r w:rsidR="00E5096B">
        <w:rPr>
          <w:rFonts w:cs="Arial"/>
        </w:rPr>
        <w:t xml:space="preserve"> capable of</w:t>
      </w:r>
      <w:r>
        <w:rPr>
          <w:rFonts w:cs="Arial"/>
        </w:rPr>
        <w:t xml:space="preserve"> </w:t>
      </w:r>
      <w:r w:rsidR="00E5096B">
        <w:rPr>
          <w:rFonts w:cs="Arial"/>
        </w:rPr>
        <w:t>delivering</w:t>
      </w:r>
      <w:proofErr w:type="gramEnd"/>
      <w:r>
        <w:rPr>
          <w:rFonts w:cs="Arial"/>
        </w:rPr>
        <w:t xml:space="preserve"> housing </w:t>
      </w:r>
      <w:r w:rsidR="00E5096B">
        <w:rPr>
          <w:rFonts w:cs="Arial"/>
        </w:rPr>
        <w:t>between 2020-2036. T</w:t>
      </w:r>
      <w:r w:rsidR="003C4538">
        <w:rPr>
          <w:rFonts w:cs="Arial"/>
        </w:rPr>
        <w:t xml:space="preserve">hese sites are identified as </w:t>
      </w:r>
      <w:r>
        <w:rPr>
          <w:rFonts w:cs="Arial"/>
        </w:rPr>
        <w:t xml:space="preserve">having the potential to deliver </w:t>
      </w:r>
      <w:r w:rsidR="00E5096B">
        <w:rPr>
          <w:rFonts w:cs="Arial"/>
        </w:rPr>
        <w:t>7,506</w:t>
      </w:r>
      <w:r>
        <w:rPr>
          <w:rFonts w:cs="Arial"/>
        </w:rPr>
        <w:t xml:space="preserve"> </w:t>
      </w:r>
      <w:r w:rsidR="003C4538">
        <w:rPr>
          <w:rFonts w:cs="Arial"/>
        </w:rPr>
        <w:t>homes</w:t>
      </w:r>
      <w:r>
        <w:rPr>
          <w:rFonts w:cs="Arial"/>
        </w:rPr>
        <w:t>. The vast majority of these are expected to come forward from sites within the urban area, with only a limited number</w:t>
      </w:r>
      <w:r w:rsidR="00E5096B">
        <w:rPr>
          <w:rFonts w:cs="Arial"/>
        </w:rPr>
        <w:t xml:space="preserve"> </w:t>
      </w:r>
      <w:r>
        <w:rPr>
          <w:rFonts w:cs="Arial"/>
        </w:rPr>
        <w:t>expected to come forward from the rural area.</w:t>
      </w:r>
    </w:p>
    <w:p w14:paraId="1838385E" w14:textId="4CD442C8" w:rsidR="004922AD" w:rsidRDefault="004922AD" w:rsidP="004922AD">
      <w:pPr>
        <w:rPr>
          <w:rFonts w:cs="Arial"/>
        </w:rPr>
      </w:pPr>
      <w:r>
        <w:rPr>
          <w:rFonts w:cs="Arial"/>
        </w:rPr>
        <w:t xml:space="preserve">The </w:t>
      </w:r>
      <w:r w:rsidR="00E5096B">
        <w:rPr>
          <w:rFonts w:cs="Arial"/>
        </w:rPr>
        <w:t xml:space="preserve">draft </w:t>
      </w:r>
      <w:r>
        <w:rPr>
          <w:rFonts w:cs="Arial"/>
        </w:rPr>
        <w:t>S</w:t>
      </w:r>
      <w:r w:rsidR="00E5096B">
        <w:rPr>
          <w:rFonts w:cs="Arial"/>
        </w:rPr>
        <w:t>H</w:t>
      </w:r>
      <w:r>
        <w:rPr>
          <w:rFonts w:cs="Arial"/>
        </w:rPr>
        <w:t xml:space="preserve">LAA estimates that </w:t>
      </w:r>
      <w:r w:rsidR="008905EC">
        <w:rPr>
          <w:rFonts w:cs="Arial"/>
        </w:rPr>
        <w:t xml:space="preserve">796 </w:t>
      </w:r>
      <w:r>
        <w:rPr>
          <w:rFonts w:cs="Arial"/>
        </w:rPr>
        <w:t xml:space="preserve">windfall </w:t>
      </w:r>
      <w:r w:rsidR="00D13048">
        <w:rPr>
          <w:rFonts w:cs="Arial"/>
        </w:rPr>
        <w:t xml:space="preserve">dwellings </w:t>
      </w:r>
      <w:r w:rsidR="008905EC">
        <w:rPr>
          <w:rFonts w:cs="Arial"/>
        </w:rPr>
        <w:t xml:space="preserve">will come forward in the Borough between 2020-2036, 396 </w:t>
      </w:r>
      <w:r w:rsidR="00D13048">
        <w:rPr>
          <w:rFonts w:cs="Arial"/>
        </w:rPr>
        <w:t xml:space="preserve">windfall dwellings </w:t>
      </w:r>
      <w:r>
        <w:rPr>
          <w:rFonts w:cs="Arial"/>
        </w:rPr>
        <w:t xml:space="preserve">on </w:t>
      </w:r>
      <w:r w:rsidR="008905EC">
        <w:rPr>
          <w:rFonts w:cs="Arial"/>
        </w:rPr>
        <w:t>small windfall sites and 400 on large windfall sites</w:t>
      </w:r>
      <w:r>
        <w:rPr>
          <w:rFonts w:cs="Arial"/>
        </w:rPr>
        <w:t>.</w:t>
      </w:r>
      <w:r w:rsidR="008905EC">
        <w:rPr>
          <w:rFonts w:cs="Arial"/>
        </w:rPr>
        <w:t xml:space="preserve"> </w:t>
      </w:r>
      <w:r w:rsidR="00812916">
        <w:rPr>
          <w:rFonts w:cs="Arial"/>
        </w:rPr>
        <w:t xml:space="preserve">The </w:t>
      </w:r>
      <w:r w:rsidR="008905EC">
        <w:rPr>
          <w:rFonts w:cs="Arial"/>
        </w:rPr>
        <w:t>draft SHLAA contains a number of greenfield and Green Belt sites that have been identified as having the potential to deliver housing</w:t>
      </w:r>
      <w:r w:rsidR="003639EC">
        <w:rPr>
          <w:rFonts w:cs="Arial"/>
        </w:rPr>
        <w:t xml:space="preserve">, subject to them formally being identified as a </w:t>
      </w:r>
      <w:proofErr w:type="gramStart"/>
      <w:r w:rsidR="003639EC">
        <w:rPr>
          <w:rFonts w:cs="Arial"/>
        </w:rPr>
        <w:t>site allocations</w:t>
      </w:r>
      <w:proofErr w:type="gramEnd"/>
      <w:r w:rsidR="003639EC">
        <w:rPr>
          <w:rFonts w:cs="Arial"/>
        </w:rPr>
        <w:t>,</w:t>
      </w:r>
      <w:r w:rsidR="008905EC">
        <w:rPr>
          <w:rFonts w:cs="Arial"/>
        </w:rPr>
        <w:t xml:space="preserve"> subject to Development Plan and National Planning Policy Framework constraints being </w:t>
      </w:r>
      <w:r w:rsidR="003639EC">
        <w:rPr>
          <w:rFonts w:cs="Arial"/>
        </w:rPr>
        <w:t>relaxed</w:t>
      </w:r>
      <w:r w:rsidR="008905EC">
        <w:rPr>
          <w:rFonts w:cs="Arial"/>
        </w:rPr>
        <w:t>. As such these sites are not considered to currently form part of the Borough’s land supply</w:t>
      </w:r>
      <w:r>
        <w:rPr>
          <w:rFonts w:cs="Arial"/>
        </w:rPr>
        <w:t xml:space="preserve">. </w:t>
      </w:r>
    </w:p>
    <w:p w14:paraId="3FD721C7" w14:textId="1AB9A403" w:rsidR="004922AD" w:rsidRDefault="00E12172" w:rsidP="004922AD">
      <w:pPr>
        <w:rPr>
          <w:rFonts w:cs="Arial"/>
        </w:rPr>
      </w:pPr>
      <w:r>
        <w:rPr>
          <w:rFonts w:cs="Arial"/>
        </w:rPr>
        <w:t>An analysis of</w:t>
      </w:r>
      <w:r w:rsidR="004922AD">
        <w:rPr>
          <w:rFonts w:cs="Arial"/>
        </w:rPr>
        <w:t xml:space="preserve"> the size of sites which contribute to the anticipated future </w:t>
      </w:r>
      <w:r w:rsidR="003C4538">
        <w:rPr>
          <w:rFonts w:cs="Arial"/>
        </w:rPr>
        <w:t xml:space="preserve">housing </w:t>
      </w:r>
      <w:r w:rsidR="004922AD">
        <w:rPr>
          <w:rFonts w:cs="Arial"/>
        </w:rPr>
        <w:t>supply from 1 April 20</w:t>
      </w:r>
      <w:r w:rsidR="008905EC">
        <w:rPr>
          <w:rFonts w:cs="Arial"/>
        </w:rPr>
        <w:t>20</w:t>
      </w:r>
      <w:r w:rsidR="004922AD">
        <w:rPr>
          <w:rFonts w:cs="Arial"/>
        </w:rPr>
        <w:t xml:space="preserve"> to 31 March 20</w:t>
      </w:r>
      <w:r w:rsidR="008905EC">
        <w:rPr>
          <w:rFonts w:cs="Arial"/>
        </w:rPr>
        <w:t>36</w:t>
      </w:r>
      <w:r>
        <w:rPr>
          <w:rFonts w:cs="Arial"/>
        </w:rPr>
        <w:t xml:space="preserve"> </w:t>
      </w:r>
      <w:r w:rsidR="008905EC">
        <w:rPr>
          <w:rFonts w:cs="Arial"/>
        </w:rPr>
        <w:t>as set out above</w:t>
      </w:r>
      <w:r w:rsidR="00297E02">
        <w:rPr>
          <w:rFonts w:cs="Arial"/>
        </w:rPr>
        <w:t xml:space="preserve"> is illustrated in </w:t>
      </w:r>
      <w:r w:rsidR="00297E02">
        <w:rPr>
          <w:rFonts w:cs="Arial"/>
        </w:rPr>
        <w:fldChar w:fldCharType="begin"/>
      </w:r>
      <w:r w:rsidR="00297E02">
        <w:rPr>
          <w:rFonts w:cs="Arial"/>
        </w:rPr>
        <w:instrText xml:space="preserve"> REF _Ref14942285 \h </w:instrText>
      </w:r>
      <w:r w:rsidR="006F2A7E">
        <w:rPr>
          <w:rFonts w:cs="Arial"/>
        </w:rPr>
        <w:instrText xml:space="preserve"> \* MERGEFORMAT </w:instrText>
      </w:r>
      <w:r w:rsidR="00297E02">
        <w:rPr>
          <w:rFonts w:cs="Arial"/>
        </w:rPr>
      </w:r>
      <w:r w:rsidR="00297E02">
        <w:rPr>
          <w:rFonts w:cs="Arial"/>
        </w:rPr>
        <w:fldChar w:fldCharType="separate"/>
      </w:r>
      <w:r w:rsidR="002D6654" w:rsidRPr="006F2A7E">
        <w:rPr>
          <w:rFonts w:cs="Arial"/>
        </w:rPr>
        <w:t>Figure 7</w:t>
      </w:r>
      <w:r w:rsidR="00297E02">
        <w:rPr>
          <w:rFonts w:cs="Arial"/>
        </w:rPr>
        <w:fldChar w:fldCharType="end"/>
      </w:r>
      <w:r w:rsidR="00297E02">
        <w:rPr>
          <w:rFonts w:cs="Arial"/>
        </w:rPr>
        <w:t xml:space="preserve">, </w:t>
      </w:r>
      <w:r w:rsidR="00297E02">
        <w:rPr>
          <w:rFonts w:cs="Arial"/>
        </w:rPr>
        <w:fldChar w:fldCharType="begin"/>
      </w:r>
      <w:r w:rsidR="00297E02">
        <w:rPr>
          <w:rFonts w:cs="Arial"/>
        </w:rPr>
        <w:instrText xml:space="preserve"> REF _Ref14942286 \h </w:instrText>
      </w:r>
      <w:r w:rsidR="006F2A7E">
        <w:rPr>
          <w:rFonts w:cs="Arial"/>
        </w:rPr>
        <w:instrText xml:space="preserve"> \* MERGEFORMAT </w:instrText>
      </w:r>
      <w:r w:rsidR="00297E02">
        <w:rPr>
          <w:rFonts w:cs="Arial"/>
        </w:rPr>
      </w:r>
      <w:r w:rsidR="00297E02">
        <w:rPr>
          <w:rFonts w:cs="Arial"/>
        </w:rPr>
        <w:fldChar w:fldCharType="separate"/>
      </w:r>
      <w:r w:rsidR="002D6654" w:rsidRPr="006F2A7E">
        <w:rPr>
          <w:rFonts w:cs="Arial"/>
        </w:rPr>
        <w:t>Figure 8</w:t>
      </w:r>
      <w:r w:rsidR="00297E02">
        <w:rPr>
          <w:rFonts w:cs="Arial"/>
        </w:rPr>
        <w:fldChar w:fldCharType="end"/>
      </w:r>
      <w:r w:rsidR="00297E02">
        <w:rPr>
          <w:rFonts w:cs="Arial"/>
        </w:rPr>
        <w:t xml:space="preserve"> and </w:t>
      </w:r>
      <w:r w:rsidR="00297E02">
        <w:rPr>
          <w:rFonts w:cs="Arial"/>
        </w:rPr>
        <w:fldChar w:fldCharType="begin"/>
      </w:r>
      <w:r w:rsidR="00297E02">
        <w:rPr>
          <w:rFonts w:cs="Arial"/>
        </w:rPr>
        <w:instrText xml:space="preserve"> REF _Ref14942288 \h </w:instrText>
      </w:r>
      <w:r w:rsidR="006F2A7E">
        <w:rPr>
          <w:rFonts w:cs="Arial"/>
        </w:rPr>
        <w:instrText xml:space="preserve"> \* MERGEFORMAT </w:instrText>
      </w:r>
      <w:r w:rsidR="00297E02">
        <w:rPr>
          <w:rFonts w:cs="Arial"/>
        </w:rPr>
      </w:r>
      <w:r w:rsidR="00297E02">
        <w:rPr>
          <w:rFonts w:cs="Arial"/>
        </w:rPr>
        <w:fldChar w:fldCharType="separate"/>
      </w:r>
      <w:r w:rsidR="002D6654">
        <w:t xml:space="preserve">Figure </w:t>
      </w:r>
      <w:r w:rsidR="002D6654">
        <w:rPr>
          <w:noProof/>
        </w:rPr>
        <w:t>9</w:t>
      </w:r>
      <w:r w:rsidR="00297E02">
        <w:rPr>
          <w:rFonts w:cs="Arial"/>
        </w:rPr>
        <w:fldChar w:fldCharType="end"/>
      </w:r>
      <w:r w:rsidR="004922AD">
        <w:rPr>
          <w:rFonts w:cs="Arial"/>
        </w:rPr>
        <w:t xml:space="preserve">. </w:t>
      </w:r>
      <w:r w:rsidR="00AE3BAB">
        <w:rPr>
          <w:rFonts w:cs="Arial"/>
        </w:rPr>
        <w:t xml:space="preserve">It shows that </w:t>
      </w:r>
      <w:r w:rsidR="008905EC">
        <w:rPr>
          <w:rFonts w:cs="Arial"/>
        </w:rPr>
        <w:t>97.7</w:t>
      </w:r>
      <w:r w:rsidR="004922AD">
        <w:rPr>
          <w:rFonts w:cs="Arial"/>
        </w:rPr>
        <w:t>% of dwellings are on major development sites, which are defined by the NPPF as having a capac</w:t>
      </w:r>
      <w:r w:rsidR="00AE3BAB">
        <w:rPr>
          <w:rFonts w:cs="Arial"/>
        </w:rPr>
        <w:t xml:space="preserve">ity of ten or more dwellings. </w:t>
      </w:r>
      <w:r w:rsidR="008905EC">
        <w:rPr>
          <w:rFonts w:cs="Arial"/>
        </w:rPr>
        <w:t>91.7</w:t>
      </w:r>
      <w:r w:rsidR="004922AD">
        <w:rPr>
          <w:rFonts w:cs="Arial"/>
        </w:rPr>
        <w:t xml:space="preserve">% are on sites with a capacity of 100 dwellings or more. Only </w:t>
      </w:r>
      <w:r w:rsidR="008905EC">
        <w:rPr>
          <w:rFonts w:cs="Arial"/>
        </w:rPr>
        <w:t>2</w:t>
      </w:r>
      <w:r w:rsidR="004922AD">
        <w:rPr>
          <w:rFonts w:cs="Arial"/>
        </w:rPr>
        <w:t>% of dwellings are on small sites of between 1 and 9 dwellings.</w:t>
      </w:r>
    </w:p>
    <w:p w14:paraId="72962460" w14:textId="498E10E6" w:rsidR="00E12172" w:rsidRDefault="00E12172" w:rsidP="00E12172">
      <w:pPr>
        <w:pStyle w:val="Caption"/>
        <w:rPr>
          <w:rFonts w:cs="Arial"/>
        </w:rPr>
      </w:pPr>
      <w:bookmarkStart w:id="17" w:name="_Ref14942285"/>
      <w:r>
        <w:t xml:space="preserve">Figure </w:t>
      </w:r>
      <w:r>
        <w:fldChar w:fldCharType="begin"/>
      </w:r>
      <w:r>
        <w:instrText xml:space="preserve"> SEQ Figure \* ARABIC </w:instrText>
      </w:r>
      <w:r>
        <w:fldChar w:fldCharType="separate"/>
      </w:r>
      <w:r w:rsidR="002D6654">
        <w:rPr>
          <w:noProof/>
        </w:rPr>
        <w:t>7</w:t>
      </w:r>
      <w:r>
        <w:fldChar w:fldCharType="end"/>
      </w:r>
      <w:bookmarkEnd w:id="17"/>
      <w:r>
        <w:t>:</w:t>
      </w:r>
      <w:r w:rsidR="00297E02">
        <w:t xml:space="preserve"> </w:t>
      </w:r>
      <w:r w:rsidR="00BD47F7">
        <w:t>2020 Land Supply</w:t>
      </w:r>
      <w:r w:rsidR="00297E02">
        <w:t xml:space="preserve"> – Number of sites by scale of site in terms of dwellings </w:t>
      </w:r>
      <w:r w:rsidR="00E5096B">
        <w:t>2020-2036</w:t>
      </w:r>
    </w:p>
    <w:p w14:paraId="75ECAFE8" w14:textId="6A2B1A59" w:rsidR="004922AD" w:rsidRDefault="00BD47F7" w:rsidP="00FE3BED">
      <w:pPr>
        <w:rPr>
          <w:rFonts w:cs="Arial"/>
        </w:rPr>
      </w:pPr>
      <w:r w:rsidRPr="00BD47F7">
        <w:rPr>
          <w:noProof/>
          <w:lang w:eastAsia="en-GB"/>
        </w:rPr>
        <w:lastRenderedPageBreak/>
        <w:t xml:space="preserve"> </w:t>
      </w:r>
      <w:r w:rsidR="00E5096B">
        <w:rPr>
          <w:noProof/>
          <w:lang w:eastAsia="en-GB"/>
        </w:rPr>
        <w:drawing>
          <wp:inline distT="0" distB="0" distL="0" distR="0" wp14:anchorId="2B7D9E60" wp14:editId="46BF8C97">
            <wp:extent cx="5794375" cy="3476625"/>
            <wp:effectExtent l="0" t="0" r="15875"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0C69ED9" w14:textId="77777777" w:rsidR="008905EC" w:rsidRDefault="008905EC" w:rsidP="00E12172">
      <w:pPr>
        <w:pStyle w:val="Caption"/>
      </w:pPr>
      <w:bookmarkStart w:id="18" w:name="_Ref14942286"/>
    </w:p>
    <w:p w14:paraId="34714055" w14:textId="3E76B5F8" w:rsidR="00E12172" w:rsidRDefault="00E12172" w:rsidP="00E12172">
      <w:pPr>
        <w:pStyle w:val="Caption"/>
        <w:rPr>
          <w:rFonts w:cs="Arial"/>
        </w:rPr>
      </w:pPr>
      <w:r>
        <w:t xml:space="preserve">Figure </w:t>
      </w:r>
      <w:r>
        <w:fldChar w:fldCharType="begin"/>
      </w:r>
      <w:r>
        <w:instrText xml:space="preserve"> SEQ Figure \* ARABIC </w:instrText>
      </w:r>
      <w:r>
        <w:fldChar w:fldCharType="separate"/>
      </w:r>
      <w:r w:rsidR="002D6654">
        <w:rPr>
          <w:noProof/>
        </w:rPr>
        <w:t>8</w:t>
      </w:r>
      <w:r>
        <w:fldChar w:fldCharType="end"/>
      </w:r>
      <w:bookmarkEnd w:id="18"/>
      <w:r>
        <w:t xml:space="preserve">: </w:t>
      </w:r>
      <w:r w:rsidR="00BD47F7">
        <w:t>2020 Land Supply</w:t>
      </w:r>
      <w:r w:rsidR="00297E02">
        <w:t xml:space="preserve"> - Number of Dwellings by scale of site in terms of dwellings </w:t>
      </w:r>
      <w:r w:rsidR="00BD47F7">
        <w:t>2020</w:t>
      </w:r>
      <w:r w:rsidR="00297E02">
        <w:t>-20</w:t>
      </w:r>
      <w:r w:rsidR="00E5096B">
        <w:t>36</w:t>
      </w:r>
    </w:p>
    <w:p w14:paraId="0F91F0C4" w14:textId="6B2FCB13" w:rsidR="00E12172" w:rsidRDefault="00D100C0" w:rsidP="00FE3BED">
      <w:pPr>
        <w:rPr>
          <w:rFonts w:cs="Arial"/>
        </w:rPr>
      </w:pPr>
      <w:r w:rsidRPr="00D100C0">
        <w:rPr>
          <w:noProof/>
          <w:lang w:eastAsia="en-GB"/>
        </w:rPr>
        <w:t xml:space="preserve"> </w:t>
      </w:r>
      <w:r w:rsidR="00E5096B">
        <w:rPr>
          <w:noProof/>
          <w:lang w:eastAsia="en-GB"/>
        </w:rPr>
        <w:drawing>
          <wp:inline distT="0" distB="0" distL="0" distR="0" wp14:anchorId="5772020F" wp14:editId="69B57F56">
            <wp:extent cx="5635625" cy="3381375"/>
            <wp:effectExtent l="0" t="0" r="3175" b="952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9277A9" w14:textId="77777777" w:rsidR="003C4538" w:rsidRDefault="003C4538" w:rsidP="00E12172">
      <w:pPr>
        <w:pStyle w:val="Caption"/>
      </w:pPr>
      <w:bookmarkStart w:id="19" w:name="_Ref14942288"/>
    </w:p>
    <w:p w14:paraId="3A50688B" w14:textId="16BC20DF" w:rsidR="00E12172" w:rsidRDefault="00E12172" w:rsidP="00E12172">
      <w:pPr>
        <w:pStyle w:val="Caption"/>
        <w:rPr>
          <w:rFonts w:ascii="Helvetica" w:hAnsi="Helvetica" w:cs="Helvetica"/>
          <w:color w:val="000000"/>
          <w:u w:val="single"/>
        </w:rPr>
      </w:pPr>
      <w:r>
        <w:t xml:space="preserve">Figure </w:t>
      </w:r>
      <w:r>
        <w:fldChar w:fldCharType="begin"/>
      </w:r>
      <w:r>
        <w:instrText xml:space="preserve"> SEQ Figure \* ARABIC </w:instrText>
      </w:r>
      <w:r>
        <w:fldChar w:fldCharType="separate"/>
      </w:r>
      <w:r w:rsidR="002D6654">
        <w:rPr>
          <w:noProof/>
        </w:rPr>
        <w:t>9</w:t>
      </w:r>
      <w:r>
        <w:fldChar w:fldCharType="end"/>
      </w:r>
      <w:bookmarkEnd w:id="19"/>
      <w:r>
        <w:t>:</w:t>
      </w:r>
      <w:r w:rsidR="00297E02">
        <w:t xml:space="preserve"> </w:t>
      </w:r>
      <w:r w:rsidR="00FD2995">
        <w:t>2020 Land Supply</w:t>
      </w:r>
      <w:r w:rsidR="00297E02">
        <w:t xml:space="preserve"> – Percentage of dwellings coming forward by scale of site in terms of dwellings </w:t>
      </w:r>
      <w:r w:rsidR="00E5096B">
        <w:t>2020-2036</w:t>
      </w:r>
    </w:p>
    <w:p w14:paraId="32C901CA" w14:textId="2DCD3ABC" w:rsidR="00E12172" w:rsidRDefault="00E5096B" w:rsidP="00FE3BED">
      <w:pPr>
        <w:rPr>
          <w:rFonts w:ascii="Helvetica" w:hAnsi="Helvetica" w:cs="Helvetica"/>
          <w:color w:val="000000"/>
          <w:u w:val="single"/>
        </w:rPr>
      </w:pPr>
      <w:r>
        <w:rPr>
          <w:noProof/>
          <w:lang w:eastAsia="en-GB"/>
        </w:rPr>
        <w:lastRenderedPageBreak/>
        <w:drawing>
          <wp:inline distT="0" distB="0" distL="0" distR="0" wp14:anchorId="547CC2C4" wp14:editId="017B96A1">
            <wp:extent cx="4857750" cy="367665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Del="00FD2995">
        <w:rPr>
          <w:rFonts w:ascii="Helvetica" w:hAnsi="Helvetica" w:cs="Helvetica"/>
          <w:noProof/>
          <w:color w:val="000000"/>
          <w:u w:val="single"/>
          <w:lang w:eastAsia="en-GB"/>
        </w:rPr>
        <w:t xml:space="preserve"> </w:t>
      </w:r>
    </w:p>
    <w:p w14:paraId="4433BC99" w14:textId="77777777" w:rsidR="008905EC" w:rsidRDefault="008905EC">
      <w:pPr>
        <w:rPr>
          <w:rFonts w:ascii="Helvetica" w:hAnsi="Helvetica" w:cs="Helvetica"/>
          <w:b/>
          <w:bCs/>
          <w:color w:val="000000"/>
        </w:rPr>
      </w:pPr>
      <w:r>
        <w:rPr>
          <w:rFonts w:ascii="Helvetica" w:hAnsi="Helvetica" w:cs="Helvetica"/>
          <w:b/>
          <w:bCs/>
          <w:color w:val="000000"/>
        </w:rPr>
        <w:br w:type="page"/>
      </w:r>
    </w:p>
    <w:p w14:paraId="74175B79" w14:textId="6E457E59" w:rsidR="00CB1757" w:rsidRPr="00726E3E" w:rsidRDefault="00BC010A" w:rsidP="00AA633D">
      <w:pPr>
        <w:rPr>
          <w:b/>
        </w:rPr>
      </w:pPr>
      <w:r w:rsidRPr="00726E3E">
        <w:rPr>
          <w:b/>
        </w:rPr>
        <w:lastRenderedPageBreak/>
        <w:t>What are we going to do to ensure more homes are built within Gravesham?</w:t>
      </w:r>
    </w:p>
    <w:p w14:paraId="5FC84C49" w14:textId="15A63688" w:rsidR="00BC010A" w:rsidRDefault="002B7C12" w:rsidP="00FE3BED">
      <w:pPr>
        <w:rPr>
          <w:rFonts w:ascii="Helvetica" w:hAnsi="Helvetica" w:cs="Helvetica"/>
          <w:bCs/>
          <w:color w:val="000000"/>
        </w:rPr>
      </w:pPr>
      <w:r>
        <w:rPr>
          <w:rFonts w:ascii="Helvetica" w:hAnsi="Helvetica" w:cs="Helvetica"/>
          <w:bCs/>
          <w:color w:val="000000"/>
        </w:rPr>
        <w:t xml:space="preserve">The Council has </w:t>
      </w:r>
      <w:proofErr w:type="gramStart"/>
      <w:r>
        <w:rPr>
          <w:rFonts w:ascii="Helvetica" w:hAnsi="Helvetica" w:cs="Helvetica"/>
          <w:bCs/>
          <w:color w:val="000000"/>
        </w:rPr>
        <w:t>a number of</w:t>
      </w:r>
      <w:proofErr w:type="gramEnd"/>
      <w:r>
        <w:rPr>
          <w:rFonts w:ascii="Helvetica" w:hAnsi="Helvetica" w:cs="Helvetica"/>
          <w:bCs/>
          <w:color w:val="000000"/>
        </w:rPr>
        <w:t xml:space="preserve"> responsibilities</w:t>
      </w:r>
      <w:r w:rsidR="005651C2">
        <w:rPr>
          <w:rFonts w:ascii="Helvetica" w:hAnsi="Helvetica" w:cs="Helvetica"/>
          <w:bCs/>
          <w:color w:val="000000"/>
        </w:rPr>
        <w:t>,</w:t>
      </w:r>
      <w:r>
        <w:rPr>
          <w:rFonts w:ascii="Helvetica" w:hAnsi="Helvetica" w:cs="Helvetica"/>
          <w:bCs/>
          <w:color w:val="000000"/>
        </w:rPr>
        <w:t xml:space="preserve"> many of </w:t>
      </w:r>
      <w:r w:rsidR="005651C2">
        <w:rPr>
          <w:rFonts w:ascii="Helvetica" w:hAnsi="Helvetica" w:cs="Helvetica"/>
          <w:bCs/>
          <w:color w:val="000000"/>
        </w:rPr>
        <w:t>which</w:t>
      </w:r>
      <w:r>
        <w:rPr>
          <w:rFonts w:ascii="Helvetica" w:hAnsi="Helvetica" w:cs="Helvetica"/>
          <w:bCs/>
          <w:color w:val="000000"/>
        </w:rPr>
        <w:t xml:space="preserve"> can directly influence how many homes are built locally, as illustrated in </w:t>
      </w:r>
      <w:r>
        <w:rPr>
          <w:rFonts w:ascii="Helvetica" w:hAnsi="Helvetica" w:cs="Helvetica"/>
          <w:bCs/>
          <w:color w:val="000000"/>
        </w:rPr>
        <w:fldChar w:fldCharType="begin"/>
      </w:r>
      <w:r>
        <w:rPr>
          <w:rFonts w:ascii="Helvetica" w:hAnsi="Helvetica" w:cs="Helvetica"/>
          <w:bCs/>
          <w:color w:val="000000"/>
        </w:rPr>
        <w:instrText xml:space="preserve"> REF _Ref14944511 \h </w:instrText>
      </w:r>
      <w:r>
        <w:rPr>
          <w:rFonts w:ascii="Helvetica" w:hAnsi="Helvetica" w:cs="Helvetica"/>
          <w:bCs/>
          <w:color w:val="000000"/>
        </w:rPr>
      </w:r>
      <w:r>
        <w:rPr>
          <w:rFonts w:ascii="Helvetica" w:hAnsi="Helvetica" w:cs="Helvetica"/>
          <w:bCs/>
          <w:color w:val="000000"/>
        </w:rPr>
        <w:fldChar w:fldCharType="separate"/>
      </w:r>
      <w:r w:rsidR="002D6654">
        <w:t xml:space="preserve">Figure </w:t>
      </w:r>
      <w:r w:rsidR="002D6654">
        <w:rPr>
          <w:noProof/>
        </w:rPr>
        <w:t>10</w:t>
      </w:r>
      <w:r>
        <w:rPr>
          <w:rFonts w:ascii="Helvetica" w:hAnsi="Helvetica" w:cs="Helvetica"/>
          <w:bCs/>
          <w:color w:val="000000"/>
        </w:rPr>
        <w:fldChar w:fldCharType="end"/>
      </w:r>
      <w:r>
        <w:rPr>
          <w:rFonts w:ascii="Helvetica" w:hAnsi="Helvetica" w:cs="Helvetica"/>
          <w:bCs/>
          <w:color w:val="000000"/>
        </w:rPr>
        <w:t>.</w:t>
      </w:r>
    </w:p>
    <w:p w14:paraId="266C172E" w14:textId="1044BAC7" w:rsidR="002B7C12" w:rsidRPr="002B7C12" w:rsidRDefault="002B7C12" w:rsidP="002B7C12">
      <w:pPr>
        <w:pStyle w:val="Caption"/>
        <w:rPr>
          <w:rFonts w:ascii="Helvetica" w:hAnsi="Helvetica" w:cs="Helvetica"/>
          <w:bCs/>
          <w:color w:val="000000"/>
        </w:rPr>
      </w:pPr>
      <w:bookmarkStart w:id="20" w:name="_Ref14944511"/>
      <w:r>
        <w:t xml:space="preserve">Figure </w:t>
      </w:r>
      <w:r>
        <w:fldChar w:fldCharType="begin"/>
      </w:r>
      <w:r>
        <w:instrText xml:space="preserve"> SEQ Figure \* ARABIC </w:instrText>
      </w:r>
      <w:r>
        <w:fldChar w:fldCharType="separate"/>
      </w:r>
      <w:r w:rsidR="002D6654">
        <w:rPr>
          <w:noProof/>
        </w:rPr>
        <w:t>10</w:t>
      </w:r>
      <w:r>
        <w:fldChar w:fldCharType="end"/>
      </w:r>
      <w:bookmarkEnd w:id="20"/>
      <w:r>
        <w:t xml:space="preserve">: Understanding the Council’s role and key factors influencing and driving low rates of housing delivery. </w:t>
      </w:r>
    </w:p>
    <w:p w14:paraId="0BE0C320" w14:textId="4F36D3B9" w:rsidR="00BC010A" w:rsidRDefault="00BC010A" w:rsidP="00FE3BED">
      <w:pPr>
        <w:rPr>
          <w:rFonts w:ascii="Helvetica" w:hAnsi="Helvetica" w:cs="Helvetica"/>
          <w:b/>
          <w:bCs/>
          <w:color w:val="000000"/>
        </w:rPr>
      </w:pPr>
      <w:r>
        <w:rPr>
          <w:rFonts w:ascii="Helvetica" w:hAnsi="Helvetica" w:cs="Helvetica"/>
          <w:b/>
          <w:bCs/>
          <w:noProof/>
          <w:color w:val="000000"/>
          <w:lang w:eastAsia="en-GB"/>
        </w:rPr>
        <mc:AlternateContent>
          <mc:Choice Requires="wps">
            <w:drawing>
              <wp:inline distT="0" distB="0" distL="0" distR="0" wp14:anchorId="30335322" wp14:editId="6707DA02">
                <wp:extent cx="2581275" cy="1095375"/>
                <wp:effectExtent l="0" t="0" r="28575" b="28575"/>
                <wp:docPr id="14" name="Rounded Rectangle 14"/>
                <wp:cNvGraphicFramePr/>
                <a:graphic xmlns:a="http://schemas.openxmlformats.org/drawingml/2006/main">
                  <a:graphicData uri="http://schemas.microsoft.com/office/word/2010/wordprocessingShape">
                    <wps:wsp>
                      <wps:cNvSpPr/>
                      <wps:spPr>
                        <a:xfrm>
                          <a:off x="0" y="0"/>
                          <a:ext cx="2581275" cy="1095375"/>
                        </a:xfrm>
                        <a:prstGeom prst="roundRect">
                          <a:avLst/>
                        </a:prstGeom>
                      </wps:spPr>
                      <wps:style>
                        <a:lnRef idx="3">
                          <a:schemeClr val="lt1"/>
                        </a:lnRef>
                        <a:fillRef idx="1">
                          <a:schemeClr val="accent6"/>
                        </a:fillRef>
                        <a:effectRef idx="1">
                          <a:schemeClr val="accent6"/>
                        </a:effectRef>
                        <a:fontRef idx="minor">
                          <a:schemeClr val="lt1"/>
                        </a:fontRef>
                      </wps:style>
                      <wps:txbx>
                        <w:txbxContent>
                          <w:p w14:paraId="18100F80" w14:textId="5CF174C0" w:rsidR="000B527C" w:rsidRDefault="000B527C" w:rsidP="00BC010A">
                            <w:pPr>
                              <w:jc w:val="center"/>
                            </w:pPr>
                            <w:r>
                              <w:t>1. GRAVESHAM BOROUGH COUNCIL AS A LOCAL PLANNING AUTHORITY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0335322" id="Rounded Rectangle 14" o:spid="_x0000_s1026" style="width:203.25pt;height:8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" fillcolor="#70ad47 [3209]" strokecolor="white [3201]" strokeweight="1.5pt">
                <v:stroke joinstyle="miter"/>
                <v:textbox>
                  <w:txbxContent>
                    <w:p w14:paraId="18100F80" w14:textId="5CF174C0" w:rsidR="000B527C" w:rsidRDefault="000B527C" w:rsidP="00BC010A">
                      <w:pPr>
                        <w:jc w:val="center"/>
                      </w:pPr>
                      <w:r>
                        <w:t>1. GRAVESHAM BOROUGH COUNCIL AS A LOCAL PLANNING AUTHORITY</w:t>
                      </w:r>
                    </w:p>
                  </w:txbxContent>
                </v:textbox>
                <w10:anchorlock/>
              </v:roundrect>
            </w:pict>
          </mc:Fallback>
        </mc:AlternateContent>
      </w:r>
      <w:r>
        <w:rPr>
          <w:rFonts w:ascii="Helvetica" w:hAnsi="Helvetica" w:cs="Helvetica"/>
          <w:b/>
          <w:bCs/>
          <w:noProof/>
          <w:color w:val="000000"/>
          <w:lang w:eastAsia="en-GB"/>
        </w:rPr>
        <mc:AlternateContent>
          <mc:Choice Requires="wps">
            <w:drawing>
              <wp:inline distT="0" distB="0" distL="0" distR="0" wp14:anchorId="3F2FA47E" wp14:editId="1DC5883A">
                <wp:extent cx="2581275" cy="1095375"/>
                <wp:effectExtent l="0" t="0" r="28575" b="28575"/>
                <wp:docPr id="15" name="Rounded Rectangle 15"/>
                <wp:cNvGraphicFramePr/>
                <a:graphic xmlns:a="http://schemas.openxmlformats.org/drawingml/2006/main">
                  <a:graphicData uri="http://schemas.microsoft.com/office/word/2010/wordprocessingShape">
                    <wps:wsp>
                      <wps:cNvSpPr/>
                      <wps:spPr>
                        <a:xfrm>
                          <a:off x="0" y="0"/>
                          <a:ext cx="2581275" cy="1095375"/>
                        </a:xfrm>
                        <a:prstGeom prst="roundRect">
                          <a:avLst/>
                        </a:prstGeom>
                      </wps:spPr>
                      <wps:style>
                        <a:lnRef idx="3">
                          <a:schemeClr val="lt1"/>
                        </a:lnRef>
                        <a:fillRef idx="1">
                          <a:schemeClr val="accent6"/>
                        </a:fillRef>
                        <a:effectRef idx="1">
                          <a:schemeClr val="accent6"/>
                        </a:effectRef>
                        <a:fontRef idx="minor">
                          <a:schemeClr val="lt1"/>
                        </a:fontRef>
                      </wps:style>
                      <wps:txbx>
                        <w:txbxContent>
                          <w:p w14:paraId="3E0F8D4D" w14:textId="69FD523E" w:rsidR="000B527C" w:rsidRDefault="000B527C" w:rsidP="00BC010A">
                            <w:pPr>
                              <w:jc w:val="center"/>
                            </w:pPr>
                            <w:r>
                              <w:t>2. GRAVESHAM BOROUGH COUNCIL AS A LANDOWNER &amp; LANDLORD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F2FA47E" id="Rounded Rectangle 15" o:spid="_x0000_s1027" style="width:203.25pt;height:8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" fillcolor="#70ad47 [3209]" strokecolor="white [3201]" strokeweight="1.5pt">
                <v:stroke joinstyle="miter"/>
                <v:textbox>
                  <w:txbxContent>
                    <w:p w14:paraId="3E0F8D4D" w14:textId="69FD523E" w:rsidR="000B527C" w:rsidRDefault="000B527C" w:rsidP="00BC010A">
                      <w:pPr>
                        <w:jc w:val="center"/>
                      </w:pPr>
                      <w:r>
                        <w:t>2. GRAVESHAM BOROUGH COUNCIL AS A LANDOWNER &amp; LANDLORD</w:t>
                      </w:r>
                    </w:p>
                  </w:txbxContent>
                </v:textbox>
                <w10:anchorlock/>
              </v:roundrect>
            </w:pict>
          </mc:Fallback>
        </mc:AlternateContent>
      </w:r>
    </w:p>
    <w:p w14:paraId="056552ED" w14:textId="5D52229C" w:rsidR="00BC010A" w:rsidRDefault="00BC010A" w:rsidP="00FE3BED">
      <w:pPr>
        <w:rPr>
          <w:rFonts w:ascii="Helvetica" w:hAnsi="Helvetica" w:cs="Helvetica"/>
          <w:b/>
          <w:bCs/>
          <w:color w:val="000000"/>
        </w:rPr>
      </w:pPr>
      <w:r>
        <w:rPr>
          <w:rFonts w:ascii="Helvetica" w:hAnsi="Helvetica" w:cs="Helvetica"/>
          <w:b/>
          <w:bCs/>
          <w:noProof/>
          <w:color w:val="000000"/>
          <w:lang w:eastAsia="en-GB"/>
        </w:rPr>
        <mc:AlternateContent>
          <mc:Choice Requires="wps">
            <w:drawing>
              <wp:inline distT="0" distB="0" distL="0" distR="0" wp14:anchorId="177A470E" wp14:editId="15786761">
                <wp:extent cx="2581275" cy="1095375"/>
                <wp:effectExtent l="0" t="0" r="28575" b="28575"/>
                <wp:docPr id="16" name="Rounded Rectangle 16"/>
                <wp:cNvGraphicFramePr/>
                <a:graphic xmlns:a="http://schemas.openxmlformats.org/drawingml/2006/main">
                  <a:graphicData uri="http://schemas.microsoft.com/office/word/2010/wordprocessingShape">
                    <wps:wsp>
                      <wps:cNvSpPr/>
                      <wps:spPr>
                        <a:xfrm>
                          <a:off x="0" y="0"/>
                          <a:ext cx="2581275" cy="1095375"/>
                        </a:xfrm>
                        <a:prstGeom prst="roundRect">
                          <a:avLst/>
                        </a:prstGeom>
                      </wps:spPr>
                      <wps:style>
                        <a:lnRef idx="3">
                          <a:schemeClr val="lt1"/>
                        </a:lnRef>
                        <a:fillRef idx="1">
                          <a:schemeClr val="accent6"/>
                        </a:fillRef>
                        <a:effectRef idx="1">
                          <a:schemeClr val="accent6"/>
                        </a:effectRef>
                        <a:fontRef idx="minor">
                          <a:schemeClr val="lt1"/>
                        </a:fontRef>
                      </wps:style>
                      <wps:txbx>
                        <w:txbxContent>
                          <w:p w14:paraId="14CA1584" w14:textId="29129ED0" w:rsidR="000B527C" w:rsidRDefault="000B527C" w:rsidP="00BC010A">
                            <w:pPr>
                              <w:jc w:val="center"/>
                            </w:pPr>
                            <w:r>
                              <w:t>3. GRAVESHAM BOROUGH COUNCIL WIDER ROLE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77A470E" id="Rounded Rectangle 16" o:spid="_x0000_s1028" style="width:203.25pt;height:8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" fillcolor="#70ad47 [3209]" strokecolor="white [3201]" strokeweight="1.5pt">
                <v:stroke joinstyle="miter"/>
                <v:textbox>
                  <w:txbxContent>
                    <w:p w14:paraId="14CA1584" w14:textId="29129ED0" w:rsidR="000B527C" w:rsidRDefault="000B527C" w:rsidP="00BC010A">
                      <w:pPr>
                        <w:jc w:val="center"/>
                      </w:pPr>
                      <w:r>
                        <w:t>3. GRAVESHAM BOROUGH COUNCIL WIDER ROLE</w:t>
                      </w:r>
                    </w:p>
                  </w:txbxContent>
                </v:textbox>
                <w10:anchorlock/>
              </v:roundrect>
            </w:pict>
          </mc:Fallback>
        </mc:AlternateContent>
      </w:r>
      <w:r>
        <w:rPr>
          <w:rFonts w:ascii="Helvetica" w:hAnsi="Helvetica" w:cs="Helvetica"/>
          <w:b/>
          <w:bCs/>
          <w:noProof/>
          <w:color w:val="000000"/>
          <w:lang w:eastAsia="en-GB"/>
        </w:rPr>
        <mc:AlternateContent>
          <mc:Choice Requires="wps">
            <w:drawing>
              <wp:inline distT="0" distB="0" distL="0" distR="0" wp14:anchorId="76546AD9" wp14:editId="4DDFBFC2">
                <wp:extent cx="2581275" cy="1095375"/>
                <wp:effectExtent l="0" t="0" r="28575" b="28575"/>
                <wp:docPr id="17" name="Rounded Rectangle 17"/>
                <wp:cNvGraphicFramePr/>
                <a:graphic xmlns:a="http://schemas.openxmlformats.org/drawingml/2006/main">
                  <a:graphicData uri="http://schemas.microsoft.com/office/word/2010/wordprocessingShape">
                    <wps:wsp>
                      <wps:cNvSpPr/>
                      <wps:spPr>
                        <a:xfrm>
                          <a:off x="0" y="0"/>
                          <a:ext cx="2581275" cy="1095375"/>
                        </a:xfrm>
                        <a:prstGeom prst="roundRect">
                          <a:avLst/>
                        </a:prstGeom>
                      </wps:spPr>
                      <wps:style>
                        <a:lnRef idx="3">
                          <a:schemeClr val="lt1"/>
                        </a:lnRef>
                        <a:fillRef idx="1">
                          <a:schemeClr val="accent6"/>
                        </a:fillRef>
                        <a:effectRef idx="1">
                          <a:schemeClr val="accent6"/>
                        </a:effectRef>
                        <a:fontRef idx="minor">
                          <a:schemeClr val="lt1"/>
                        </a:fontRef>
                      </wps:style>
                      <wps:txbx>
                        <w:txbxContent>
                          <w:p w14:paraId="07C4E7B1" w14:textId="79019345" w:rsidR="000B527C" w:rsidRDefault="000B527C" w:rsidP="00BC010A">
                            <w:pPr>
                              <w:jc w:val="center"/>
                            </w:pPr>
                            <w:r>
                              <w:t>4. GRAVESHAM BOROUGH COUNCIL AS A PARTNER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6546AD9" id="Rounded Rectangle 17" o:spid="_x0000_s1029" style="width:203.25pt;height:8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" fillcolor="#70ad47 [3209]" strokecolor="white [3201]" strokeweight="1.5pt">
                <v:stroke joinstyle="miter"/>
                <v:textbox>
                  <w:txbxContent>
                    <w:p w14:paraId="07C4E7B1" w14:textId="79019345" w:rsidR="000B527C" w:rsidRDefault="000B527C" w:rsidP="00BC010A">
                      <w:pPr>
                        <w:jc w:val="center"/>
                      </w:pPr>
                      <w:r>
                        <w:t>4. GRAVESHAM BOROUGH COUNCIL AS A PARTNER</w:t>
                      </w:r>
                    </w:p>
                  </w:txbxContent>
                </v:textbox>
                <w10:anchorlock/>
              </v:roundrect>
            </w:pict>
          </mc:Fallback>
        </mc:AlternateContent>
      </w:r>
    </w:p>
    <w:p w14:paraId="3306B51B" w14:textId="728B4FC2" w:rsidR="00BC010A" w:rsidRDefault="00BC010A" w:rsidP="00FE3BED">
      <w:pPr>
        <w:rPr>
          <w:rFonts w:ascii="Helvetica" w:hAnsi="Helvetica" w:cs="Helvetica"/>
          <w:b/>
          <w:bCs/>
          <w:color w:val="000000"/>
        </w:rPr>
      </w:pPr>
      <w:r>
        <w:rPr>
          <w:rFonts w:ascii="Helvetica" w:hAnsi="Helvetica" w:cs="Helvetica"/>
          <w:b/>
          <w:bCs/>
          <w:noProof/>
          <w:color w:val="000000"/>
          <w:lang w:eastAsia="en-GB"/>
        </w:rPr>
        <mc:AlternateContent>
          <mc:Choice Requires="wps">
            <w:drawing>
              <wp:inline distT="0" distB="0" distL="0" distR="0" wp14:anchorId="762A48EC" wp14:editId="0BD0DC06">
                <wp:extent cx="2581275" cy="1095375"/>
                <wp:effectExtent l="0" t="0" r="28575" b="28575"/>
                <wp:docPr id="19" name="Rounded Rectangle 19"/>
                <wp:cNvGraphicFramePr/>
                <a:graphic xmlns:a="http://schemas.openxmlformats.org/drawingml/2006/main">
                  <a:graphicData uri="http://schemas.microsoft.com/office/word/2010/wordprocessingShape">
                    <wps:wsp>
                      <wps:cNvSpPr/>
                      <wps:spPr>
                        <a:xfrm>
                          <a:off x="0" y="0"/>
                          <a:ext cx="2581275" cy="1095375"/>
                        </a:xfrm>
                        <a:prstGeom prst="roundRect">
                          <a:avLst/>
                        </a:prstGeom>
                      </wps:spPr>
                      <wps:style>
                        <a:lnRef idx="3">
                          <a:schemeClr val="lt1"/>
                        </a:lnRef>
                        <a:fillRef idx="1">
                          <a:schemeClr val="accent2"/>
                        </a:fillRef>
                        <a:effectRef idx="1">
                          <a:schemeClr val="accent2"/>
                        </a:effectRef>
                        <a:fontRef idx="minor">
                          <a:schemeClr val="lt1"/>
                        </a:fontRef>
                      </wps:style>
                      <wps:txbx>
                        <w:txbxContent>
                          <w:p w14:paraId="75639526" w14:textId="620142AE" w:rsidR="000B527C" w:rsidRDefault="000B527C" w:rsidP="00BC010A">
                            <w:pPr>
                              <w:jc w:val="center"/>
                            </w:pPr>
                            <w:r>
                              <w:t>5. SUPPLY SIDE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62A48EC" id="Rounded Rectangle 19" o:spid="_x0000_s1030" style="width:203.25pt;height:8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" fillcolor="#ed7d31 [3205]" strokecolor="white [3201]" strokeweight="1.5pt">
                <v:stroke joinstyle="miter"/>
                <v:textbox>
                  <w:txbxContent>
                    <w:p w14:paraId="75639526" w14:textId="620142AE" w:rsidR="000B527C" w:rsidRDefault="000B527C" w:rsidP="00BC010A">
                      <w:pPr>
                        <w:jc w:val="center"/>
                      </w:pPr>
                      <w:r>
                        <w:t>5. SUPPLY SIDE</w:t>
                      </w:r>
                    </w:p>
                  </w:txbxContent>
                </v:textbox>
                <w10:anchorlock/>
              </v:roundrect>
            </w:pict>
          </mc:Fallback>
        </mc:AlternateContent>
      </w:r>
      <w:r>
        <w:rPr>
          <w:rFonts w:ascii="Helvetica" w:hAnsi="Helvetica" w:cs="Helvetica"/>
          <w:b/>
          <w:bCs/>
          <w:noProof/>
          <w:color w:val="000000"/>
          <w:lang w:eastAsia="en-GB"/>
        </w:rPr>
        <mc:AlternateContent>
          <mc:Choice Requires="wps">
            <w:drawing>
              <wp:inline distT="0" distB="0" distL="0" distR="0" wp14:anchorId="7210CD60" wp14:editId="509A46FA">
                <wp:extent cx="2581275" cy="1095375"/>
                <wp:effectExtent l="0" t="0" r="28575" b="28575"/>
                <wp:docPr id="20" name="Rounded Rectangle 20"/>
                <wp:cNvGraphicFramePr/>
                <a:graphic xmlns:a="http://schemas.openxmlformats.org/drawingml/2006/main">
                  <a:graphicData uri="http://schemas.microsoft.com/office/word/2010/wordprocessingShape">
                    <wps:wsp>
                      <wps:cNvSpPr/>
                      <wps:spPr>
                        <a:xfrm>
                          <a:off x="0" y="0"/>
                          <a:ext cx="2581275" cy="1095375"/>
                        </a:xfrm>
                        <a:prstGeom prst="roundRect">
                          <a:avLst/>
                        </a:prstGeom>
                      </wps:spPr>
                      <wps:style>
                        <a:lnRef idx="3">
                          <a:schemeClr val="lt1"/>
                        </a:lnRef>
                        <a:fillRef idx="1">
                          <a:schemeClr val="accent4"/>
                        </a:fillRef>
                        <a:effectRef idx="1">
                          <a:schemeClr val="accent4"/>
                        </a:effectRef>
                        <a:fontRef idx="minor">
                          <a:schemeClr val="lt1"/>
                        </a:fontRef>
                      </wps:style>
                      <wps:txbx>
                        <w:txbxContent>
                          <w:p w14:paraId="613E4AAC" w14:textId="58DBAD40" w:rsidR="000B527C" w:rsidRDefault="000B527C" w:rsidP="00BC010A">
                            <w:pPr>
                              <w:jc w:val="center"/>
                            </w:pPr>
                            <w:r>
                              <w:t>6. DEMAND SIDE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210CD60" id="Rounded Rectangle 20" o:spid="_x0000_s1031" style="width:203.25pt;height:8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" fillcolor="#ffc000 [3207]" strokecolor="white [3201]" strokeweight="1.5pt">
                <v:stroke joinstyle="miter"/>
                <v:textbox>
                  <w:txbxContent>
                    <w:p w14:paraId="613E4AAC" w14:textId="58DBAD40" w:rsidR="000B527C" w:rsidRDefault="000B527C" w:rsidP="00BC010A">
                      <w:pPr>
                        <w:jc w:val="center"/>
                      </w:pPr>
                      <w:r>
                        <w:t>6. DEMAND SIDE</w:t>
                      </w:r>
                    </w:p>
                  </w:txbxContent>
                </v:textbox>
                <w10:anchorlock/>
              </v:roundrect>
            </w:pict>
          </mc:Fallback>
        </mc:AlternateContent>
      </w:r>
    </w:p>
    <w:p w14:paraId="657FBB56" w14:textId="3DF7F8C7" w:rsidR="000B400D" w:rsidRDefault="000B400D" w:rsidP="00FE3BED">
      <w:pPr>
        <w:rPr>
          <w:rFonts w:ascii="Helvetica" w:hAnsi="Helvetica" w:cs="Helvetica"/>
          <w:b/>
          <w:bCs/>
          <w:color w:val="000000"/>
        </w:rPr>
      </w:pPr>
      <w:r>
        <w:rPr>
          <w:rFonts w:ascii="Helvetica" w:hAnsi="Helvetica" w:cs="Helvetica"/>
          <w:b/>
          <w:bCs/>
          <w:noProof/>
          <w:color w:val="000000"/>
          <w:lang w:eastAsia="en-GB"/>
        </w:rPr>
        <mc:AlternateContent>
          <mc:Choice Requires="wps">
            <w:drawing>
              <wp:inline distT="0" distB="0" distL="0" distR="0" wp14:anchorId="6D0FAE66" wp14:editId="70C0C313">
                <wp:extent cx="5191125" cy="1095375"/>
                <wp:effectExtent l="0" t="0" r="28575" b="28575"/>
                <wp:docPr id="21" name="Rounded Rectangle 21"/>
                <wp:cNvGraphicFramePr/>
                <a:graphic xmlns:a="http://schemas.openxmlformats.org/drawingml/2006/main">
                  <a:graphicData uri="http://schemas.microsoft.com/office/word/2010/wordprocessingShape">
                    <wps:wsp>
                      <wps:cNvSpPr/>
                      <wps:spPr>
                        <a:xfrm>
                          <a:off x="0" y="0"/>
                          <a:ext cx="5191125" cy="1095375"/>
                        </a:xfrm>
                        <a:prstGeom prst="roundRect">
                          <a:avLst/>
                        </a:prstGeom>
                      </wps:spPr>
                      <wps:style>
                        <a:lnRef idx="3">
                          <a:schemeClr val="lt1"/>
                        </a:lnRef>
                        <a:fillRef idx="1">
                          <a:schemeClr val="accent5"/>
                        </a:fillRef>
                        <a:effectRef idx="1">
                          <a:schemeClr val="accent5"/>
                        </a:effectRef>
                        <a:fontRef idx="minor">
                          <a:schemeClr val="lt1"/>
                        </a:fontRef>
                      </wps:style>
                      <wps:txbx>
                        <w:txbxContent>
                          <w:p w14:paraId="0A2D5AD6" w14:textId="709505DB" w:rsidR="000B527C" w:rsidRDefault="000B527C" w:rsidP="000B400D">
                            <w:pPr>
                              <w:jc w:val="center"/>
                            </w:pPr>
                            <w:r>
                              <w:t xml:space="preserve">7. </w:t>
                            </w:r>
                            <w:r w:rsidRPr="0012572A">
                              <w:rPr>
                                <w:caps/>
                              </w:rPr>
                              <w:t>Infrastructure and Public Services Provision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D0FAE66" id="Rounded Rectangle 21" o:spid="_x0000_s1032" style="width:408.75pt;height:86.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" fillcolor="#5b9bd5 [3208]" strokecolor="white [3201]" strokeweight="1.5pt">
                <v:stroke joinstyle="miter"/>
                <v:textbox>
                  <w:txbxContent>
                    <w:p w14:paraId="0A2D5AD6" w14:textId="709505DB" w:rsidR="000B527C" w:rsidRDefault="000B527C" w:rsidP="000B400D">
                      <w:pPr>
                        <w:jc w:val="center"/>
                      </w:pPr>
                      <w:r>
                        <w:t xml:space="preserve">7. </w:t>
                      </w:r>
                      <w:r w:rsidRPr="0012572A">
                        <w:rPr>
                          <w:caps/>
                        </w:rPr>
                        <w:t>Infrastructure and Public Services Provision</w:t>
                      </w:r>
                    </w:p>
                  </w:txbxContent>
                </v:textbox>
                <w10:anchorlock/>
              </v:roundrect>
            </w:pict>
          </mc:Fallback>
        </mc:AlternateContent>
      </w:r>
    </w:p>
    <w:p w14:paraId="5E91DC9A" w14:textId="13FB623C" w:rsidR="00CB1757" w:rsidRDefault="00CB1757" w:rsidP="00FE3BED">
      <w:pPr>
        <w:rPr>
          <w:rFonts w:ascii="Helvetica" w:hAnsi="Helvetica" w:cs="Helvetica"/>
          <w:b/>
          <w:bCs/>
          <w:color w:val="000000"/>
        </w:rPr>
      </w:pPr>
    </w:p>
    <w:p w14:paraId="2DF45C82" w14:textId="128DB05C" w:rsidR="00FF0474" w:rsidRDefault="00FF0474" w:rsidP="00FE3BED">
      <w:pPr>
        <w:rPr>
          <w:rFonts w:ascii="Helvetica" w:hAnsi="Helvetica" w:cs="Helvetica"/>
          <w:b/>
          <w:bCs/>
          <w:color w:val="000000"/>
        </w:rPr>
      </w:pPr>
    </w:p>
    <w:p w14:paraId="60B377B0" w14:textId="6003729A" w:rsidR="00FF0474" w:rsidRDefault="00FF0474" w:rsidP="00FE3BED">
      <w:pPr>
        <w:rPr>
          <w:rFonts w:ascii="Helvetica" w:hAnsi="Helvetica" w:cs="Helvetica"/>
          <w:b/>
          <w:bCs/>
          <w:color w:val="000000"/>
        </w:rPr>
      </w:pPr>
    </w:p>
    <w:p w14:paraId="7F506BB6" w14:textId="4B41294A" w:rsidR="00FF0474" w:rsidRDefault="00FF0474" w:rsidP="00FE3BED">
      <w:pPr>
        <w:rPr>
          <w:rFonts w:ascii="Helvetica" w:hAnsi="Helvetica" w:cs="Helvetica"/>
          <w:b/>
          <w:bCs/>
          <w:color w:val="000000"/>
        </w:rPr>
      </w:pPr>
    </w:p>
    <w:p w14:paraId="1DD9E59C" w14:textId="4B4A5076" w:rsidR="00FF0474" w:rsidRDefault="00FF0474" w:rsidP="00FE3BED">
      <w:pPr>
        <w:rPr>
          <w:rFonts w:ascii="Helvetica" w:hAnsi="Helvetica" w:cs="Helvetica"/>
          <w:b/>
          <w:bCs/>
          <w:color w:val="000000"/>
        </w:rPr>
      </w:pPr>
    </w:p>
    <w:p w14:paraId="7CFDA0F2" w14:textId="29145B34" w:rsidR="00FF0474" w:rsidRDefault="00FF0474" w:rsidP="00FE3BED">
      <w:pPr>
        <w:rPr>
          <w:rFonts w:ascii="Helvetica" w:hAnsi="Helvetica" w:cs="Helvetica"/>
          <w:b/>
          <w:bCs/>
          <w:color w:val="000000"/>
        </w:rPr>
      </w:pPr>
    </w:p>
    <w:p w14:paraId="3E82BDD4" w14:textId="4553EE58" w:rsidR="002B7C12" w:rsidRDefault="002B7C12" w:rsidP="0040239C">
      <w:pPr>
        <w:pStyle w:val="Heading3"/>
      </w:pPr>
      <w:bookmarkStart w:id="21" w:name="_Toc66441546"/>
      <w:r>
        <w:t>1. Gravesham Borough Council as a Local Planning Authority</w:t>
      </w:r>
      <w:bookmarkEnd w:id="21"/>
    </w:p>
    <w:p w14:paraId="4DA140FC" w14:textId="6D3E8A7E" w:rsidR="002B7C12" w:rsidRDefault="005A65E9" w:rsidP="005A65E9">
      <w:r>
        <w:lastRenderedPageBreak/>
        <w:t xml:space="preserve">The Borough Council is the plan making authority for Gravesham, however in terms of decision taking for planning applications the responsibility is split between the Council and </w:t>
      </w:r>
      <w:r w:rsidR="00873357">
        <w:t>Ebbsfleet</w:t>
      </w:r>
      <w:r>
        <w:t xml:space="preserve"> Development Corporation. </w:t>
      </w:r>
      <w:hyperlink r:id="rId19" w:history="1">
        <w:r w:rsidR="00444059" w:rsidRPr="00444059">
          <w:rPr>
            <w:rStyle w:val="Hyperlink"/>
          </w:rPr>
          <w:t>View the</w:t>
        </w:r>
        <w:r w:rsidRPr="00444059">
          <w:rPr>
            <w:rStyle w:val="Hyperlink"/>
          </w:rPr>
          <w:t xml:space="preserve"> area Ebbsfleet Development Corporation is responsible</w:t>
        </w:r>
        <w:r w:rsidR="00873357" w:rsidRPr="00444059">
          <w:rPr>
            <w:rStyle w:val="Hyperlink"/>
          </w:rPr>
          <w:t xml:space="preserve"> for</w:t>
        </w:r>
      </w:hyperlink>
      <w:r>
        <w:t xml:space="preserve"> </w:t>
      </w:r>
      <w:r w:rsidR="00444059">
        <w:t>which also</w:t>
      </w:r>
      <w:r>
        <w:t xml:space="preserve"> includes parts of Dartford Borough.</w:t>
      </w:r>
    </w:p>
    <w:p w14:paraId="460998B0" w14:textId="190C71E6" w:rsidR="00175970" w:rsidRDefault="005A65E9" w:rsidP="005A65E9">
      <w:r>
        <w:t>In terms of plan making</w:t>
      </w:r>
      <w:r w:rsidR="00577A6C">
        <w:t>,</w:t>
      </w:r>
      <w:r>
        <w:t xml:space="preserve"> the Borough Council is progressing work on </w:t>
      </w:r>
      <w:r w:rsidR="00175970">
        <w:t>an</w:t>
      </w:r>
      <w:r>
        <w:t xml:space="preserve"> </w:t>
      </w:r>
      <w:r w:rsidR="00175970">
        <w:t xml:space="preserve">emerging Local Plan, which includes a Partial Review of the </w:t>
      </w:r>
      <w:r>
        <w:t>Local Plan Core Strategy Partial Review</w:t>
      </w:r>
      <w:r w:rsidR="00175970">
        <w:t xml:space="preserve">, </w:t>
      </w:r>
      <w:r>
        <w:t xml:space="preserve">Site </w:t>
      </w:r>
      <w:proofErr w:type="gramStart"/>
      <w:r>
        <w:t>Allocations</w:t>
      </w:r>
      <w:proofErr w:type="gramEnd"/>
      <w:r>
        <w:t xml:space="preserve"> and </w:t>
      </w:r>
      <w:r w:rsidR="00175970">
        <w:t xml:space="preserve">a </w:t>
      </w:r>
      <w:r>
        <w:t xml:space="preserve">Development Management Policies Document. This will contribute towards boosting local housing delivery by providing a greater mix of sites to assist developers in delivering the right sizes, </w:t>
      </w:r>
      <w:r w:rsidR="00444059">
        <w:t>types,</w:t>
      </w:r>
      <w:r>
        <w:t xml:space="preserve"> and tenure of homes in the Borough. </w:t>
      </w:r>
    </w:p>
    <w:p w14:paraId="293AE7BF" w14:textId="4BBA52DC" w:rsidR="005A65E9" w:rsidRDefault="005D1F7A" w:rsidP="005A65E9">
      <w:r>
        <w:t xml:space="preserve">Current </w:t>
      </w:r>
      <w:r w:rsidR="005A65E9">
        <w:t>Local Plan Core Strategy policies being reviewed that will assist in boosting housing and economic development in the Borough include:</w:t>
      </w:r>
    </w:p>
    <w:p w14:paraId="58A2C9E8" w14:textId="56449421" w:rsidR="005A65E9" w:rsidRDefault="005A65E9" w:rsidP="005A65E9">
      <w:pPr>
        <w:pStyle w:val="ListParagraph"/>
        <w:numPr>
          <w:ilvl w:val="0"/>
          <w:numId w:val="16"/>
        </w:numPr>
      </w:pPr>
      <w:r>
        <w:t>Policy CS02: Scale and Distribution of Development</w:t>
      </w:r>
    </w:p>
    <w:p w14:paraId="1FF3948D" w14:textId="5FB24512" w:rsidR="005A65E9" w:rsidRDefault="005A65E9" w:rsidP="005A65E9">
      <w:pPr>
        <w:pStyle w:val="ListParagraph"/>
        <w:numPr>
          <w:ilvl w:val="0"/>
          <w:numId w:val="16"/>
        </w:numPr>
      </w:pPr>
      <w:r>
        <w:t>Policy CS07: Economy, Employment and Skills</w:t>
      </w:r>
    </w:p>
    <w:p w14:paraId="5510A911" w14:textId="66965981" w:rsidR="005A65E9" w:rsidRDefault="005A65E9" w:rsidP="005A65E9">
      <w:pPr>
        <w:pStyle w:val="ListParagraph"/>
        <w:numPr>
          <w:ilvl w:val="0"/>
          <w:numId w:val="16"/>
        </w:numPr>
      </w:pPr>
      <w:r>
        <w:t xml:space="preserve">Policy CS08: Retail, </w:t>
      </w:r>
      <w:r w:rsidR="00444059">
        <w:t>Leisure,</w:t>
      </w:r>
      <w:r>
        <w:t xml:space="preserve"> and the Hierarchy of Centres</w:t>
      </w:r>
    </w:p>
    <w:p w14:paraId="2966C3CF" w14:textId="352F73E3" w:rsidR="00175970" w:rsidRDefault="005A65E9" w:rsidP="005A65E9">
      <w:r>
        <w:t xml:space="preserve">The Council’s Planning Policy team </w:t>
      </w:r>
      <w:r w:rsidR="00873357">
        <w:t xml:space="preserve">is </w:t>
      </w:r>
      <w:r>
        <w:t xml:space="preserve">working </w:t>
      </w:r>
      <w:r w:rsidR="00873357">
        <w:t xml:space="preserve">proactively </w:t>
      </w:r>
      <w:r>
        <w:t xml:space="preserve">with </w:t>
      </w:r>
      <w:r w:rsidR="00873357">
        <w:t xml:space="preserve">stakeholders such as the local community, </w:t>
      </w:r>
      <w:r w:rsidR="00444059">
        <w:t>developers,</w:t>
      </w:r>
      <w:r>
        <w:t xml:space="preserve"> and partners </w:t>
      </w:r>
      <w:r w:rsidR="005169E2">
        <w:t xml:space="preserve">to ensure that this work </w:t>
      </w:r>
      <w:r w:rsidR="00873357">
        <w:t xml:space="preserve">is </w:t>
      </w:r>
      <w:r w:rsidR="005169E2">
        <w:t>completed by 2021</w:t>
      </w:r>
      <w:r w:rsidR="00175970">
        <w:t xml:space="preserve"> and submitted to the Planning Inspectorate for examination</w:t>
      </w:r>
      <w:r w:rsidR="00873357">
        <w:t xml:space="preserve">. </w:t>
      </w:r>
      <w:r w:rsidR="005169E2">
        <w:t xml:space="preserve"> </w:t>
      </w:r>
    </w:p>
    <w:p w14:paraId="45C53BEA" w14:textId="2135D630" w:rsidR="005169E2" w:rsidRDefault="005169E2" w:rsidP="005A65E9">
      <w:r>
        <w:t>As part of the evidence that underpins Local Plan monitoring and the evidence needed to support the Local Plan Core Strategy partial review, the Council monitors when development is implemented and when it is completed. This data has shown that</w:t>
      </w:r>
      <w:r w:rsidR="005D1F7A">
        <w:t>,</w:t>
      </w:r>
      <w:r>
        <w:t xml:space="preserve"> at times</w:t>
      </w:r>
      <w:r w:rsidR="005D1F7A">
        <w:t>,</w:t>
      </w:r>
      <w:r>
        <w:t xml:space="preserve"> there is a significant lag between when permission is granted and when development begins on site. </w:t>
      </w:r>
      <w:r w:rsidR="00D215A9">
        <w:t xml:space="preserve">This is a very important factor to understand and counter. </w:t>
      </w:r>
      <w:r>
        <w:t xml:space="preserve">To address these issues the Council has set up a </w:t>
      </w:r>
      <w:r w:rsidRPr="003E68EA">
        <w:t>‘Development Sites Implementation Group’,</w:t>
      </w:r>
      <w:r>
        <w:t xml:space="preserve"> the objective of this group is to identify any barriers to delivery and to work with developers, </w:t>
      </w:r>
      <w:proofErr w:type="gramStart"/>
      <w:r>
        <w:t>landowners</w:t>
      </w:r>
      <w:proofErr w:type="gramEnd"/>
      <w:r>
        <w:t xml:space="preserve"> and other departments within the Council to overcome barriers that may exist to bring sites forward for development. </w:t>
      </w:r>
    </w:p>
    <w:p w14:paraId="6C1BC1C6" w14:textId="72C20450" w:rsidR="000B400D" w:rsidRDefault="000B400D" w:rsidP="005A65E9">
      <w:r>
        <w:t xml:space="preserve">One of the key pieces of evidence being </w:t>
      </w:r>
      <w:r w:rsidR="00175970">
        <w:t xml:space="preserve">undertaken </w:t>
      </w:r>
      <w:r>
        <w:t>to underpin the Local Plan Core Strategy partial review and the Site Allocations and Development Management Policies document going forward</w:t>
      </w:r>
      <w:r w:rsidR="005D1F7A">
        <w:t>,</w:t>
      </w:r>
      <w:r>
        <w:t xml:space="preserve"> is a </w:t>
      </w:r>
      <w:r w:rsidR="00175970">
        <w:t>Strategic Housing Land Availability Assessment (SHLAA)</w:t>
      </w:r>
      <w:r>
        <w:t xml:space="preserve">. This </w:t>
      </w:r>
      <w:r w:rsidR="00175970">
        <w:t xml:space="preserve">SHLAA </w:t>
      </w:r>
      <w:r>
        <w:t xml:space="preserve">will identify </w:t>
      </w:r>
      <w:r w:rsidR="008230B2">
        <w:t xml:space="preserve">the potential for intensification of the density of development, identify </w:t>
      </w:r>
      <w:r>
        <w:t>additional possible development sites within the Borough and assist the Council in promoting these for development. It will also assist the Council in improving our understanding why development on some sites</w:t>
      </w:r>
      <w:r w:rsidR="005D1F7A">
        <w:t>,</w:t>
      </w:r>
      <w:r>
        <w:t xml:space="preserve"> such as sites allocated within the Local Plan Core Strategy</w:t>
      </w:r>
      <w:r w:rsidR="005D1F7A">
        <w:t>,</w:t>
      </w:r>
      <w:r>
        <w:t xml:space="preserve"> </w:t>
      </w:r>
      <w:r w:rsidR="00FC2883">
        <w:t xml:space="preserve">has </w:t>
      </w:r>
      <w:r>
        <w:t xml:space="preserve">been slow to come forward. </w:t>
      </w:r>
    </w:p>
    <w:p w14:paraId="4C4F93A5" w14:textId="31A1A4A3" w:rsidR="006B2040" w:rsidRDefault="00AA608E" w:rsidP="006B2040">
      <w:pPr>
        <w:rPr>
          <w:rFonts w:ascii="Helvetica" w:hAnsi="Helvetica" w:cs="Helvetica"/>
          <w:color w:val="000000"/>
        </w:rPr>
      </w:pPr>
      <w:r>
        <w:rPr>
          <w:rFonts w:ascii="Helvetica" w:hAnsi="Helvetica" w:cs="Helvetica"/>
          <w:color w:val="000000"/>
        </w:rPr>
        <w:t>The responsibility for effective decision taking in terms of Development Management is split within the Borough as advised earlier</w:t>
      </w:r>
      <w:r w:rsidR="008230B2">
        <w:rPr>
          <w:rFonts w:ascii="Helvetica" w:hAnsi="Helvetica" w:cs="Helvetica"/>
          <w:color w:val="000000"/>
        </w:rPr>
        <w:t xml:space="preserve"> and</w:t>
      </w:r>
      <w:r>
        <w:rPr>
          <w:rFonts w:ascii="Helvetica" w:hAnsi="Helvetica" w:cs="Helvetica"/>
          <w:color w:val="000000"/>
        </w:rPr>
        <w:t xml:space="preserve"> whilst the Borough Council works effectively with colleagues in the </w:t>
      </w:r>
      <w:r w:rsidR="0047779A">
        <w:rPr>
          <w:rFonts w:ascii="Helvetica" w:hAnsi="Helvetica" w:cs="Helvetica"/>
          <w:color w:val="000000"/>
        </w:rPr>
        <w:t>Ebbsfleet</w:t>
      </w:r>
      <w:r>
        <w:rPr>
          <w:rFonts w:ascii="Helvetica" w:hAnsi="Helvetica" w:cs="Helvetica"/>
          <w:color w:val="000000"/>
        </w:rPr>
        <w:t xml:space="preserve"> Development Corporation, this Action Plan does not cover the Corporation. In terms of Development Management, Planning Agents, Developers and Landowners have raised concerns regarding the length of time it can take for decisions to be made. The speed of decision taking is influenced by </w:t>
      </w:r>
      <w:proofErr w:type="gramStart"/>
      <w:r>
        <w:rPr>
          <w:rFonts w:ascii="Helvetica" w:hAnsi="Helvetica" w:cs="Helvetica"/>
          <w:color w:val="000000"/>
        </w:rPr>
        <w:t>a number of</w:t>
      </w:r>
      <w:proofErr w:type="gramEnd"/>
      <w:r>
        <w:rPr>
          <w:rFonts w:ascii="Helvetica" w:hAnsi="Helvetica" w:cs="Helvetica"/>
          <w:color w:val="000000"/>
        </w:rPr>
        <w:t xml:space="preserve"> factors, these include the quality of applications received by the Council, resources available internally, performance of IT infrastructure and software, effectiveness of officers, etc. </w:t>
      </w:r>
      <w:proofErr w:type="gramStart"/>
      <w:r>
        <w:rPr>
          <w:rFonts w:ascii="Helvetica" w:hAnsi="Helvetica" w:cs="Helvetica"/>
          <w:color w:val="000000"/>
        </w:rPr>
        <w:t>A number of</w:t>
      </w:r>
      <w:proofErr w:type="gramEnd"/>
      <w:r>
        <w:rPr>
          <w:rFonts w:ascii="Helvetica" w:hAnsi="Helvetica" w:cs="Helvetica"/>
          <w:color w:val="000000"/>
        </w:rPr>
        <w:t xml:space="preserve"> actions have been undertaken internally to improve performance</w:t>
      </w:r>
      <w:r w:rsidR="008230B2">
        <w:rPr>
          <w:rFonts w:ascii="Helvetica" w:hAnsi="Helvetica" w:cs="Helvetica"/>
          <w:color w:val="000000"/>
        </w:rPr>
        <w:t xml:space="preserve"> and </w:t>
      </w:r>
      <w:r>
        <w:rPr>
          <w:rFonts w:ascii="Helvetica" w:hAnsi="Helvetica" w:cs="Helvetica"/>
          <w:color w:val="000000"/>
        </w:rPr>
        <w:t xml:space="preserve">this is reflected in the improving feedback received and demonstrated through the backlog of applications reducing. </w:t>
      </w:r>
    </w:p>
    <w:p w14:paraId="56404445" w14:textId="31D0C484" w:rsidR="00AA608E" w:rsidRDefault="00AA608E" w:rsidP="006B2040">
      <w:pPr>
        <w:rPr>
          <w:rFonts w:ascii="Helvetica" w:hAnsi="Helvetica" w:cs="Helvetica"/>
          <w:color w:val="000000"/>
        </w:rPr>
      </w:pPr>
      <w:r>
        <w:rPr>
          <w:rFonts w:ascii="Helvetica" w:hAnsi="Helvetica" w:cs="Helvetica"/>
          <w:color w:val="000000"/>
        </w:rPr>
        <w:lastRenderedPageBreak/>
        <w:t>However, the Council is acutely aware that more can be done in this area. Some of the actions currently being undertaken to improve the service further include:</w:t>
      </w:r>
    </w:p>
    <w:p w14:paraId="28C77B6B" w14:textId="4A7EFAC1" w:rsidR="006B2040" w:rsidRPr="00DE5D1E" w:rsidRDefault="006B2040" w:rsidP="006B2040">
      <w:pPr>
        <w:pStyle w:val="ListParagraph"/>
        <w:numPr>
          <w:ilvl w:val="0"/>
          <w:numId w:val="3"/>
        </w:numPr>
        <w:rPr>
          <w:rFonts w:ascii="Helvetica" w:hAnsi="Helvetica" w:cs="Helvetica"/>
          <w:color w:val="000000"/>
        </w:rPr>
      </w:pPr>
      <w:r w:rsidRPr="00DE5D1E">
        <w:rPr>
          <w:rFonts w:ascii="Helvetica" w:hAnsi="Helvetica" w:cs="Helvetica"/>
          <w:color w:val="000000"/>
        </w:rPr>
        <w:t>Developing a</w:t>
      </w:r>
      <w:r w:rsidR="00AA608E">
        <w:rPr>
          <w:rFonts w:ascii="Helvetica" w:hAnsi="Helvetica" w:cs="Helvetica"/>
          <w:color w:val="000000"/>
        </w:rPr>
        <w:t xml:space="preserve"> local</w:t>
      </w:r>
      <w:r w:rsidRPr="00DE5D1E">
        <w:rPr>
          <w:rFonts w:ascii="Helvetica" w:hAnsi="Helvetica" w:cs="Helvetica"/>
          <w:color w:val="000000"/>
        </w:rPr>
        <w:t xml:space="preserve"> validation list</w:t>
      </w:r>
      <w:r w:rsidR="00175970">
        <w:rPr>
          <w:rFonts w:ascii="Helvetica" w:hAnsi="Helvetica" w:cs="Helvetica"/>
          <w:color w:val="000000"/>
        </w:rPr>
        <w:t xml:space="preserve"> </w:t>
      </w:r>
      <w:r w:rsidR="00175970" w:rsidRPr="00F8608B">
        <w:rPr>
          <w:rFonts w:ascii="Helvetica" w:hAnsi="Helvetica" w:cs="Helvetica"/>
          <w:b/>
          <w:color w:val="000000"/>
        </w:rPr>
        <w:t>(Completed)</w:t>
      </w:r>
    </w:p>
    <w:p w14:paraId="07D67398" w14:textId="19B19C31" w:rsidR="006B2040" w:rsidRPr="00DE5D1E" w:rsidRDefault="00863853" w:rsidP="006B2040">
      <w:pPr>
        <w:pStyle w:val="ListParagraph"/>
        <w:numPr>
          <w:ilvl w:val="0"/>
          <w:numId w:val="3"/>
        </w:numPr>
        <w:rPr>
          <w:rFonts w:ascii="Helvetica" w:hAnsi="Helvetica" w:cs="Helvetica"/>
          <w:color w:val="000000"/>
        </w:rPr>
      </w:pPr>
      <w:r>
        <w:rPr>
          <w:rFonts w:ascii="Helvetica" w:hAnsi="Helvetica" w:cs="Helvetica"/>
          <w:color w:val="000000"/>
        </w:rPr>
        <w:t>Developing</w:t>
      </w:r>
      <w:r w:rsidRPr="00DE5D1E">
        <w:rPr>
          <w:rFonts w:ascii="Helvetica" w:hAnsi="Helvetica" w:cs="Helvetica"/>
          <w:color w:val="000000"/>
        </w:rPr>
        <w:t xml:space="preserve"> </w:t>
      </w:r>
      <w:r w:rsidR="006B2040" w:rsidRPr="00DE5D1E">
        <w:rPr>
          <w:rFonts w:ascii="Helvetica" w:hAnsi="Helvetica" w:cs="Helvetica"/>
          <w:color w:val="000000"/>
        </w:rPr>
        <w:t>an accredited agent scheme</w:t>
      </w:r>
      <w:r>
        <w:rPr>
          <w:rFonts w:ascii="Helvetica" w:hAnsi="Helvetica" w:cs="Helvetica"/>
          <w:color w:val="000000"/>
        </w:rPr>
        <w:t xml:space="preserve"> to foster good working relations between the council and planning agents and to promote the quality planning submissions </w:t>
      </w:r>
      <w:r w:rsidR="00AA093B" w:rsidRPr="00AA093B">
        <w:rPr>
          <w:rFonts w:ascii="Helvetica" w:hAnsi="Helvetica" w:cs="Helvetica"/>
          <w:color w:val="000000"/>
        </w:rPr>
        <w:t>(to be progressed).</w:t>
      </w:r>
    </w:p>
    <w:p w14:paraId="491D4447" w14:textId="60B72C5B" w:rsidR="006B2040" w:rsidRDefault="00596B9B" w:rsidP="006B2040">
      <w:pPr>
        <w:pStyle w:val="ListParagraph"/>
        <w:numPr>
          <w:ilvl w:val="0"/>
          <w:numId w:val="3"/>
        </w:numPr>
        <w:rPr>
          <w:rFonts w:ascii="Helvetica" w:hAnsi="Helvetica" w:cs="Helvetica"/>
          <w:color w:val="000000"/>
        </w:rPr>
      </w:pPr>
      <w:r>
        <w:rPr>
          <w:rFonts w:ascii="Helvetica" w:hAnsi="Helvetica" w:cs="Helvetica"/>
          <w:color w:val="000000"/>
        </w:rPr>
        <w:t>Continually r</w:t>
      </w:r>
      <w:r w:rsidR="006B2040" w:rsidRPr="00232F9B">
        <w:rPr>
          <w:rFonts w:ascii="Helvetica" w:hAnsi="Helvetica" w:cs="Helvetica"/>
          <w:color w:val="000000"/>
        </w:rPr>
        <w:t>eview</w:t>
      </w:r>
      <w:r>
        <w:rPr>
          <w:rFonts w:ascii="Helvetica" w:hAnsi="Helvetica" w:cs="Helvetica"/>
          <w:color w:val="000000"/>
        </w:rPr>
        <w:t>ing the</w:t>
      </w:r>
      <w:r w:rsidR="006B2040" w:rsidRPr="00232F9B">
        <w:rPr>
          <w:rFonts w:ascii="Helvetica" w:hAnsi="Helvetica" w:cs="Helvetica"/>
          <w:color w:val="000000"/>
        </w:rPr>
        <w:t xml:space="preserve"> use of planning conditions</w:t>
      </w:r>
      <w:r w:rsidR="006B2040">
        <w:rPr>
          <w:rFonts w:ascii="Helvetica" w:hAnsi="Helvetica" w:cs="Helvetica"/>
          <w:color w:val="000000"/>
        </w:rPr>
        <w:t xml:space="preserve"> to ensure:</w:t>
      </w:r>
    </w:p>
    <w:p w14:paraId="02D146E1" w14:textId="38880CFC" w:rsidR="006B2040" w:rsidRDefault="006B2040" w:rsidP="002836A0">
      <w:pPr>
        <w:pStyle w:val="ListParagraph"/>
        <w:numPr>
          <w:ilvl w:val="1"/>
          <w:numId w:val="3"/>
        </w:numPr>
        <w:rPr>
          <w:rFonts w:ascii="Helvetica" w:hAnsi="Helvetica" w:cs="Helvetica"/>
          <w:color w:val="000000"/>
        </w:rPr>
      </w:pPr>
      <w:r w:rsidRPr="00232F9B">
        <w:rPr>
          <w:rFonts w:ascii="Helvetica" w:hAnsi="Helvetica" w:cs="Helvetica"/>
          <w:color w:val="000000"/>
        </w:rPr>
        <w:t xml:space="preserve">Number of conditions used </w:t>
      </w:r>
      <w:r>
        <w:rPr>
          <w:rFonts w:ascii="Helvetica" w:hAnsi="Helvetica" w:cs="Helvetica"/>
          <w:color w:val="000000"/>
        </w:rPr>
        <w:t xml:space="preserve">is </w:t>
      </w:r>
      <w:r w:rsidRPr="00232F9B">
        <w:rPr>
          <w:rFonts w:ascii="Helvetica" w:hAnsi="Helvetica" w:cs="Helvetica"/>
          <w:color w:val="000000"/>
        </w:rPr>
        <w:t>minimised</w:t>
      </w:r>
      <w:r w:rsidR="002836A0">
        <w:rPr>
          <w:rFonts w:ascii="Helvetica" w:hAnsi="Helvetica" w:cs="Helvetica"/>
          <w:color w:val="000000"/>
        </w:rPr>
        <w:t xml:space="preserve"> (at same time recognising </w:t>
      </w:r>
      <w:r w:rsidR="002836A0" w:rsidRPr="002836A0">
        <w:rPr>
          <w:rFonts w:ascii="Helvetica" w:hAnsi="Helvetica" w:cs="Helvetica"/>
          <w:color w:val="000000"/>
        </w:rPr>
        <w:t>that very often conditions are imposed due to a reluctance from developers to submit information prior to a planning application being determined</w:t>
      </w:r>
      <w:r w:rsidR="002836A0">
        <w:rPr>
          <w:rFonts w:ascii="Helvetica" w:hAnsi="Helvetica" w:cs="Helvetica"/>
          <w:color w:val="000000"/>
        </w:rPr>
        <w:t>,</w:t>
      </w:r>
      <w:r w:rsidR="002836A0" w:rsidRPr="002836A0">
        <w:rPr>
          <w:rFonts w:ascii="Helvetica" w:hAnsi="Helvetica" w:cs="Helvetica"/>
          <w:color w:val="000000"/>
        </w:rPr>
        <w:t xml:space="preserve"> because the submission of information will be a cost to the developer </w:t>
      </w:r>
      <w:r w:rsidR="002836A0">
        <w:rPr>
          <w:rFonts w:ascii="Helvetica" w:hAnsi="Helvetica" w:cs="Helvetica"/>
          <w:color w:val="000000"/>
        </w:rPr>
        <w:t>with no guarantee</w:t>
      </w:r>
      <w:r w:rsidR="002836A0" w:rsidRPr="002836A0">
        <w:rPr>
          <w:rFonts w:ascii="Helvetica" w:hAnsi="Helvetica" w:cs="Helvetica"/>
          <w:color w:val="000000"/>
        </w:rPr>
        <w:t xml:space="preserve"> that permission will be granted</w:t>
      </w:r>
      <w:r w:rsidR="002836A0">
        <w:rPr>
          <w:rFonts w:ascii="Helvetica" w:hAnsi="Helvetica" w:cs="Helvetica"/>
          <w:color w:val="000000"/>
        </w:rPr>
        <w:t>)</w:t>
      </w:r>
      <w:r w:rsidRPr="00232F9B">
        <w:rPr>
          <w:rFonts w:ascii="Helvetica" w:hAnsi="Helvetica" w:cs="Helvetica"/>
          <w:color w:val="000000"/>
        </w:rPr>
        <w:t xml:space="preserve"> </w:t>
      </w:r>
    </w:p>
    <w:p w14:paraId="3198D0E6" w14:textId="05BDCC1F" w:rsidR="006B2040" w:rsidRDefault="006B2040" w:rsidP="006B2040">
      <w:pPr>
        <w:pStyle w:val="ListParagraph"/>
        <w:numPr>
          <w:ilvl w:val="1"/>
          <w:numId w:val="3"/>
        </w:numPr>
        <w:rPr>
          <w:rFonts w:ascii="Helvetica" w:hAnsi="Helvetica" w:cs="Helvetica"/>
          <w:color w:val="000000"/>
        </w:rPr>
      </w:pPr>
      <w:r>
        <w:rPr>
          <w:rFonts w:ascii="Helvetica" w:hAnsi="Helvetica" w:cs="Helvetica"/>
          <w:color w:val="000000"/>
        </w:rPr>
        <w:t>U</w:t>
      </w:r>
      <w:r w:rsidRPr="00232F9B">
        <w:rPr>
          <w:rFonts w:ascii="Helvetica" w:hAnsi="Helvetica" w:cs="Helvetica"/>
          <w:color w:val="000000"/>
        </w:rPr>
        <w:t>se of pre</w:t>
      </w:r>
      <w:r>
        <w:rPr>
          <w:rFonts w:ascii="Helvetica" w:hAnsi="Helvetica" w:cs="Helvetica"/>
          <w:color w:val="000000"/>
        </w:rPr>
        <w:t>-</w:t>
      </w:r>
      <w:r w:rsidRPr="00232F9B">
        <w:rPr>
          <w:rFonts w:ascii="Helvetica" w:hAnsi="Helvetica" w:cs="Helvetica"/>
          <w:color w:val="000000"/>
        </w:rPr>
        <w:t>commencement conditions</w:t>
      </w:r>
      <w:r>
        <w:rPr>
          <w:rFonts w:ascii="Helvetica" w:hAnsi="Helvetica" w:cs="Helvetica"/>
          <w:color w:val="000000"/>
        </w:rPr>
        <w:t xml:space="preserve"> </w:t>
      </w:r>
      <w:r w:rsidR="00596B9B">
        <w:rPr>
          <w:rFonts w:ascii="Helvetica" w:hAnsi="Helvetica" w:cs="Helvetica"/>
          <w:color w:val="000000"/>
        </w:rPr>
        <w:t xml:space="preserve">is </w:t>
      </w:r>
      <w:r w:rsidRPr="00232F9B">
        <w:rPr>
          <w:rFonts w:ascii="Helvetica" w:hAnsi="Helvetica" w:cs="Helvetica"/>
          <w:color w:val="000000"/>
        </w:rPr>
        <w:t xml:space="preserve">reduced, </w:t>
      </w:r>
    </w:p>
    <w:p w14:paraId="4E92D302" w14:textId="7E6AFD01" w:rsidR="006B2040" w:rsidRDefault="006B2040" w:rsidP="006B2040">
      <w:pPr>
        <w:pStyle w:val="ListParagraph"/>
        <w:numPr>
          <w:ilvl w:val="1"/>
          <w:numId w:val="3"/>
        </w:numPr>
        <w:rPr>
          <w:rFonts w:ascii="Helvetica" w:hAnsi="Helvetica" w:cs="Helvetica"/>
          <w:color w:val="000000"/>
        </w:rPr>
      </w:pPr>
      <w:r>
        <w:rPr>
          <w:rFonts w:ascii="Helvetica" w:hAnsi="Helvetica" w:cs="Helvetica"/>
          <w:color w:val="000000"/>
        </w:rPr>
        <w:t>D</w:t>
      </w:r>
      <w:r w:rsidRPr="00232F9B">
        <w:rPr>
          <w:rFonts w:ascii="Helvetica" w:hAnsi="Helvetica" w:cs="Helvetica"/>
          <w:color w:val="000000"/>
        </w:rPr>
        <w:t xml:space="preserve">elays in processing discharge applications </w:t>
      </w:r>
      <w:r w:rsidR="00596B9B">
        <w:rPr>
          <w:rFonts w:ascii="Helvetica" w:hAnsi="Helvetica" w:cs="Helvetica"/>
          <w:color w:val="000000"/>
        </w:rPr>
        <w:t xml:space="preserve">is </w:t>
      </w:r>
      <w:r w:rsidRPr="00232F9B">
        <w:rPr>
          <w:rFonts w:ascii="Helvetica" w:hAnsi="Helvetica" w:cs="Helvetica"/>
          <w:color w:val="000000"/>
        </w:rPr>
        <w:t>minimised</w:t>
      </w:r>
      <w:r w:rsidR="00596B9B">
        <w:rPr>
          <w:rFonts w:ascii="Helvetica" w:hAnsi="Helvetica" w:cs="Helvetica"/>
          <w:color w:val="000000"/>
        </w:rPr>
        <w:t>, and</w:t>
      </w:r>
    </w:p>
    <w:p w14:paraId="71B5E132" w14:textId="74DE92C4" w:rsidR="006B2040" w:rsidRPr="00232F9B" w:rsidRDefault="006B2040" w:rsidP="006B2040">
      <w:pPr>
        <w:pStyle w:val="ListParagraph"/>
        <w:numPr>
          <w:ilvl w:val="1"/>
          <w:numId w:val="3"/>
        </w:numPr>
        <w:rPr>
          <w:rFonts w:ascii="Helvetica" w:hAnsi="Helvetica" w:cs="Helvetica"/>
          <w:color w:val="000000"/>
        </w:rPr>
      </w:pPr>
      <w:r w:rsidRPr="00232F9B">
        <w:rPr>
          <w:rFonts w:ascii="Helvetica" w:hAnsi="Helvetica" w:cs="Helvetica"/>
          <w:color w:val="000000"/>
        </w:rPr>
        <w:t xml:space="preserve">Producing standard list of planning conditions </w:t>
      </w:r>
      <w:r>
        <w:rPr>
          <w:rFonts w:ascii="Helvetica" w:hAnsi="Helvetica" w:cs="Helvetica"/>
          <w:color w:val="000000"/>
        </w:rPr>
        <w:t>which are transparent to applicant</w:t>
      </w:r>
      <w:r w:rsidR="00596B9B">
        <w:rPr>
          <w:rFonts w:ascii="Helvetica" w:hAnsi="Helvetica" w:cs="Helvetica"/>
          <w:color w:val="000000"/>
        </w:rPr>
        <w:t>s</w:t>
      </w:r>
      <w:r>
        <w:rPr>
          <w:rFonts w:ascii="Helvetica" w:hAnsi="Helvetica" w:cs="Helvetica"/>
          <w:color w:val="000000"/>
        </w:rPr>
        <w:t>, agent</w:t>
      </w:r>
      <w:r w:rsidR="00596B9B">
        <w:rPr>
          <w:rFonts w:ascii="Helvetica" w:hAnsi="Helvetica" w:cs="Helvetica"/>
          <w:color w:val="000000"/>
        </w:rPr>
        <w:t>s</w:t>
      </w:r>
      <w:r>
        <w:rPr>
          <w:rFonts w:ascii="Helvetica" w:hAnsi="Helvetica" w:cs="Helvetica"/>
          <w:color w:val="000000"/>
        </w:rPr>
        <w:t>, Members and public</w:t>
      </w:r>
    </w:p>
    <w:p w14:paraId="698D2376" w14:textId="723C6922" w:rsidR="006B2040" w:rsidRDefault="00596B9B" w:rsidP="006B2040">
      <w:pPr>
        <w:pStyle w:val="ListParagraph"/>
        <w:numPr>
          <w:ilvl w:val="0"/>
          <w:numId w:val="3"/>
        </w:numPr>
        <w:rPr>
          <w:rFonts w:ascii="Helvetica" w:hAnsi="Helvetica" w:cs="Helvetica"/>
          <w:color w:val="000000"/>
        </w:rPr>
      </w:pPr>
      <w:r>
        <w:rPr>
          <w:rFonts w:ascii="Helvetica" w:hAnsi="Helvetica" w:cs="Helvetica"/>
          <w:color w:val="000000"/>
        </w:rPr>
        <w:t>Making the Planning Obligations process more transparent</w:t>
      </w:r>
      <w:r w:rsidR="00175970">
        <w:rPr>
          <w:rFonts w:ascii="Helvetica" w:hAnsi="Helvetica" w:cs="Helvetica"/>
          <w:color w:val="000000"/>
        </w:rPr>
        <w:t>,</w:t>
      </w:r>
      <w:r w:rsidR="00AA093B">
        <w:rPr>
          <w:rFonts w:ascii="Helvetica" w:hAnsi="Helvetica" w:cs="Helvetica"/>
          <w:color w:val="000000"/>
        </w:rPr>
        <w:t xml:space="preserve"> the Council has published an Infrastructure Funding Statement and </w:t>
      </w:r>
      <w:r w:rsidR="00175970">
        <w:rPr>
          <w:rFonts w:ascii="Helvetica" w:hAnsi="Helvetica" w:cs="Helvetica"/>
          <w:color w:val="000000"/>
        </w:rPr>
        <w:t>will bring forward a Supplementary Planning Document to assist when resources allow</w:t>
      </w:r>
    </w:p>
    <w:p w14:paraId="66966013" w14:textId="1C1BE359" w:rsidR="006B2040" w:rsidRDefault="00596B9B" w:rsidP="006B2040">
      <w:pPr>
        <w:pStyle w:val="ListParagraph"/>
        <w:numPr>
          <w:ilvl w:val="0"/>
          <w:numId w:val="3"/>
        </w:numPr>
        <w:rPr>
          <w:rFonts w:ascii="Helvetica" w:hAnsi="Helvetica" w:cs="Helvetica"/>
          <w:color w:val="000000"/>
        </w:rPr>
      </w:pPr>
      <w:r>
        <w:rPr>
          <w:rFonts w:ascii="Helvetica" w:hAnsi="Helvetica" w:cs="Helvetica"/>
          <w:color w:val="000000"/>
        </w:rPr>
        <w:t>Keeping the b</w:t>
      </w:r>
      <w:r w:rsidR="006B2040">
        <w:rPr>
          <w:rFonts w:ascii="Helvetica" w:hAnsi="Helvetica" w:cs="Helvetica"/>
          <w:color w:val="000000"/>
        </w:rPr>
        <w:t>acklog</w:t>
      </w:r>
      <w:r>
        <w:rPr>
          <w:rFonts w:ascii="Helvetica" w:hAnsi="Helvetica" w:cs="Helvetica"/>
          <w:color w:val="000000"/>
        </w:rPr>
        <w:t xml:space="preserve"> of applications to a minimum – it is recognised that due to unforeseen difficulties there may always be some applications that are not dealt with within the set or agreed time </w:t>
      </w:r>
      <w:proofErr w:type="gramStart"/>
      <w:r>
        <w:rPr>
          <w:rFonts w:ascii="Helvetica" w:hAnsi="Helvetica" w:cs="Helvetica"/>
          <w:color w:val="000000"/>
        </w:rPr>
        <w:t xml:space="preserve">limits </w:t>
      </w:r>
      <w:r w:rsidR="00175970">
        <w:rPr>
          <w:rFonts w:ascii="Helvetica" w:hAnsi="Helvetica" w:cs="Helvetica"/>
          <w:color w:val="000000"/>
        </w:rPr>
        <w:t xml:space="preserve"> (</w:t>
      </w:r>
      <w:proofErr w:type="gramEnd"/>
      <w:r w:rsidR="00175970">
        <w:rPr>
          <w:rFonts w:ascii="Helvetica" w:hAnsi="Helvetica" w:cs="Helvetica"/>
          <w:color w:val="000000"/>
        </w:rPr>
        <w:t>ongoing)</w:t>
      </w:r>
    </w:p>
    <w:p w14:paraId="31F09C8F" w14:textId="1E68C012" w:rsidR="006B2040" w:rsidRDefault="00596B9B" w:rsidP="006B2040">
      <w:pPr>
        <w:pStyle w:val="ListParagraph"/>
        <w:numPr>
          <w:ilvl w:val="0"/>
          <w:numId w:val="3"/>
        </w:numPr>
        <w:rPr>
          <w:rFonts w:ascii="Helvetica" w:hAnsi="Helvetica" w:cs="Helvetica"/>
          <w:color w:val="000000"/>
        </w:rPr>
      </w:pPr>
      <w:r>
        <w:rPr>
          <w:rFonts w:ascii="Helvetica" w:hAnsi="Helvetica" w:cs="Helvetica"/>
          <w:color w:val="000000"/>
        </w:rPr>
        <w:t>Improve information disseminated through the Council’s website</w:t>
      </w:r>
      <w:r w:rsidR="00175970">
        <w:rPr>
          <w:rFonts w:ascii="Helvetica" w:hAnsi="Helvetica" w:cs="Helvetica"/>
          <w:color w:val="000000"/>
        </w:rPr>
        <w:t xml:space="preserve"> (ongoing)</w:t>
      </w:r>
    </w:p>
    <w:p w14:paraId="097393C2" w14:textId="24E5CD5C" w:rsidR="00596B9B" w:rsidRDefault="006B2040" w:rsidP="006B2040">
      <w:pPr>
        <w:pStyle w:val="ListParagraph"/>
        <w:numPr>
          <w:ilvl w:val="0"/>
          <w:numId w:val="3"/>
        </w:numPr>
        <w:rPr>
          <w:rFonts w:ascii="Helvetica" w:hAnsi="Helvetica" w:cs="Helvetica"/>
          <w:color w:val="000000"/>
        </w:rPr>
      </w:pPr>
      <w:r w:rsidRPr="003B250E">
        <w:rPr>
          <w:rFonts w:ascii="Helvetica" w:hAnsi="Helvetica" w:cs="Helvetica"/>
          <w:color w:val="000000"/>
        </w:rPr>
        <w:t xml:space="preserve">Investigating whether text message updates used for licensing can be extended to planning applications – multiple benefits to customer and the </w:t>
      </w:r>
      <w:r w:rsidRPr="00AA093B">
        <w:rPr>
          <w:rFonts w:ascii="Helvetica" w:hAnsi="Helvetica" w:cs="Helvetica"/>
          <w:color w:val="000000"/>
        </w:rPr>
        <w:t>Council</w:t>
      </w:r>
      <w:r w:rsidR="00175970" w:rsidRPr="00AA093B">
        <w:rPr>
          <w:rFonts w:ascii="Helvetica" w:hAnsi="Helvetica" w:cs="Helvetica"/>
          <w:color w:val="000000"/>
        </w:rPr>
        <w:t xml:space="preserve"> (</w:t>
      </w:r>
      <w:r w:rsidR="00AA093B" w:rsidRPr="00AA093B">
        <w:rPr>
          <w:rFonts w:ascii="Helvetica" w:hAnsi="Helvetica" w:cs="Helvetica"/>
          <w:color w:val="000000"/>
        </w:rPr>
        <w:t>to be progressed</w:t>
      </w:r>
      <w:r w:rsidR="00175970" w:rsidRPr="00AA093B">
        <w:rPr>
          <w:rFonts w:ascii="Helvetica" w:hAnsi="Helvetica" w:cs="Helvetica"/>
          <w:color w:val="000000"/>
        </w:rPr>
        <w:t>)</w:t>
      </w:r>
      <w:r w:rsidRPr="00AA093B">
        <w:rPr>
          <w:rFonts w:ascii="Helvetica" w:hAnsi="Helvetica" w:cs="Helvetica"/>
          <w:color w:val="000000"/>
        </w:rPr>
        <w:t>.</w:t>
      </w:r>
      <w:r w:rsidRPr="003B250E">
        <w:rPr>
          <w:rFonts w:ascii="Helvetica" w:hAnsi="Helvetica" w:cs="Helvetica"/>
          <w:color w:val="000000"/>
        </w:rPr>
        <w:t xml:space="preserve"> </w:t>
      </w:r>
    </w:p>
    <w:p w14:paraId="76B2E3C0" w14:textId="2C87C715" w:rsidR="006B2040" w:rsidRDefault="00596B9B" w:rsidP="006B2040">
      <w:pPr>
        <w:pStyle w:val="ListParagraph"/>
        <w:numPr>
          <w:ilvl w:val="0"/>
          <w:numId w:val="3"/>
        </w:numPr>
        <w:rPr>
          <w:rFonts w:ascii="Helvetica" w:hAnsi="Helvetica" w:cs="Helvetica"/>
          <w:color w:val="000000"/>
        </w:rPr>
      </w:pPr>
      <w:r>
        <w:rPr>
          <w:rFonts w:ascii="Helvetica" w:hAnsi="Helvetica" w:cs="Helvetica"/>
          <w:color w:val="000000"/>
        </w:rPr>
        <w:t xml:space="preserve">Addressing data quality within and functioning of the current </w:t>
      </w:r>
      <w:r w:rsidR="006B2040" w:rsidRPr="003B250E">
        <w:rPr>
          <w:rFonts w:ascii="Helvetica" w:hAnsi="Helvetica" w:cs="Helvetica"/>
          <w:color w:val="000000"/>
        </w:rPr>
        <w:t>planning system</w:t>
      </w:r>
      <w:r>
        <w:rPr>
          <w:rFonts w:ascii="Helvetica" w:hAnsi="Helvetica" w:cs="Helvetica"/>
          <w:color w:val="000000"/>
        </w:rPr>
        <w:t xml:space="preserve"> used by the Council</w:t>
      </w:r>
      <w:r w:rsidR="00175970">
        <w:rPr>
          <w:rFonts w:ascii="Helvetica" w:hAnsi="Helvetica" w:cs="Helvetica"/>
          <w:color w:val="000000"/>
        </w:rPr>
        <w:t xml:space="preserve"> (ongoing)</w:t>
      </w:r>
    </w:p>
    <w:p w14:paraId="182509E9" w14:textId="444EE9B4" w:rsidR="005169E2" w:rsidRDefault="00596B9B" w:rsidP="005169E2">
      <w:pPr>
        <w:pStyle w:val="ListParagraph"/>
        <w:numPr>
          <w:ilvl w:val="0"/>
          <w:numId w:val="3"/>
        </w:numPr>
        <w:rPr>
          <w:rFonts w:ascii="Helvetica" w:hAnsi="Helvetica" w:cs="Helvetica"/>
          <w:color w:val="000000"/>
        </w:rPr>
      </w:pPr>
      <w:r>
        <w:rPr>
          <w:rFonts w:ascii="Helvetica" w:hAnsi="Helvetica" w:cs="Helvetica"/>
          <w:color w:val="000000"/>
        </w:rPr>
        <w:t>Maintaining a f</w:t>
      </w:r>
      <w:r w:rsidR="005169E2" w:rsidRPr="00CD0997">
        <w:rPr>
          <w:rFonts w:ascii="Helvetica" w:hAnsi="Helvetica" w:cs="Helvetica"/>
          <w:color w:val="000000"/>
        </w:rPr>
        <w:t>ully resourced and skilled</w:t>
      </w:r>
      <w:r w:rsidR="005169E2">
        <w:rPr>
          <w:rFonts w:ascii="Helvetica" w:hAnsi="Helvetica" w:cs="Helvetica"/>
          <w:color w:val="000000"/>
        </w:rPr>
        <w:t xml:space="preserve"> </w:t>
      </w:r>
      <w:r w:rsidR="005169E2" w:rsidRPr="00CD0997">
        <w:rPr>
          <w:rFonts w:ascii="Helvetica" w:hAnsi="Helvetica" w:cs="Helvetica"/>
          <w:color w:val="000000"/>
        </w:rPr>
        <w:t>workforce</w:t>
      </w:r>
      <w:r w:rsidR="00175970">
        <w:rPr>
          <w:rFonts w:ascii="Helvetica" w:hAnsi="Helvetica" w:cs="Helvetica"/>
          <w:color w:val="000000"/>
        </w:rPr>
        <w:t xml:space="preserve"> (ongoing)</w:t>
      </w:r>
    </w:p>
    <w:p w14:paraId="14A84EDA" w14:textId="1F756778" w:rsidR="00863853" w:rsidRDefault="00863853" w:rsidP="00863853">
      <w:pPr>
        <w:pStyle w:val="ListParagraph"/>
        <w:numPr>
          <w:ilvl w:val="0"/>
          <w:numId w:val="3"/>
        </w:numPr>
        <w:rPr>
          <w:rFonts w:ascii="Helvetica" w:hAnsi="Helvetica" w:cs="Helvetica"/>
          <w:color w:val="000000"/>
        </w:rPr>
      </w:pPr>
      <w:r>
        <w:rPr>
          <w:rFonts w:ascii="Helvetica" w:hAnsi="Helvetica" w:cs="Helvetica"/>
          <w:color w:val="000000"/>
        </w:rPr>
        <w:t xml:space="preserve">Having a realistic and </w:t>
      </w:r>
      <w:r w:rsidRPr="00863853">
        <w:rPr>
          <w:rFonts w:ascii="Helvetica" w:hAnsi="Helvetica" w:cs="Helvetica"/>
          <w:color w:val="000000"/>
        </w:rPr>
        <w:t>flexible approach to tenure mix to accelerate delivery</w:t>
      </w:r>
      <w:r w:rsidR="00175970">
        <w:rPr>
          <w:rFonts w:ascii="Helvetica" w:hAnsi="Helvetica" w:cs="Helvetica"/>
          <w:color w:val="000000"/>
        </w:rPr>
        <w:t xml:space="preserve"> (continued improvement is sought through </w:t>
      </w:r>
      <w:proofErr w:type="gramStart"/>
      <w:r w:rsidR="00175970">
        <w:rPr>
          <w:rFonts w:ascii="Helvetica" w:hAnsi="Helvetica" w:cs="Helvetica"/>
          <w:color w:val="000000"/>
        </w:rPr>
        <w:t>a number of</w:t>
      </w:r>
      <w:proofErr w:type="gramEnd"/>
      <w:r w:rsidR="00175970">
        <w:rPr>
          <w:rFonts w:ascii="Helvetica" w:hAnsi="Helvetica" w:cs="Helvetica"/>
          <w:color w:val="000000"/>
        </w:rPr>
        <w:t xml:space="preserve"> avenues)</w:t>
      </w:r>
    </w:p>
    <w:p w14:paraId="4D29BAE2" w14:textId="5DADFB10" w:rsidR="00596B9B" w:rsidRPr="00596B9B" w:rsidRDefault="00596B9B" w:rsidP="00596B9B">
      <w:pPr>
        <w:ind w:left="360"/>
        <w:rPr>
          <w:rFonts w:ascii="Helvetica" w:hAnsi="Helvetica" w:cs="Helvetica"/>
          <w:color w:val="000000"/>
        </w:rPr>
      </w:pPr>
      <w:r>
        <w:rPr>
          <w:rFonts w:ascii="Helvetica" w:hAnsi="Helvetica" w:cs="Helvetica"/>
          <w:color w:val="000000"/>
        </w:rPr>
        <w:t>Examples of measures already taken in terms of Development Management include:</w:t>
      </w:r>
    </w:p>
    <w:p w14:paraId="61A70AB6" w14:textId="511BA07B" w:rsidR="005169E2" w:rsidRPr="00BB4395" w:rsidRDefault="00FC2883" w:rsidP="005169E2">
      <w:pPr>
        <w:pStyle w:val="ListParagraph"/>
        <w:numPr>
          <w:ilvl w:val="0"/>
          <w:numId w:val="3"/>
        </w:numPr>
        <w:rPr>
          <w:rFonts w:ascii="Helvetica" w:hAnsi="Helvetica" w:cs="Helvetica"/>
          <w:color w:val="000000"/>
        </w:rPr>
      </w:pPr>
      <w:r>
        <w:rPr>
          <w:rFonts w:ascii="Helvetica" w:hAnsi="Helvetica" w:cs="Helvetica"/>
          <w:color w:val="000000"/>
        </w:rPr>
        <w:t>Investment</w:t>
      </w:r>
      <w:r w:rsidRPr="00BB4395">
        <w:rPr>
          <w:rFonts w:ascii="Helvetica" w:hAnsi="Helvetica" w:cs="Helvetica"/>
          <w:color w:val="000000"/>
        </w:rPr>
        <w:t xml:space="preserve"> </w:t>
      </w:r>
      <w:r w:rsidR="005169E2" w:rsidRPr="00BB4395">
        <w:rPr>
          <w:rFonts w:ascii="Helvetica" w:hAnsi="Helvetica" w:cs="Helvetica"/>
          <w:color w:val="000000"/>
        </w:rPr>
        <w:t xml:space="preserve">in </w:t>
      </w:r>
      <w:r>
        <w:rPr>
          <w:rFonts w:ascii="Helvetica" w:hAnsi="Helvetica" w:cs="Helvetica"/>
          <w:color w:val="000000"/>
        </w:rPr>
        <w:t>Information Communication Technology</w:t>
      </w:r>
      <w:r w:rsidRPr="00BB4395">
        <w:rPr>
          <w:rFonts w:ascii="Helvetica" w:hAnsi="Helvetica" w:cs="Helvetica"/>
          <w:color w:val="000000"/>
        </w:rPr>
        <w:t xml:space="preserve"> </w:t>
      </w:r>
    </w:p>
    <w:p w14:paraId="6052C5A0" w14:textId="77777777" w:rsidR="005169E2" w:rsidRPr="00BB4395" w:rsidRDefault="005169E2" w:rsidP="005169E2">
      <w:pPr>
        <w:pStyle w:val="ListParagraph"/>
        <w:numPr>
          <w:ilvl w:val="1"/>
          <w:numId w:val="3"/>
        </w:numPr>
        <w:rPr>
          <w:rFonts w:ascii="Helvetica" w:hAnsi="Helvetica" w:cs="Helvetica"/>
          <w:color w:val="000000"/>
        </w:rPr>
      </w:pPr>
      <w:r w:rsidRPr="00BB4395">
        <w:rPr>
          <w:rFonts w:ascii="Helvetica" w:hAnsi="Helvetica" w:cs="Helvetica"/>
          <w:color w:val="000000"/>
        </w:rPr>
        <w:t>much of the planning application process is paperless. Multiple benefits for Council and the environment</w:t>
      </w:r>
    </w:p>
    <w:p w14:paraId="62747F56" w14:textId="2394925A" w:rsidR="005169E2" w:rsidRPr="00BB4395" w:rsidRDefault="005169E2" w:rsidP="00AA093B">
      <w:pPr>
        <w:pStyle w:val="ListParagraph"/>
        <w:numPr>
          <w:ilvl w:val="1"/>
          <w:numId w:val="3"/>
        </w:numPr>
        <w:rPr>
          <w:rFonts w:ascii="Helvetica" w:hAnsi="Helvetica" w:cs="Helvetica"/>
          <w:color w:val="000000"/>
        </w:rPr>
      </w:pPr>
      <w:r w:rsidRPr="00BB4395">
        <w:rPr>
          <w:rFonts w:ascii="Helvetica" w:hAnsi="Helvetica" w:cs="Helvetica"/>
          <w:color w:val="000000"/>
        </w:rPr>
        <w:t>flexible working enabled</w:t>
      </w:r>
      <w:r w:rsidR="00AA093B">
        <w:rPr>
          <w:rFonts w:ascii="Helvetica" w:hAnsi="Helvetica" w:cs="Helvetica"/>
          <w:color w:val="000000"/>
        </w:rPr>
        <w:t xml:space="preserve"> and enhanced to enable home working as a result of Covid-19, please see the </w:t>
      </w:r>
      <w:hyperlink r:id="rId20" w:history="1">
        <w:r w:rsidR="00AA093B" w:rsidRPr="00AA093B">
          <w:rPr>
            <w:rStyle w:val="Hyperlink"/>
            <w:rFonts w:ascii="Helvetica" w:hAnsi="Helvetica" w:cs="Helvetica"/>
          </w:rPr>
          <w:t>Strategic Environment Cabinet Portfolio Impact report taken to Strategic Environment Cabinet Committee in June 2020</w:t>
        </w:r>
      </w:hyperlink>
    </w:p>
    <w:p w14:paraId="2A45FBE2" w14:textId="77777777" w:rsidR="005169E2" w:rsidRPr="00BB4395" w:rsidRDefault="005169E2" w:rsidP="005169E2">
      <w:pPr>
        <w:pStyle w:val="ListParagraph"/>
        <w:numPr>
          <w:ilvl w:val="1"/>
          <w:numId w:val="3"/>
        </w:numPr>
        <w:rPr>
          <w:rFonts w:ascii="Helvetica" w:hAnsi="Helvetica" w:cs="Helvetica"/>
          <w:color w:val="000000"/>
        </w:rPr>
      </w:pPr>
      <w:r w:rsidRPr="00BB4395">
        <w:rPr>
          <w:rFonts w:ascii="Helvetica" w:hAnsi="Helvetica" w:cs="Helvetica"/>
          <w:color w:val="000000"/>
        </w:rPr>
        <w:t>devices can be taken on site to enable pictures to be taken and plans to be checked without need for paper</w:t>
      </w:r>
    </w:p>
    <w:p w14:paraId="59DCC752" w14:textId="77777777" w:rsidR="005169E2" w:rsidRPr="007D01AE" w:rsidRDefault="005169E2" w:rsidP="005169E2">
      <w:pPr>
        <w:pStyle w:val="ListParagraph"/>
        <w:numPr>
          <w:ilvl w:val="0"/>
          <w:numId w:val="3"/>
        </w:numPr>
        <w:rPr>
          <w:rFonts w:ascii="Helvetica" w:hAnsi="Helvetica" w:cs="Helvetica"/>
          <w:color w:val="000000"/>
        </w:rPr>
      </w:pPr>
      <w:r w:rsidRPr="007D01AE">
        <w:rPr>
          <w:rFonts w:ascii="Helvetica" w:hAnsi="Helvetica" w:cs="Helvetica"/>
          <w:color w:val="000000"/>
        </w:rPr>
        <w:t>Introduced Planning Performance Agreements to direct and tailor resources for determining potentially more complex applications, covering all aspects of the planning process from the pre-application stage to the discharging of conditions.</w:t>
      </w:r>
    </w:p>
    <w:p w14:paraId="05D773CD" w14:textId="19A74097" w:rsidR="005169E2" w:rsidRDefault="0013486F" w:rsidP="005169E2">
      <w:pPr>
        <w:pStyle w:val="ListParagraph"/>
        <w:numPr>
          <w:ilvl w:val="0"/>
          <w:numId w:val="3"/>
        </w:numPr>
        <w:rPr>
          <w:rFonts w:ascii="Helvetica" w:hAnsi="Helvetica" w:cs="Helvetica"/>
          <w:color w:val="000000"/>
        </w:rPr>
      </w:pPr>
      <w:r>
        <w:rPr>
          <w:rFonts w:ascii="Helvetica" w:hAnsi="Helvetica" w:cs="Helvetica"/>
          <w:color w:val="000000"/>
        </w:rPr>
        <w:t>A r</w:t>
      </w:r>
      <w:r w:rsidR="005169E2">
        <w:rPr>
          <w:rFonts w:ascii="Helvetica" w:hAnsi="Helvetica" w:cs="Helvetica"/>
          <w:color w:val="000000"/>
        </w:rPr>
        <w:t>e-</w:t>
      </w:r>
      <w:proofErr w:type="spellStart"/>
      <w:r w:rsidR="005169E2">
        <w:rPr>
          <w:rFonts w:ascii="Helvetica" w:hAnsi="Helvetica" w:cs="Helvetica"/>
          <w:color w:val="000000"/>
        </w:rPr>
        <w:t>fresh</w:t>
      </w:r>
      <w:r w:rsidR="00FC2883">
        <w:rPr>
          <w:rFonts w:ascii="Helvetica" w:hAnsi="Helvetica" w:cs="Helvetica"/>
          <w:color w:val="000000"/>
        </w:rPr>
        <w:t>ed</w:t>
      </w:r>
      <w:proofErr w:type="spellEnd"/>
      <w:r w:rsidR="005169E2">
        <w:rPr>
          <w:rFonts w:ascii="Helvetica" w:hAnsi="Helvetica" w:cs="Helvetica"/>
          <w:color w:val="000000"/>
        </w:rPr>
        <w:t xml:space="preserve"> pre-application advice service</w:t>
      </w:r>
      <w:r w:rsidR="008230B2">
        <w:rPr>
          <w:rFonts w:ascii="Helvetica" w:hAnsi="Helvetica" w:cs="Helvetica"/>
          <w:color w:val="000000"/>
        </w:rPr>
        <w:t xml:space="preserve"> which explicitly advises the resource to be provided for each service level. Includes addition of concept pre-application advice when the principle of a particular type or form of development is proposed.</w:t>
      </w:r>
    </w:p>
    <w:p w14:paraId="35823F3D" w14:textId="16BE529C" w:rsidR="005169E2" w:rsidRPr="00191E07" w:rsidRDefault="00FC2883" w:rsidP="005169E2">
      <w:pPr>
        <w:pStyle w:val="ListParagraph"/>
        <w:numPr>
          <w:ilvl w:val="0"/>
          <w:numId w:val="3"/>
        </w:numPr>
        <w:rPr>
          <w:rFonts w:ascii="Helvetica" w:hAnsi="Helvetica" w:cs="Helvetica"/>
          <w:color w:val="000000"/>
        </w:rPr>
      </w:pPr>
      <w:r>
        <w:rPr>
          <w:rFonts w:ascii="Helvetica" w:hAnsi="Helvetica" w:cs="Helvetica"/>
          <w:color w:val="000000"/>
        </w:rPr>
        <w:lastRenderedPageBreak/>
        <w:t>Make greater</w:t>
      </w:r>
      <w:r w:rsidR="005169E2" w:rsidRPr="00191E07">
        <w:rPr>
          <w:rFonts w:ascii="Helvetica" w:hAnsi="Helvetica" w:cs="Helvetica"/>
          <w:color w:val="000000"/>
        </w:rPr>
        <w:t xml:space="preserve"> use of</w:t>
      </w:r>
      <w:r>
        <w:rPr>
          <w:rFonts w:ascii="Helvetica" w:hAnsi="Helvetica" w:cs="Helvetica"/>
          <w:color w:val="000000"/>
        </w:rPr>
        <w:t xml:space="preserve"> the</w:t>
      </w:r>
      <w:r w:rsidR="005169E2" w:rsidRPr="00191E07">
        <w:rPr>
          <w:rFonts w:ascii="Helvetica" w:hAnsi="Helvetica" w:cs="Helvetica"/>
          <w:color w:val="000000"/>
        </w:rPr>
        <w:t xml:space="preserve"> Design Review Panel, which calls on industry expe</w:t>
      </w:r>
      <w:r w:rsidR="008230B2">
        <w:rPr>
          <w:rFonts w:ascii="Helvetica" w:hAnsi="Helvetica" w:cs="Helvetica"/>
          <w:color w:val="000000"/>
        </w:rPr>
        <w:t>r</w:t>
      </w:r>
      <w:r w:rsidR="005169E2" w:rsidRPr="00191E07">
        <w:rPr>
          <w:rFonts w:ascii="Helvetica" w:hAnsi="Helvetica" w:cs="Helvetica"/>
          <w:color w:val="000000"/>
        </w:rPr>
        <w:t>ts to provide high quality design advice to developers</w:t>
      </w:r>
    </w:p>
    <w:p w14:paraId="60C0D0BD" w14:textId="760F22C2" w:rsidR="005169E2" w:rsidRDefault="005169E2" w:rsidP="005169E2">
      <w:pPr>
        <w:pStyle w:val="ListParagraph"/>
        <w:numPr>
          <w:ilvl w:val="0"/>
          <w:numId w:val="3"/>
        </w:numPr>
        <w:rPr>
          <w:rFonts w:ascii="Helvetica" w:hAnsi="Helvetica" w:cs="Helvetica"/>
          <w:color w:val="000000"/>
        </w:rPr>
      </w:pPr>
      <w:r w:rsidRPr="007A1963">
        <w:rPr>
          <w:rFonts w:ascii="Helvetica" w:hAnsi="Helvetica" w:cs="Helvetica"/>
          <w:color w:val="000000"/>
        </w:rPr>
        <w:t>Reduce</w:t>
      </w:r>
      <w:r w:rsidR="00FC2883">
        <w:rPr>
          <w:rFonts w:ascii="Helvetica" w:hAnsi="Helvetica" w:cs="Helvetica"/>
          <w:color w:val="000000"/>
        </w:rPr>
        <w:t>d</w:t>
      </w:r>
      <w:r w:rsidRPr="007A1963">
        <w:rPr>
          <w:rFonts w:ascii="Helvetica" w:hAnsi="Helvetica" w:cs="Helvetica"/>
          <w:color w:val="000000"/>
        </w:rPr>
        <w:t xml:space="preserve"> need for delegated reports – </w:t>
      </w:r>
      <w:proofErr w:type="gramStart"/>
      <w:r w:rsidRPr="007A1963">
        <w:rPr>
          <w:rFonts w:ascii="Helvetica" w:hAnsi="Helvetica" w:cs="Helvetica"/>
          <w:color w:val="000000"/>
        </w:rPr>
        <w:t>follow</w:t>
      </w:r>
      <w:proofErr w:type="gramEnd"/>
      <w:r w:rsidRPr="007A1963">
        <w:rPr>
          <w:rFonts w:ascii="Helvetica" w:hAnsi="Helvetica" w:cs="Helvetica"/>
          <w:color w:val="000000"/>
        </w:rPr>
        <w:t xml:space="preserve"> focused report style, which had been highlighted as best practice, so that reasons for permission </w:t>
      </w:r>
      <w:r w:rsidR="008230B2">
        <w:rPr>
          <w:rFonts w:ascii="Helvetica" w:hAnsi="Helvetica" w:cs="Helvetica"/>
          <w:color w:val="000000"/>
        </w:rPr>
        <w:t>are</w:t>
      </w:r>
      <w:r w:rsidRPr="007A1963">
        <w:rPr>
          <w:rFonts w:ascii="Helvetica" w:hAnsi="Helvetica" w:cs="Helvetica"/>
          <w:color w:val="000000"/>
        </w:rPr>
        <w:t xml:space="preserve"> included on householder applications that are permitted under delegated powers</w:t>
      </w:r>
    </w:p>
    <w:p w14:paraId="3DB56736" w14:textId="22A0DB9F" w:rsidR="00175970" w:rsidRDefault="00175970" w:rsidP="005169E2">
      <w:pPr>
        <w:pStyle w:val="ListParagraph"/>
        <w:numPr>
          <w:ilvl w:val="0"/>
          <w:numId w:val="3"/>
        </w:numPr>
        <w:rPr>
          <w:rFonts w:ascii="Helvetica" w:hAnsi="Helvetica" w:cs="Helvetica"/>
          <w:color w:val="000000"/>
        </w:rPr>
      </w:pPr>
      <w:r>
        <w:rPr>
          <w:rFonts w:ascii="Helvetica" w:hAnsi="Helvetica" w:cs="Helvetica"/>
          <w:color w:val="000000"/>
        </w:rPr>
        <w:t xml:space="preserve">Introduction of a Local Validation List and the adoption of additional Supplementary Planning Documents. </w:t>
      </w:r>
    </w:p>
    <w:p w14:paraId="22989237" w14:textId="77777777" w:rsidR="00A018C6" w:rsidRDefault="00A018C6" w:rsidP="00A018C6">
      <w:pPr>
        <w:rPr>
          <w:rFonts w:ascii="Helvetica" w:hAnsi="Helvetica" w:cs="Helvetica"/>
          <w:color w:val="000000"/>
        </w:rPr>
      </w:pPr>
      <w:r>
        <w:rPr>
          <w:rFonts w:ascii="Helvetica" w:hAnsi="Helvetica" w:cs="Helvetica"/>
          <w:color w:val="000000"/>
        </w:rPr>
        <w:t>The Council’s planning function also includes p</w:t>
      </w:r>
      <w:r w:rsidRPr="00A018C6">
        <w:rPr>
          <w:rFonts w:ascii="Helvetica" w:hAnsi="Helvetica" w:cs="Helvetica"/>
          <w:color w:val="000000"/>
        </w:rPr>
        <w:t>lanning enforcement</w:t>
      </w:r>
      <w:r>
        <w:rPr>
          <w:rFonts w:ascii="Helvetica" w:hAnsi="Helvetica" w:cs="Helvetica"/>
          <w:color w:val="000000"/>
        </w:rPr>
        <w:t>, which</w:t>
      </w:r>
      <w:r w:rsidRPr="00A018C6">
        <w:rPr>
          <w:rFonts w:ascii="Helvetica" w:hAnsi="Helvetica" w:cs="Helvetica"/>
          <w:color w:val="000000"/>
        </w:rPr>
        <w:t xml:space="preserve"> deals with breaches of planning controls, including where building work requiring planning permission is undertaken without such permission, where conditions attached to a planning condition are not complied with, or where the use of a building or site is changed without planning permission.</w:t>
      </w:r>
      <w:r>
        <w:rPr>
          <w:rFonts w:ascii="Helvetica" w:hAnsi="Helvetica" w:cs="Helvetica"/>
          <w:color w:val="000000"/>
        </w:rPr>
        <w:t xml:space="preserve"> U</w:t>
      </w:r>
      <w:r w:rsidRPr="00A018C6">
        <w:rPr>
          <w:rFonts w:ascii="Helvetica" w:hAnsi="Helvetica" w:cs="Helvetica"/>
          <w:color w:val="000000"/>
        </w:rPr>
        <w:t xml:space="preserve">nder Section 94 Town and Country Planning Act 1990, </w:t>
      </w:r>
      <w:r>
        <w:rPr>
          <w:rFonts w:ascii="Helvetica" w:hAnsi="Helvetica" w:cs="Helvetica"/>
          <w:color w:val="000000"/>
        </w:rPr>
        <w:t>the Council can</w:t>
      </w:r>
      <w:r w:rsidRPr="00A018C6">
        <w:rPr>
          <w:rFonts w:ascii="Helvetica" w:hAnsi="Helvetica" w:cs="Helvetica"/>
          <w:color w:val="000000"/>
        </w:rPr>
        <w:t xml:space="preserve"> issue a</w:t>
      </w:r>
      <w:r>
        <w:rPr>
          <w:rFonts w:ascii="Helvetica" w:hAnsi="Helvetica" w:cs="Helvetica"/>
          <w:color w:val="000000"/>
        </w:rPr>
        <w:t xml:space="preserve"> </w:t>
      </w:r>
      <w:r w:rsidRPr="00A018C6">
        <w:rPr>
          <w:rFonts w:ascii="Helvetica" w:hAnsi="Helvetica" w:cs="Helvetica"/>
          <w:color w:val="000000"/>
        </w:rPr>
        <w:t>completion notice requiring a</w:t>
      </w:r>
      <w:r>
        <w:rPr>
          <w:rFonts w:ascii="Helvetica" w:hAnsi="Helvetica" w:cs="Helvetica"/>
          <w:color w:val="000000"/>
        </w:rPr>
        <w:t xml:space="preserve"> developer to complete a</w:t>
      </w:r>
      <w:r w:rsidRPr="00A018C6">
        <w:rPr>
          <w:rFonts w:ascii="Helvetica" w:hAnsi="Helvetica" w:cs="Helvetica"/>
          <w:color w:val="000000"/>
        </w:rPr>
        <w:t xml:space="preserve"> development </w:t>
      </w:r>
      <w:r>
        <w:rPr>
          <w:rFonts w:ascii="Helvetica" w:hAnsi="Helvetica" w:cs="Helvetica"/>
          <w:color w:val="000000"/>
        </w:rPr>
        <w:t>if the granted permission has been lawfully implemented and the uncompleted development is harmful to the amenity of neighbours</w:t>
      </w:r>
      <w:r w:rsidRPr="00A018C6">
        <w:rPr>
          <w:rFonts w:ascii="Helvetica" w:hAnsi="Helvetica" w:cs="Helvetica"/>
          <w:color w:val="000000"/>
        </w:rPr>
        <w:t xml:space="preserve">. Failure to </w:t>
      </w:r>
      <w:r>
        <w:rPr>
          <w:rFonts w:ascii="Helvetica" w:hAnsi="Helvetica" w:cs="Helvetica"/>
          <w:color w:val="000000"/>
        </w:rPr>
        <w:t xml:space="preserve">complete a development, when a completion notice has been issued </w:t>
      </w:r>
      <w:r w:rsidRPr="00A018C6">
        <w:rPr>
          <w:rFonts w:ascii="Helvetica" w:hAnsi="Helvetica" w:cs="Helvetica"/>
          <w:color w:val="000000"/>
        </w:rPr>
        <w:t>result</w:t>
      </w:r>
      <w:r>
        <w:rPr>
          <w:rFonts w:ascii="Helvetica" w:hAnsi="Helvetica" w:cs="Helvetica"/>
          <w:color w:val="000000"/>
        </w:rPr>
        <w:t>s</w:t>
      </w:r>
      <w:r w:rsidRPr="00A018C6">
        <w:rPr>
          <w:rFonts w:ascii="Helvetica" w:hAnsi="Helvetica" w:cs="Helvetica"/>
          <w:color w:val="000000"/>
        </w:rPr>
        <w:t xml:space="preserve"> in withdrawal of the planning permission in respect of any further part of the</w:t>
      </w:r>
      <w:r>
        <w:rPr>
          <w:rFonts w:ascii="Helvetica" w:hAnsi="Helvetica" w:cs="Helvetica"/>
          <w:color w:val="000000"/>
        </w:rPr>
        <w:t xml:space="preserve"> </w:t>
      </w:r>
      <w:r w:rsidRPr="00A018C6">
        <w:rPr>
          <w:rFonts w:ascii="Helvetica" w:hAnsi="Helvetica" w:cs="Helvetica"/>
          <w:color w:val="000000"/>
        </w:rPr>
        <w:t>development.</w:t>
      </w:r>
    </w:p>
    <w:p w14:paraId="49FD5EB3" w14:textId="68752EDE" w:rsidR="00A018C6" w:rsidRPr="00A018C6" w:rsidRDefault="00A018C6" w:rsidP="00A018C6">
      <w:pPr>
        <w:rPr>
          <w:rFonts w:ascii="Helvetica" w:hAnsi="Helvetica" w:cs="Helvetica"/>
          <w:color w:val="000000"/>
        </w:rPr>
      </w:pPr>
      <w:r w:rsidRPr="00A018C6">
        <w:rPr>
          <w:rFonts w:ascii="Helvetica" w:hAnsi="Helvetica" w:cs="Helvetica"/>
          <w:color w:val="000000"/>
        </w:rPr>
        <w:t>There are conditions to the exercise of the power which</w:t>
      </w:r>
      <w:r>
        <w:rPr>
          <w:rFonts w:ascii="Helvetica" w:hAnsi="Helvetica" w:cs="Helvetica"/>
          <w:color w:val="000000"/>
        </w:rPr>
        <w:t xml:space="preserve"> are set out in Sections 94 and </w:t>
      </w:r>
      <w:r w:rsidRPr="00A018C6">
        <w:rPr>
          <w:rFonts w:ascii="Helvetica" w:hAnsi="Helvetica" w:cs="Helvetica"/>
          <w:color w:val="000000"/>
        </w:rPr>
        <w:t>95</w:t>
      </w:r>
      <w:r>
        <w:rPr>
          <w:rFonts w:ascii="Helvetica" w:hAnsi="Helvetica" w:cs="Helvetica"/>
          <w:color w:val="000000"/>
        </w:rPr>
        <w:t xml:space="preserve"> </w:t>
      </w:r>
      <w:r w:rsidRPr="00A018C6">
        <w:rPr>
          <w:rFonts w:ascii="Helvetica" w:hAnsi="Helvetica" w:cs="Helvetica"/>
          <w:color w:val="000000"/>
        </w:rPr>
        <w:t>Town and Country Planning Act 1990:</w:t>
      </w:r>
    </w:p>
    <w:p w14:paraId="1826DDE2" w14:textId="77777777" w:rsidR="00A018C6" w:rsidRPr="00A018C6" w:rsidRDefault="00A018C6" w:rsidP="00A018C6">
      <w:pPr>
        <w:pStyle w:val="ListParagraph"/>
        <w:numPr>
          <w:ilvl w:val="0"/>
          <w:numId w:val="28"/>
        </w:numPr>
        <w:rPr>
          <w:rFonts w:ascii="Helvetica" w:hAnsi="Helvetica" w:cs="Helvetica"/>
          <w:color w:val="000000"/>
        </w:rPr>
      </w:pPr>
      <w:r w:rsidRPr="00A018C6">
        <w:rPr>
          <w:rFonts w:ascii="Helvetica" w:hAnsi="Helvetica" w:cs="Helvetica"/>
          <w:color w:val="000000"/>
        </w:rPr>
        <w:t>The Council must be satisfied that the development is not likely to be completed within a reasonable period.</w:t>
      </w:r>
    </w:p>
    <w:p w14:paraId="261AED50" w14:textId="77777777" w:rsidR="00A018C6" w:rsidRPr="00A018C6" w:rsidRDefault="00A018C6" w:rsidP="00A018C6">
      <w:pPr>
        <w:pStyle w:val="ListParagraph"/>
        <w:numPr>
          <w:ilvl w:val="0"/>
          <w:numId w:val="28"/>
        </w:numPr>
        <w:rPr>
          <w:rFonts w:ascii="Helvetica" w:hAnsi="Helvetica" w:cs="Helvetica"/>
          <w:color w:val="000000"/>
        </w:rPr>
      </w:pPr>
      <w:r w:rsidRPr="00A018C6">
        <w:rPr>
          <w:rFonts w:ascii="Helvetica" w:hAnsi="Helvetica" w:cs="Helvetica"/>
          <w:color w:val="000000"/>
        </w:rPr>
        <w:t>The developer must be given a period of at least 12 months to complete the development.</w:t>
      </w:r>
    </w:p>
    <w:p w14:paraId="720ED11A" w14:textId="77777777" w:rsidR="00A018C6" w:rsidRPr="00A018C6" w:rsidRDefault="00A018C6" w:rsidP="00A018C6">
      <w:pPr>
        <w:pStyle w:val="ListParagraph"/>
        <w:numPr>
          <w:ilvl w:val="0"/>
          <w:numId w:val="28"/>
        </w:numPr>
        <w:rPr>
          <w:rFonts w:ascii="Helvetica" w:hAnsi="Helvetica" w:cs="Helvetica"/>
          <w:color w:val="000000"/>
        </w:rPr>
      </w:pPr>
      <w:r w:rsidRPr="00A018C6">
        <w:rPr>
          <w:rFonts w:ascii="Helvetica" w:hAnsi="Helvetica" w:cs="Helvetica"/>
          <w:color w:val="000000"/>
        </w:rPr>
        <w:t>The completion notice must be signed off by the Secretary of State, and there is an appeal process which applies before the notice can be signed off.</w:t>
      </w:r>
    </w:p>
    <w:p w14:paraId="3D78D7BE" w14:textId="77777777" w:rsidR="00A018C6" w:rsidRPr="00A018C6" w:rsidRDefault="00A018C6" w:rsidP="00A018C6">
      <w:pPr>
        <w:pStyle w:val="ListParagraph"/>
        <w:numPr>
          <w:ilvl w:val="0"/>
          <w:numId w:val="28"/>
        </w:numPr>
        <w:rPr>
          <w:rFonts w:ascii="Helvetica" w:hAnsi="Helvetica" w:cs="Helvetica"/>
          <w:color w:val="000000"/>
        </w:rPr>
      </w:pPr>
      <w:r w:rsidRPr="00A018C6">
        <w:rPr>
          <w:rFonts w:ascii="Helvetica" w:hAnsi="Helvetica" w:cs="Helvetica"/>
          <w:color w:val="000000"/>
        </w:rPr>
        <w:t>Notice must be given to the landowner, the occupier and anyone else whom the Council thinks will be affected by the notice.</w:t>
      </w:r>
    </w:p>
    <w:p w14:paraId="10161F02" w14:textId="279842CB" w:rsidR="00A018C6" w:rsidRPr="00A018C6" w:rsidRDefault="00A018C6" w:rsidP="00A018C6">
      <w:pPr>
        <w:rPr>
          <w:rFonts w:ascii="Helvetica" w:hAnsi="Helvetica" w:cs="Helvetica"/>
          <w:color w:val="000000"/>
        </w:rPr>
      </w:pPr>
      <w:r>
        <w:rPr>
          <w:rFonts w:ascii="Helvetica" w:hAnsi="Helvetica" w:cs="Helvetica"/>
          <w:color w:val="000000"/>
        </w:rPr>
        <w:t xml:space="preserve">A completion notice cannot be used to force a developer to implement a planning permission, nor can it force a developer to complete the development, if not complied with, planning permission is simply removed from the uncompleted part of the development. </w:t>
      </w:r>
    </w:p>
    <w:p w14:paraId="45B8DAB8" w14:textId="00412CE3" w:rsidR="002B7C12" w:rsidRDefault="002B7C12" w:rsidP="0040239C">
      <w:pPr>
        <w:pStyle w:val="Heading3"/>
      </w:pPr>
      <w:bookmarkStart w:id="22" w:name="_Toc66441547"/>
      <w:r>
        <w:t>2. Gravesham Borough Council as a landowner</w:t>
      </w:r>
      <w:r w:rsidR="00873357">
        <w:t xml:space="preserve"> and landlord</w:t>
      </w:r>
      <w:bookmarkEnd w:id="22"/>
    </w:p>
    <w:p w14:paraId="1658DAE0" w14:textId="0DD068F3" w:rsidR="005169E2" w:rsidRDefault="005169E2" w:rsidP="005169E2">
      <w:r w:rsidRPr="005169E2">
        <w:t xml:space="preserve">Gravesham Borough </w:t>
      </w:r>
      <w:r w:rsidR="00596B9B">
        <w:t xml:space="preserve">Council has limited land assets, the Council’s main land holdings outside of its housing stock are primarily focused in and around Gravesend town centre. The Council is actively working on bringing forward development at </w:t>
      </w:r>
      <w:r w:rsidR="00390528">
        <w:t xml:space="preserve">The Charter and St Georges Phase 2 (formerly known as </w:t>
      </w:r>
      <w:r w:rsidR="00596B9B">
        <w:t>Heritage Quarter</w:t>
      </w:r>
      <w:r w:rsidR="00390528">
        <w:t>)</w:t>
      </w:r>
      <w:r w:rsidR="00596B9B">
        <w:t xml:space="preserve"> and at the former Lord </w:t>
      </w:r>
      <w:proofErr w:type="gramStart"/>
      <w:r w:rsidR="00596B9B">
        <w:t>Street Car</w:t>
      </w:r>
      <w:proofErr w:type="gramEnd"/>
      <w:r w:rsidR="00596B9B">
        <w:t xml:space="preserve"> Park. Alongside these </w:t>
      </w:r>
      <w:r w:rsidR="00390528">
        <w:t xml:space="preserve">immediate </w:t>
      </w:r>
      <w:r w:rsidR="00596B9B">
        <w:t xml:space="preserve">schemes, </w:t>
      </w:r>
      <w:hyperlink r:id="rId21" w:history="1">
        <w:r w:rsidR="00596B9B" w:rsidRPr="00A81088">
          <w:rPr>
            <w:rStyle w:val="Hyperlink"/>
          </w:rPr>
          <w:t>the Council</w:t>
        </w:r>
        <w:r w:rsidR="00390528" w:rsidRPr="00A81088">
          <w:rPr>
            <w:rStyle w:val="Hyperlink"/>
          </w:rPr>
          <w:t xml:space="preserve"> is working on bringing forward development on Parrock Street Car Park, the Wickes site and the current Civic Centre site</w:t>
        </w:r>
      </w:hyperlink>
      <w:r w:rsidR="00390528">
        <w:t>. The Council</w:t>
      </w:r>
      <w:r w:rsidR="00596B9B">
        <w:t xml:space="preserve"> has </w:t>
      </w:r>
      <w:r w:rsidR="00121FE0">
        <w:t>successfully</w:t>
      </w:r>
      <w:r w:rsidR="00382386">
        <w:t xml:space="preserve"> </w:t>
      </w:r>
      <w:r w:rsidR="00596B9B">
        <w:t>delivered</w:t>
      </w:r>
      <w:r w:rsidR="00390528">
        <w:t xml:space="preserve"> affordable</w:t>
      </w:r>
      <w:r w:rsidR="00596B9B">
        <w:t xml:space="preserve"> homes on </w:t>
      </w:r>
      <w:proofErr w:type="gramStart"/>
      <w:r w:rsidR="00382386">
        <w:t>a number of</w:t>
      </w:r>
      <w:proofErr w:type="gramEnd"/>
      <w:r w:rsidR="00382386">
        <w:t xml:space="preserve"> </w:t>
      </w:r>
      <w:r w:rsidR="00596B9B">
        <w:t xml:space="preserve">smaller sites within the Borough. Work is being </w:t>
      </w:r>
      <w:r w:rsidR="00C57926">
        <w:t>undertaken by the Council’s Housing Strategy and Development team to bring forward affordable housing at</w:t>
      </w:r>
      <w:r w:rsidR="005D1F7A">
        <w:t xml:space="preserve"> </w:t>
      </w:r>
      <w:proofErr w:type="gramStart"/>
      <w:r w:rsidR="005D1F7A">
        <w:t>a number of</w:t>
      </w:r>
      <w:proofErr w:type="gramEnd"/>
      <w:r w:rsidR="005D1F7A">
        <w:t xml:space="preserve"> sites including</w:t>
      </w:r>
      <w:r w:rsidR="00C57926">
        <w:t>:</w:t>
      </w:r>
    </w:p>
    <w:p w14:paraId="5DF3906A" w14:textId="1D4FD684" w:rsidR="00C57926" w:rsidRDefault="00C57926" w:rsidP="00A81088">
      <w:pPr>
        <w:pStyle w:val="ListParagraph"/>
        <w:numPr>
          <w:ilvl w:val="0"/>
          <w:numId w:val="20"/>
        </w:numPr>
      </w:pPr>
      <w:r>
        <w:t>St Hilda’s</w:t>
      </w:r>
      <w:r w:rsidR="00A81088">
        <w:t xml:space="preserve"> </w:t>
      </w:r>
      <w:r w:rsidR="00F43A68">
        <w:t>(</w:t>
      </w:r>
      <w:hyperlink r:id="rId22" w:history="1">
        <w:r w:rsidR="00A81088" w:rsidRPr="00F43A68">
          <w:rPr>
            <w:rStyle w:val="Hyperlink"/>
          </w:rPr>
          <w:t>planning application reference</w:t>
        </w:r>
        <w:r w:rsidR="00F43A68" w:rsidRPr="00F43A68">
          <w:rPr>
            <w:rStyle w:val="Hyperlink"/>
          </w:rPr>
          <w:t xml:space="preserve"> 20170737</w:t>
        </w:r>
      </w:hyperlink>
      <w:r w:rsidR="00F43A68">
        <w:t xml:space="preserve">, </w:t>
      </w:r>
      <w:hyperlink r:id="rId23" w:history="1">
        <w:r w:rsidR="00F43A68" w:rsidRPr="00F43A68">
          <w:rPr>
            <w:rStyle w:val="Hyperlink"/>
          </w:rPr>
          <w:t>completed and occupied. Known as Pank</w:t>
        </w:r>
        <w:r w:rsidR="00F43A68">
          <w:rPr>
            <w:rStyle w:val="Hyperlink"/>
          </w:rPr>
          <w:t>h</w:t>
        </w:r>
        <w:r w:rsidR="00F43A68" w:rsidRPr="00F43A68">
          <w:rPr>
            <w:rStyle w:val="Hyperlink"/>
          </w:rPr>
          <w:t>urst Place</w:t>
        </w:r>
      </w:hyperlink>
      <w:r w:rsidR="00A81088">
        <w:t>)</w:t>
      </w:r>
    </w:p>
    <w:p w14:paraId="58A617C2" w14:textId="5D4B2BD0" w:rsidR="00C57926" w:rsidRDefault="00C57926" w:rsidP="00483BCB">
      <w:pPr>
        <w:pStyle w:val="ListParagraph"/>
        <w:numPr>
          <w:ilvl w:val="0"/>
          <w:numId w:val="20"/>
        </w:numPr>
      </w:pPr>
      <w:r>
        <w:t>St Patricks Gardens</w:t>
      </w:r>
      <w:r w:rsidR="00A81088">
        <w:t xml:space="preserve"> (</w:t>
      </w:r>
      <w:hyperlink r:id="rId24" w:history="1">
        <w:r w:rsidR="00A81088" w:rsidRPr="00A81088">
          <w:rPr>
            <w:rStyle w:val="Hyperlink"/>
          </w:rPr>
          <w:t>planning application reference 20190503</w:t>
        </w:r>
      </w:hyperlink>
      <w:r w:rsidR="00A81088">
        <w:t>)</w:t>
      </w:r>
    </w:p>
    <w:p w14:paraId="257DADBD" w14:textId="527E57A3" w:rsidR="00C57926" w:rsidRDefault="00C57926" w:rsidP="00483BCB">
      <w:pPr>
        <w:pStyle w:val="ListParagraph"/>
        <w:numPr>
          <w:ilvl w:val="0"/>
          <w:numId w:val="20"/>
        </w:numPr>
      </w:pPr>
      <w:r>
        <w:lastRenderedPageBreak/>
        <w:t>Valley Drive</w:t>
      </w:r>
      <w:r w:rsidR="00A81088">
        <w:t xml:space="preserve"> (</w:t>
      </w:r>
      <w:hyperlink r:id="rId25" w:history="1">
        <w:r w:rsidR="00A81088" w:rsidRPr="00A81088">
          <w:rPr>
            <w:rStyle w:val="Hyperlink"/>
          </w:rPr>
          <w:t>planning application reference 20190155</w:t>
        </w:r>
      </w:hyperlink>
      <w:r w:rsidR="00A81088">
        <w:t>)</w:t>
      </w:r>
    </w:p>
    <w:p w14:paraId="66F48B2B" w14:textId="2D73B7AA" w:rsidR="00C57926" w:rsidRDefault="00C57926" w:rsidP="00483BCB">
      <w:pPr>
        <w:pStyle w:val="ListParagraph"/>
        <w:numPr>
          <w:ilvl w:val="0"/>
          <w:numId w:val="20"/>
        </w:numPr>
      </w:pPr>
      <w:r>
        <w:t xml:space="preserve">Whitehill </w:t>
      </w:r>
      <w:r w:rsidR="00382386">
        <w:t>Lane</w:t>
      </w:r>
      <w:r w:rsidR="00A81088">
        <w:t xml:space="preserve"> </w:t>
      </w:r>
      <w:hyperlink r:id="rId26" w:history="1">
        <w:r w:rsidR="00A81088" w:rsidRPr="00A81088">
          <w:rPr>
            <w:rStyle w:val="Hyperlink"/>
          </w:rPr>
          <w:t>(planning application reference 20171385</w:t>
        </w:r>
      </w:hyperlink>
      <w:r w:rsidR="00A81088">
        <w:t>)</w:t>
      </w:r>
    </w:p>
    <w:p w14:paraId="3734AF14" w14:textId="38B1B146" w:rsidR="00390528" w:rsidRDefault="00390528" w:rsidP="00A81088">
      <w:pPr>
        <w:pStyle w:val="ListParagraph"/>
        <w:numPr>
          <w:ilvl w:val="0"/>
          <w:numId w:val="20"/>
        </w:numPr>
      </w:pPr>
      <w:r>
        <w:t>Former St John’s Ambulance Hall</w:t>
      </w:r>
      <w:r w:rsidR="00A81088">
        <w:t xml:space="preserve"> (</w:t>
      </w:r>
      <w:hyperlink r:id="rId27" w:history="1">
        <w:r w:rsidR="00A81088" w:rsidRPr="00A81088">
          <w:rPr>
            <w:rStyle w:val="Hyperlink"/>
          </w:rPr>
          <w:t>planning application reference 20200561</w:t>
        </w:r>
      </w:hyperlink>
      <w:r w:rsidR="00A81088">
        <w:t>)</w:t>
      </w:r>
    </w:p>
    <w:p w14:paraId="67FFDC6F" w14:textId="537CC643" w:rsidR="00F43A68" w:rsidRDefault="00F43A68" w:rsidP="00A81088">
      <w:pPr>
        <w:pStyle w:val="ListParagraph"/>
        <w:numPr>
          <w:ilvl w:val="0"/>
          <w:numId w:val="20"/>
        </w:numPr>
      </w:pPr>
      <w:r>
        <w:t>Constable Road (</w:t>
      </w:r>
      <w:hyperlink r:id="rId28" w:history="1">
        <w:r w:rsidRPr="00F43A68">
          <w:rPr>
            <w:rStyle w:val="Hyperlink"/>
          </w:rPr>
          <w:t>planning application reference 20190833</w:t>
        </w:r>
      </w:hyperlink>
      <w:r>
        <w:t>)</w:t>
      </w:r>
    </w:p>
    <w:p w14:paraId="79EFFE84" w14:textId="73109A3D" w:rsidR="00C57926" w:rsidRPr="00C57926" w:rsidRDefault="00C57926" w:rsidP="00C57926">
      <w:pPr>
        <w:rPr>
          <w:rFonts w:ascii="Helvetica" w:hAnsi="Helvetica" w:cs="Helvetica"/>
          <w:b/>
          <w:bCs/>
          <w:color w:val="000000"/>
        </w:rPr>
      </w:pPr>
      <w:r>
        <w:t xml:space="preserve">The Council is also exploring opportunities that maybe available to increase housebuilding rates through </w:t>
      </w:r>
      <w:r w:rsidR="00382386">
        <w:t>partnership working or other delivery vehicles</w:t>
      </w:r>
      <w:r>
        <w:t xml:space="preserve"> </w:t>
      </w:r>
      <w:r w:rsidR="00390528">
        <w:t>and to this end the Council has formed a Local Authority Trading Company (</w:t>
      </w:r>
      <w:proofErr w:type="spellStart"/>
      <w:r w:rsidR="00390528">
        <w:t>LATCo</w:t>
      </w:r>
      <w:proofErr w:type="spellEnd"/>
      <w:r w:rsidR="00390528">
        <w:t xml:space="preserve">) known as Rosherville Limited. One of the initial tasks of Rosherville Limited is to work with Reef Group to bring forward the recently permitted development known as ‘The Charter’. </w:t>
      </w:r>
    </w:p>
    <w:p w14:paraId="69D17FD7" w14:textId="5B0A882D" w:rsidR="005169E2" w:rsidRDefault="00390528" w:rsidP="005169E2">
      <w:r>
        <w:t>The Council also proactively works with o</w:t>
      </w:r>
      <w:r w:rsidR="005169E2" w:rsidRPr="005169E2">
        <w:t xml:space="preserve">ther public sector landowners in Gravesham </w:t>
      </w:r>
      <w:r>
        <w:t>including</w:t>
      </w:r>
      <w:r w:rsidRPr="005169E2">
        <w:t xml:space="preserve"> </w:t>
      </w:r>
      <w:r w:rsidR="005169E2" w:rsidRPr="005169E2">
        <w:t xml:space="preserve">Kent County Council, Ebbsfleet Development Corporation, </w:t>
      </w:r>
      <w:r w:rsidR="002D6654">
        <w:t xml:space="preserve">and </w:t>
      </w:r>
      <w:r w:rsidR="005169E2" w:rsidRPr="005169E2">
        <w:t xml:space="preserve">Homes England. </w:t>
      </w:r>
      <w:r>
        <w:t>Whilst it</w:t>
      </w:r>
      <w:r w:rsidRPr="005169E2">
        <w:t xml:space="preserve"> </w:t>
      </w:r>
      <w:r w:rsidR="005169E2" w:rsidRPr="005169E2">
        <w:t>should be noted that different organisations have different approaches to their land assets and potential disposal strategies</w:t>
      </w:r>
      <w:r>
        <w:t>, the Council has worked proactively with the Ebbsfleet Development Corporation to bring forward proposals for Milton Place which should deliver 100 dwellings.</w:t>
      </w:r>
    </w:p>
    <w:p w14:paraId="26649994" w14:textId="3895762C" w:rsidR="00FC2883" w:rsidRDefault="00FC2883" w:rsidP="00FC2883">
      <w:r w:rsidRPr="005169E2">
        <w:t xml:space="preserve">As a stock owning authority, some </w:t>
      </w:r>
      <w:r w:rsidR="00390528">
        <w:t xml:space="preserve">of </w:t>
      </w:r>
      <w:r>
        <w:t>the Council’s</w:t>
      </w:r>
      <w:r w:rsidRPr="005169E2">
        <w:t xml:space="preserve"> most extensive</w:t>
      </w:r>
      <w:r>
        <w:t xml:space="preserve"> land </w:t>
      </w:r>
      <w:r w:rsidRPr="005169E2">
        <w:t xml:space="preserve">assets </w:t>
      </w:r>
      <w:proofErr w:type="gramStart"/>
      <w:r w:rsidRPr="005169E2">
        <w:t>are located in</w:t>
      </w:r>
      <w:proofErr w:type="gramEnd"/>
      <w:r w:rsidRPr="005169E2">
        <w:t xml:space="preserve"> Council estates.</w:t>
      </w:r>
      <w:r>
        <w:t xml:space="preserve"> Where opportunities arise for redevelopment or intensification the Council </w:t>
      </w:r>
      <w:r w:rsidR="00382386">
        <w:t xml:space="preserve">considers </w:t>
      </w:r>
      <w:r>
        <w:t>these</w:t>
      </w:r>
      <w:r w:rsidR="00382386">
        <w:t xml:space="preserve"> and the benefits </w:t>
      </w:r>
      <w:r w:rsidR="00390528">
        <w:t xml:space="preserve">and the benefits that </w:t>
      </w:r>
      <w:r w:rsidR="00382386">
        <w:t>this will bring to new and existing residents</w:t>
      </w:r>
      <w:r>
        <w:t xml:space="preserve">. At present, the Council is investigating what further opportunities may exist within its existing portfolio of sites. </w:t>
      </w:r>
    </w:p>
    <w:p w14:paraId="17DFD137" w14:textId="77777777" w:rsidR="00FC2883" w:rsidRDefault="00FC2883" w:rsidP="00FC2883"/>
    <w:p w14:paraId="4A950D6A" w14:textId="77777777" w:rsidR="001A7471" w:rsidRDefault="002B7C12" w:rsidP="0040239C">
      <w:pPr>
        <w:pStyle w:val="Heading3"/>
      </w:pPr>
      <w:bookmarkStart w:id="23" w:name="_Toc66441548"/>
      <w:r>
        <w:t>3. Gravesham Borough Council</w:t>
      </w:r>
      <w:r w:rsidR="00873357">
        <w:t>’s wider role</w:t>
      </w:r>
      <w:bookmarkEnd w:id="23"/>
    </w:p>
    <w:p w14:paraId="457B196D" w14:textId="2EAB6B63" w:rsidR="00B05E10" w:rsidRDefault="001A7471" w:rsidP="00FE3BED">
      <w:pPr>
        <w:rPr>
          <w:rFonts w:ascii="Helvetica" w:hAnsi="Helvetica" w:cs="Helvetica"/>
          <w:bCs/>
          <w:color w:val="000000"/>
        </w:rPr>
      </w:pPr>
      <w:r>
        <w:rPr>
          <w:rFonts w:ascii="Helvetica" w:hAnsi="Helvetica" w:cs="Helvetica"/>
          <w:bCs/>
          <w:color w:val="000000"/>
        </w:rPr>
        <w:t>The Council recognises that it has a significant role in bringing forward growth in the Borough, this is not limited to just housing but also encompasses commercial and leisure floor space. The Council will see</w:t>
      </w:r>
      <w:r w:rsidR="008230B2">
        <w:rPr>
          <w:rFonts w:ascii="Helvetica" w:hAnsi="Helvetica" w:cs="Helvetica"/>
          <w:bCs/>
          <w:color w:val="000000"/>
        </w:rPr>
        <w:t>k</w:t>
      </w:r>
      <w:r>
        <w:rPr>
          <w:rFonts w:ascii="Helvetica" w:hAnsi="Helvetica" w:cs="Helvetica"/>
          <w:bCs/>
          <w:color w:val="000000"/>
        </w:rPr>
        <w:t xml:space="preserve"> to build upon work that has already been undert</w:t>
      </w:r>
      <w:r w:rsidR="00B05E10">
        <w:rPr>
          <w:rFonts w:ascii="Helvetica" w:hAnsi="Helvetica" w:cs="Helvetica"/>
          <w:bCs/>
          <w:color w:val="000000"/>
        </w:rPr>
        <w:t xml:space="preserve">aken by prioritising its own and seeking external investment into the Borough. Harnessing the benefits of growth locally cuts across many of the Council’s corporate objectives. </w:t>
      </w:r>
      <w:proofErr w:type="gramStart"/>
      <w:r w:rsidR="00B05E10">
        <w:rPr>
          <w:rFonts w:ascii="Helvetica" w:hAnsi="Helvetica" w:cs="Helvetica"/>
          <w:bCs/>
          <w:color w:val="000000"/>
        </w:rPr>
        <w:t>Therefore</w:t>
      </w:r>
      <w:proofErr w:type="gramEnd"/>
      <w:r w:rsidR="00B05E10">
        <w:rPr>
          <w:rFonts w:ascii="Helvetica" w:hAnsi="Helvetica" w:cs="Helvetica"/>
          <w:bCs/>
          <w:color w:val="000000"/>
        </w:rPr>
        <w:t xml:space="preserve"> the Council will seek establish a culture of embracing growth locally coupled with good place-making, this approach together with working with local communities to embrace growth should foster a more positive ‘can-do’ and therefore ‘can-build’ approach to housing. This will have the added positive benefits of encouraging greater positive participation and a holistic approach to development and the planning system</w:t>
      </w:r>
      <w:r w:rsidR="008230B2">
        <w:rPr>
          <w:rFonts w:ascii="Helvetica" w:hAnsi="Helvetica" w:cs="Helvetica"/>
          <w:bCs/>
          <w:color w:val="000000"/>
        </w:rPr>
        <w:t>.</w:t>
      </w:r>
      <w:r w:rsidR="00B05E10">
        <w:rPr>
          <w:rFonts w:ascii="Helvetica" w:hAnsi="Helvetica" w:cs="Helvetica"/>
          <w:bCs/>
          <w:color w:val="000000"/>
        </w:rPr>
        <w:t xml:space="preserve"> </w:t>
      </w:r>
    </w:p>
    <w:p w14:paraId="666537FA" w14:textId="5880C00C" w:rsidR="007D023D" w:rsidRDefault="00783808" w:rsidP="007D023D">
      <w:pPr>
        <w:rPr>
          <w:rFonts w:ascii="Helvetica" w:hAnsi="Helvetica" w:cs="Helvetica"/>
          <w:bCs/>
          <w:color w:val="000000"/>
        </w:rPr>
      </w:pPr>
      <w:r>
        <w:rPr>
          <w:rFonts w:ascii="Helvetica" w:hAnsi="Helvetica" w:cs="Helvetica"/>
          <w:bCs/>
          <w:color w:val="000000"/>
        </w:rPr>
        <w:t xml:space="preserve">It is recognised that there is a negative perception of some parts of Gravesham, this can </w:t>
      </w:r>
      <w:r w:rsidR="004B0E41">
        <w:rPr>
          <w:rFonts w:ascii="Helvetica" w:hAnsi="Helvetica" w:cs="Helvetica"/>
          <w:bCs/>
          <w:color w:val="000000"/>
        </w:rPr>
        <w:t xml:space="preserve">deter people or businesses looking to relocate to the area. </w:t>
      </w:r>
      <w:r w:rsidR="007D023D">
        <w:rPr>
          <w:rFonts w:ascii="Helvetica" w:hAnsi="Helvetica" w:cs="Helvetica"/>
          <w:bCs/>
          <w:color w:val="000000"/>
        </w:rPr>
        <w:t xml:space="preserve">Even though Gravesham has good connections, river, </w:t>
      </w:r>
      <w:proofErr w:type="gramStart"/>
      <w:r w:rsidR="007D023D">
        <w:rPr>
          <w:rFonts w:ascii="Helvetica" w:hAnsi="Helvetica" w:cs="Helvetica"/>
          <w:bCs/>
          <w:color w:val="000000"/>
        </w:rPr>
        <w:t>character</w:t>
      </w:r>
      <w:proofErr w:type="gramEnd"/>
      <w:r w:rsidR="007D023D">
        <w:rPr>
          <w:rFonts w:ascii="Helvetica" w:hAnsi="Helvetica" w:cs="Helvetica"/>
          <w:bCs/>
          <w:color w:val="000000"/>
        </w:rPr>
        <w:t xml:space="preserve"> and accessibility to services. Many people’s perception is still dominated by the Borough’s industrial past rather than its dynamic and changing present.</w:t>
      </w:r>
    </w:p>
    <w:p w14:paraId="122345A9" w14:textId="5EC2EF0F" w:rsidR="00783808" w:rsidRDefault="004B0E41" w:rsidP="00FE3BED">
      <w:pPr>
        <w:rPr>
          <w:rFonts w:ascii="Helvetica" w:hAnsi="Helvetica" w:cs="Helvetica"/>
          <w:bCs/>
          <w:color w:val="000000"/>
        </w:rPr>
      </w:pPr>
      <w:r>
        <w:rPr>
          <w:rFonts w:ascii="Helvetica" w:hAnsi="Helvetica" w:cs="Helvetica"/>
          <w:bCs/>
          <w:color w:val="000000"/>
        </w:rPr>
        <w:t>Whilst the Council is currently leading on the regeneration of the town centre, we are acutely aware of the need to stimulate demand through more effective placemaking and marketing of the area. The Council will seek to place a greater emphasis on proactively marketing the Borough and potential developments via undertaking a more coordinated and corporate approach to promotion</w:t>
      </w:r>
      <w:r w:rsidR="002167DB">
        <w:rPr>
          <w:rFonts w:ascii="Helvetica" w:hAnsi="Helvetica" w:cs="Helvetica"/>
          <w:bCs/>
          <w:color w:val="000000"/>
        </w:rPr>
        <w:t>, to aid with this the Council will be commissioning a Town Centre Supplementary Planning Document in 2021</w:t>
      </w:r>
      <w:r>
        <w:rPr>
          <w:rFonts w:ascii="Helvetica" w:hAnsi="Helvetica" w:cs="Helvetica"/>
          <w:bCs/>
          <w:color w:val="000000"/>
        </w:rPr>
        <w:t xml:space="preserve">. This will occur alongside setting out a clearer </w:t>
      </w:r>
      <w:r>
        <w:rPr>
          <w:rFonts w:ascii="Helvetica" w:hAnsi="Helvetica" w:cs="Helvetica"/>
          <w:bCs/>
          <w:color w:val="000000"/>
        </w:rPr>
        <w:lastRenderedPageBreak/>
        <w:t xml:space="preserve">vision for the Borough and key development locations </w:t>
      </w:r>
      <w:r w:rsidR="002167DB">
        <w:rPr>
          <w:rFonts w:ascii="Helvetica" w:hAnsi="Helvetica" w:cs="Helvetica"/>
          <w:bCs/>
          <w:color w:val="000000"/>
        </w:rPr>
        <w:t xml:space="preserve">via the emerging Local Plan, </w:t>
      </w:r>
      <w:r>
        <w:rPr>
          <w:rFonts w:ascii="Helvetica" w:hAnsi="Helvetica" w:cs="Helvetica"/>
          <w:bCs/>
          <w:color w:val="000000"/>
        </w:rPr>
        <w:t xml:space="preserve">so that locals and investors have greater clarity regarding the Council’s ambitions for the Borough. </w:t>
      </w:r>
    </w:p>
    <w:p w14:paraId="5AC8212E" w14:textId="039CB7FA" w:rsidR="00B05E10" w:rsidRDefault="00B05E10" w:rsidP="00FE3BED">
      <w:pPr>
        <w:rPr>
          <w:rFonts w:ascii="Helvetica" w:hAnsi="Helvetica" w:cs="Helvetica"/>
          <w:bCs/>
          <w:color w:val="000000"/>
        </w:rPr>
      </w:pPr>
      <w:r>
        <w:rPr>
          <w:rFonts w:ascii="Helvetica" w:hAnsi="Helvetica" w:cs="Helvetica"/>
          <w:bCs/>
          <w:color w:val="000000"/>
        </w:rPr>
        <w:t>Whilst the Council has not recently utilised its compulsory purchase powers, going forward the Council will consider the potential for positive intervention in the housing market where it would speed up the delivery of housing</w:t>
      </w:r>
      <w:r w:rsidR="00200172">
        <w:rPr>
          <w:rFonts w:ascii="Helvetica" w:hAnsi="Helvetica" w:cs="Helvetica"/>
          <w:bCs/>
          <w:color w:val="000000"/>
        </w:rPr>
        <w:t xml:space="preserve">. For </w:t>
      </w:r>
      <w:proofErr w:type="gramStart"/>
      <w:r w:rsidR="00200172">
        <w:rPr>
          <w:rFonts w:ascii="Helvetica" w:hAnsi="Helvetica" w:cs="Helvetica"/>
          <w:bCs/>
          <w:color w:val="000000"/>
        </w:rPr>
        <w:t>example</w:t>
      </w:r>
      <w:proofErr w:type="gramEnd"/>
      <w:r w:rsidR="00200172">
        <w:rPr>
          <w:rFonts w:ascii="Helvetica" w:hAnsi="Helvetica" w:cs="Helvetica"/>
          <w:bCs/>
          <w:color w:val="000000"/>
        </w:rPr>
        <w:t xml:space="preserve"> at the Cabinet meetings of February 2021 and October 2020, Cabinet authorised the Chief Executive in consultation with the Leader of the Council to Compulsory Purchase Order land to assist with the delivery of Albion Waterside (Canal Basin) or the former Gravesend Police Station site if needed</w:t>
      </w:r>
      <w:r>
        <w:rPr>
          <w:rFonts w:ascii="Helvetica" w:hAnsi="Helvetica" w:cs="Helvetica"/>
          <w:bCs/>
          <w:color w:val="000000"/>
        </w:rPr>
        <w:t xml:space="preserve">. The Council acknowledges that many brownfield sites </w:t>
      </w:r>
      <w:r w:rsidR="002167DB">
        <w:rPr>
          <w:rFonts w:ascii="Helvetica" w:hAnsi="Helvetica" w:cs="Helvetica"/>
          <w:bCs/>
          <w:color w:val="000000"/>
        </w:rPr>
        <w:t xml:space="preserve">such as the former Gravesend Police Station </w:t>
      </w:r>
      <w:r>
        <w:rPr>
          <w:rFonts w:ascii="Helvetica" w:hAnsi="Helvetica" w:cs="Helvetica"/>
          <w:bCs/>
          <w:color w:val="000000"/>
        </w:rPr>
        <w:t xml:space="preserve">have taken </w:t>
      </w:r>
      <w:r w:rsidR="00B63B4A">
        <w:rPr>
          <w:rFonts w:ascii="Helvetica" w:hAnsi="Helvetica" w:cs="Helvetica"/>
          <w:bCs/>
          <w:color w:val="000000"/>
        </w:rPr>
        <w:t>some time</w:t>
      </w:r>
      <w:r>
        <w:rPr>
          <w:rFonts w:ascii="Helvetica" w:hAnsi="Helvetica" w:cs="Helvetica"/>
          <w:bCs/>
          <w:color w:val="000000"/>
        </w:rPr>
        <w:t xml:space="preserve"> to come forward</w:t>
      </w:r>
      <w:r w:rsidR="009154FC">
        <w:rPr>
          <w:rFonts w:ascii="Helvetica" w:hAnsi="Helvetica" w:cs="Helvetica"/>
          <w:bCs/>
          <w:color w:val="000000"/>
        </w:rPr>
        <w:t>. W</w:t>
      </w:r>
      <w:r>
        <w:rPr>
          <w:rFonts w:ascii="Helvetica" w:hAnsi="Helvetica" w:cs="Helvetica"/>
          <w:bCs/>
          <w:color w:val="000000"/>
        </w:rPr>
        <w:t xml:space="preserve">hilst some are now being brought forward, a small number of sites </w:t>
      </w:r>
      <w:r w:rsidR="00B63B4A">
        <w:rPr>
          <w:rFonts w:ascii="Helvetica" w:hAnsi="Helvetica" w:cs="Helvetica"/>
          <w:bCs/>
          <w:color w:val="000000"/>
        </w:rPr>
        <w:t xml:space="preserve">have not moved forward for some time. To overcome this, the Council will seek to identify suitable approaches to intervention and work with development partners to deliver much needed development in the Borough. </w:t>
      </w:r>
    </w:p>
    <w:p w14:paraId="49A492F9" w14:textId="7698F481" w:rsidR="002B7C12" w:rsidRDefault="002167DB" w:rsidP="00FE3BED">
      <w:pPr>
        <w:rPr>
          <w:rFonts w:ascii="Helvetica" w:hAnsi="Helvetica" w:cs="Helvetica"/>
          <w:bCs/>
          <w:color w:val="000000"/>
        </w:rPr>
      </w:pPr>
      <w:r>
        <w:rPr>
          <w:rFonts w:ascii="Helvetica" w:hAnsi="Helvetica" w:cs="Helvetica"/>
          <w:bCs/>
          <w:color w:val="000000"/>
        </w:rPr>
        <w:t xml:space="preserve">As previously noted, the Council has formed a </w:t>
      </w:r>
      <w:proofErr w:type="spellStart"/>
      <w:r>
        <w:rPr>
          <w:rFonts w:ascii="Helvetica" w:hAnsi="Helvetica" w:cs="Helvetica"/>
          <w:bCs/>
          <w:color w:val="000000"/>
        </w:rPr>
        <w:t>LATCo</w:t>
      </w:r>
      <w:proofErr w:type="spellEnd"/>
      <w:r>
        <w:rPr>
          <w:rFonts w:ascii="Helvetica" w:hAnsi="Helvetica" w:cs="Helvetica"/>
          <w:bCs/>
          <w:color w:val="000000"/>
        </w:rPr>
        <w:t xml:space="preserve"> known as Rosherville Ltd, </w:t>
      </w:r>
      <w:r w:rsidR="00420218">
        <w:rPr>
          <w:rFonts w:ascii="Helvetica" w:hAnsi="Helvetica" w:cs="Helvetica"/>
          <w:bCs/>
          <w:color w:val="000000"/>
        </w:rPr>
        <w:t xml:space="preserve">moving forward, </w:t>
      </w:r>
      <w:r>
        <w:rPr>
          <w:rFonts w:ascii="Helvetica" w:hAnsi="Helvetica" w:cs="Helvetica"/>
          <w:bCs/>
          <w:color w:val="000000"/>
        </w:rPr>
        <w:t xml:space="preserve">Rosherville Ltd </w:t>
      </w:r>
      <w:r w:rsidR="00420218">
        <w:rPr>
          <w:rFonts w:ascii="Helvetica" w:hAnsi="Helvetica" w:cs="Helvetica"/>
          <w:bCs/>
          <w:color w:val="000000"/>
        </w:rPr>
        <w:t xml:space="preserve">as an independent organisation, will be seeking to maximise </w:t>
      </w:r>
      <w:r w:rsidR="00783808">
        <w:rPr>
          <w:rFonts w:ascii="Helvetica" w:hAnsi="Helvetica" w:cs="Helvetica"/>
          <w:bCs/>
          <w:color w:val="000000"/>
        </w:rPr>
        <w:t>housing delivery of all tenures outside of the Housing Revenue Account. Undertaking such an approach would allow the Council to help plug gaps in the local housing market and increase the delivery of affordable homes</w:t>
      </w:r>
      <w:r w:rsidR="009154FC">
        <w:rPr>
          <w:rFonts w:ascii="Helvetica" w:hAnsi="Helvetica" w:cs="Helvetica"/>
          <w:bCs/>
          <w:color w:val="000000"/>
        </w:rPr>
        <w:t xml:space="preserve"> and </w:t>
      </w:r>
      <w:r w:rsidR="00783808">
        <w:rPr>
          <w:rFonts w:ascii="Helvetica" w:hAnsi="Helvetica" w:cs="Helvetica"/>
          <w:bCs/>
          <w:color w:val="000000"/>
        </w:rPr>
        <w:t>homes for older people as well as providing good quality homes for wider residents.</w:t>
      </w:r>
    </w:p>
    <w:p w14:paraId="25159596" w14:textId="6B315289" w:rsidR="002B7C12" w:rsidRDefault="002B7C12" w:rsidP="0040239C">
      <w:pPr>
        <w:pStyle w:val="Heading3"/>
      </w:pPr>
      <w:bookmarkStart w:id="24" w:name="_Toc66441549"/>
      <w:r>
        <w:t>4. Gravesham Borough Council</w:t>
      </w:r>
      <w:r w:rsidR="00873357">
        <w:t xml:space="preserve"> </w:t>
      </w:r>
      <w:r>
        <w:t>as a partner</w:t>
      </w:r>
      <w:bookmarkEnd w:id="24"/>
    </w:p>
    <w:p w14:paraId="3BBD507C" w14:textId="181C0DA9" w:rsidR="00EF706B" w:rsidRPr="00264B0E" w:rsidRDefault="007D023D" w:rsidP="00EF706B">
      <w:pPr>
        <w:rPr>
          <w:rFonts w:ascii="Helvetica" w:hAnsi="Helvetica" w:cs="Helvetica"/>
          <w:color w:val="000000"/>
        </w:rPr>
      </w:pPr>
      <w:r>
        <w:rPr>
          <w:rFonts w:ascii="Helvetica" w:hAnsi="Helvetica" w:cs="Helvetica"/>
          <w:color w:val="000000"/>
        </w:rPr>
        <w:t>The Council recognises that it cannot deliver development alone</w:t>
      </w:r>
      <w:r w:rsidR="009154FC">
        <w:rPr>
          <w:rFonts w:ascii="Helvetica" w:hAnsi="Helvetica" w:cs="Helvetica"/>
          <w:color w:val="000000"/>
        </w:rPr>
        <w:t xml:space="preserve"> and it </w:t>
      </w:r>
      <w:r>
        <w:rPr>
          <w:rFonts w:ascii="Helvetica" w:hAnsi="Helvetica" w:cs="Helvetica"/>
          <w:color w:val="000000"/>
        </w:rPr>
        <w:t xml:space="preserve">actively works with neighbouring authorities, the Ebbsfleet Development Corporation and Kent County Council to explore and establish closer working relationships and to jointly progress projects that are of mutual benefit. </w:t>
      </w:r>
    </w:p>
    <w:p w14:paraId="23BBD81E" w14:textId="79AF4DDC" w:rsidR="002B7C12" w:rsidRDefault="009154FC" w:rsidP="00FE3BED">
      <w:pPr>
        <w:rPr>
          <w:rFonts w:ascii="Helvetica" w:hAnsi="Helvetica" w:cs="Helvetica"/>
          <w:b/>
          <w:bCs/>
          <w:color w:val="000000"/>
        </w:rPr>
      </w:pPr>
      <w:r>
        <w:rPr>
          <w:rFonts w:ascii="Helvetica" w:hAnsi="Helvetica" w:cs="Helvetica"/>
          <w:color w:val="000000"/>
        </w:rPr>
        <w:t>T</w:t>
      </w:r>
      <w:r w:rsidR="007D023D">
        <w:rPr>
          <w:rFonts w:ascii="Helvetica" w:hAnsi="Helvetica" w:cs="Helvetica"/>
          <w:color w:val="000000"/>
        </w:rPr>
        <w:t xml:space="preserve">he Council will continue to monitor and bid for infrastructure and development funding as and when opportunities arise. The Council has and will continue to engage Homes England to bring forward complex brownfield sites in the Borough, and the Council will continue to explore and engage appropriate bodies and Government to help realise its current ambitions for the Borough for the benefit of </w:t>
      </w:r>
      <w:proofErr w:type="gramStart"/>
      <w:r w:rsidR="007D023D">
        <w:rPr>
          <w:rFonts w:ascii="Helvetica" w:hAnsi="Helvetica" w:cs="Helvetica"/>
          <w:color w:val="000000"/>
        </w:rPr>
        <w:t>local residents</w:t>
      </w:r>
      <w:proofErr w:type="gramEnd"/>
      <w:r w:rsidR="007D023D">
        <w:rPr>
          <w:rFonts w:ascii="Helvetica" w:hAnsi="Helvetica" w:cs="Helvetica"/>
          <w:color w:val="000000"/>
        </w:rPr>
        <w:t xml:space="preserve">. </w:t>
      </w:r>
    </w:p>
    <w:p w14:paraId="6308930E" w14:textId="6B1BD623" w:rsidR="002B7C12" w:rsidRDefault="002B7C12" w:rsidP="0040239C">
      <w:pPr>
        <w:pStyle w:val="Heading3"/>
      </w:pPr>
      <w:bookmarkStart w:id="25" w:name="_Toc66441550"/>
      <w:r>
        <w:t>5. Supply side issues</w:t>
      </w:r>
      <w:bookmarkEnd w:id="25"/>
    </w:p>
    <w:p w14:paraId="25F2E012" w14:textId="39CE7BAE" w:rsidR="002B7C12" w:rsidRDefault="002C60AA" w:rsidP="00FE3BED">
      <w:pPr>
        <w:rPr>
          <w:rFonts w:ascii="Helvetica" w:hAnsi="Helvetica" w:cs="Helvetica"/>
          <w:bCs/>
          <w:color w:val="000000"/>
        </w:rPr>
      </w:pPr>
      <w:r>
        <w:rPr>
          <w:rFonts w:ascii="Helvetica" w:hAnsi="Helvetica" w:cs="Helvetica"/>
          <w:bCs/>
          <w:color w:val="000000"/>
        </w:rPr>
        <w:t xml:space="preserve">The current land supply does rely upon a small number of large sites to deliver </w:t>
      </w:r>
      <w:proofErr w:type="gramStart"/>
      <w:r>
        <w:rPr>
          <w:rFonts w:ascii="Helvetica" w:hAnsi="Helvetica" w:cs="Helvetica"/>
          <w:bCs/>
          <w:color w:val="000000"/>
        </w:rPr>
        <w:t>a large number of</w:t>
      </w:r>
      <w:proofErr w:type="gramEnd"/>
      <w:r>
        <w:rPr>
          <w:rFonts w:ascii="Helvetica" w:hAnsi="Helvetica" w:cs="Helvetica"/>
          <w:bCs/>
          <w:color w:val="000000"/>
        </w:rPr>
        <w:t xml:space="preserve"> homes.</w:t>
      </w:r>
      <w:r w:rsidR="006E0B88">
        <w:rPr>
          <w:rFonts w:ascii="Helvetica" w:hAnsi="Helvetica" w:cs="Helvetica"/>
          <w:bCs/>
          <w:color w:val="000000"/>
        </w:rPr>
        <w:t xml:space="preserve"> </w:t>
      </w:r>
      <w:r w:rsidR="00DC0A01">
        <w:rPr>
          <w:rFonts w:ascii="Helvetica" w:hAnsi="Helvetica" w:cs="Helvetica"/>
          <w:bCs/>
          <w:color w:val="000000"/>
        </w:rPr>
        <w:t xml:space="preserve">As identified earlier, the Borough’s land supply consists of </w:t>
      </w:r>
      <w:r w:rsidR="00D13048">
        <w:rPr>
          <w:rFonts w:ascii="Helvetica" w:hAnsi="Helvetica" w:cs="Helvetica"/>
          <w:bCs/>
          <w:color w:val="000000"/>
        </w:rPr>
        <w:t>3</w:t>
      </w:r>
      <w:r w:rsidR="006E0B88">
        <w:rPr>
          <w:rFonts w:ascii="Helvetica" w:hAnsi="Helvetica" w:cs="Helvetica"/>
          <w:bCs/>
          <w:color w:val="000000"/>
        </w:rPr>
        <w:t xml:space="preserve">7 sites providing 10 or more dwellings </w:t>
      </w:r>
      <w:r w:rsidR="00DC0A01">
        <w:rPr>
          <w:rFonts w:ascii="Helvetica" w:hAnsi="Helvetica" w:cs="Helvetica"/>
          <w:bCs/>
          <w:color w:val="000000"/>
        </w:rPr>
        <w:t xml:space="preserve">which </w:t>
      </w:r>
      <w:r w:rsidR="006E0B88">
        <w:rPr>
          <w:rFonts w:ascii="Helvetica" w:hAnsi="Helvetica" w:cs="Helvetica"/>
          <w:bCs/>
          <w:color w:val="000000"/>
        </w:rPr>
        <w:t xml:space="preserve">will deliver </w:t>
      </w:r>
      <w:r w:rsidR="00D13048">
        <w:rPr>
          <w:rFonts w:ascii="Helvetica" w:hAnsi="Helvetica" w:cs="Helvetica"/>
          <w:bCs/>
          <w:color w:val="000000"/>
        </w:rPr>
        <w:t>7,337</w:t>
      </w:r>
      <w:r w:rsidR="00DC0A01">
        <w:rPr>
          <w:rFonts w:ascii="Helvetica" w:hAnsi="Helvetica" w:cs="Helvetica"/>
          <w:bCs/>
          <w:color w:val="000000"/>
        </w:rPr>
        <w:t xml:space="preserve"> </w:t>
      </w:r>
      <w:r w:rsidR="006E0B88">
        <w:rPr>
          <w:rFonts w:ascii="Helvetica" w:hAnsi="Helvetica" w:cs="Helvetica"/>
          <w:bCs/>
          <w:color w:val="000000"/>
        </w:rPr>
        <w:t>homes</w:t>
      </w:r>
      <w:r w:rsidR="009154FC">
        <w:rPr>
          <w:rFonts w:ascii="Helvetica" w:hAnsi="Helvetica" w:cs="Helvetica"/>
          <w:bCs/>
          <w:color w:val="000000"/>
        </w:rPr>
        <w:t>, c</w:t>
      </w:r>
      <w:r w:rsidR="006E0B88">
        <w:rPr>
          <w:rFonts w:ascii="Helvetica" w:hAnsi="Helvetica" w:cs="Helvetica"/>
          <w:bCs/>
          <w:color w:val="000000"/>
        </w:rPr>
        <w:t xml:space="preserve">ompared to </w:t>
      </w:r>
      <w:r w:rsidR="00D13048">
        <w:rPr>
          <w:rFonts w:ascii="Helvetica" w:hAnsi="Helvetica" w:cs="Helvetica"/>
          <w:bCs/>
          <w:color w:val="000000"/>
        </w:rPr>
        <w:t>169</w:t>
      </w:r>
      <w:r w:rsidR="00DC0A01">
        <w:rPr>
          <w:rFonts w:ascii="Helvetica" w:hAnsi="Helvetica" w:cs="Helvetica"/>
          <w:bCs/>
          <w:color w:val="000000"/>
        </w:rPr>
        <w:t xml:space="preserve"> </w:t>
      </w:r>
      <w:r w:rsidR="006E0B88">
        <w:rPr>
          <w:rFonts w:ascii="Helvetica" w:hAnsi="Helvetica" w:cs="Helvetica"/>
          <w:bCs/>
          <w:color w:val="000000"/>
        </w:rPr>
        <w:t xml:space="preserve">homes being delivered on </w:t>
      </w:r>
      <w:r w:rsidR="00D13048">
        <w:rPr>
          <w:rFonts w:ascii="Helvetica" w:hAnsi="Helvetica" w:cs="Helvetica"/>
          <w:bCs/>
          <w:color w:val="000000"/>
        </w:rPr>
        <w:t>81</w:t>
      </w:r>
      <w:r w:rsidR="00DC0A01">
        <w:rPr>
          <w:rFonts w:ascii="Helvetica" w:hAnsi="Helvetica" w:cs="Helvetica"/>
          <w:bCs/>
          <w:color w:val="000000"/>
        </w:rPr>
        <w:t xml:space="preserve"> </w:t>
      </w:r>
      <w:r w:rsidR="006E0B88">
        <w:rPr>
          <w:rFonts w:ascii="Helvetica" w:hAnsi="Helvetica" w:cs="Helvetica"/>
          <w:bCs/>
          <w:color w:val="000000"/>
        </w:rPr>
        <w:t xml:space="preserve">sites of 9 dwellings or less. These large sites are within the urban area of Gravesend and Northfleet and predominantly on brownfield land </w:t>
      </w:r>
      <w:proofErr w:type="gramStart"/>
      <w:r w:rsidR="006E0B88">
        <w:rPr>
          <w:rFonts w:ascii="Helvetica" w:hAnsi="Helvetica" w:cs="Helvetica"/>
          <w:bCs/>
          <w:color w:val="000000"/>
        </w:rPr>
        <w:t>e.g.</w:t>
      </w:r>
      <w:proofErr w:type="gramEnd"/>
      <w:r w:rsidR="006E0B88">
        <w:rPr>
          <w:rFonts w:ascii="Helvetica" w:hAnsi="Helvetica" w:cs="Helvetica"/>
          <w:bCs/>
          <w:color w:val="000000"/>
        </w:rPr>
        <w:t xml:space="preserve"> Northfleet Embankment </w:t>
      </w:r>
      <w:r w:rsidR="00D13048">
        <w:rPr>
          <w:rFonts w:ascii="Helvetica" w:hAnsi="Helvetica" w:cs="Helvetica"/>
          <w:bCs/>
          <w:color w:val="000000"/>
        </w:rPr>
        <w:t>West</w:t>
      </w:r>
      <w:r w:rsidR="006E0B88">
        <w:rPr>
          <w:rFonts w:ascii="Helvetica" w:hAnsi="Helvetica" w:cs="Helvetica"/>
          <w:bCs/>
          <w:color w:val="000000"/>
        </w:rPr>
        <w:t xml:space="preserve">, </w:t>
      </w:r>
      <w:r w:rsidR="00DC0A01">
        <w:rPr>
          <w:rFonts w:ascii="Helvetica" w:hAnsi="Helvetica" w:cs="Helvetica"/>
          <w:bCs/>
          <w:color w:val="000000"/>
        </w:rPr>
        <w:t>Cable Wharf (</w:t>
      </w:r>
      <w:r w:rsidR="006E0B88">
        <w:rPr>
          <w:rFonts w:ascii="Helvetica" w:hAnsi="Helvetica" w:cs="Helvetica"/>
          <w:bCs/>
          <w:color w:val="000000"/>
        </w:rPr>
        <w:t xml:space="preserve">Northfleet Embankment </w:t>
      </w:r>
      <w:r w:rsidR="00D13048">
        <w:rPr>
          <w:rFonts w:ascii="Helvetica" w:hAnsi="Helvetica" w:cs="Helvetica"/>
          <w:bCs/>
          <w:color w:val="000000"/>
        </w:rPr>
        <w:t>East</w:t>
      </w:r>
      <w:r w:rsidR="00DC0A01">
        <w:rPr>
          <w:rFonts w:ascii="Helvetica" w:hAnsi="Helvetica" w:cs="Helvetica"/>
          <w:bCs/>
          <w:color w:val="000000"/>
        </w:rPr>
        <w:t>)</w:t>
      </w:r>
      <w:r w:rsidR="006E0B88">
        <w:rPr>
          <w:rFonts w:ascii="Helvetica" w:hAnsi="Helvetica" w:cs="Helvetica"/>
          <w:bCs/>
          <w:color w:val="000000"/>
        </w:rPr>
        <w:t xml:space="preserve">, </w:t>
      </w:r>
      <w:r w:rsidR="00DC0A01">
        <w:rPr>
          <w:rFonts w:ascii="Helvetica" w:hAnsi="Helvetica" w:cs="Helvetica"/>
          <w:bCs/>
          <w:color w:val="000000"/>
        </w:rPr>
        <w:t>Albion Waterside (</w:t>
      </w:r>
      <w:r w:rsidR="006E0B88">
        <w:rPr>
          <w:rFonts w:ascii="Helvetica" w:hAnsi="Helvetica" w:cs="Helvetica"/>
          <w:bCs/>
          <w:color w:val="000000"/>
        </w:rPr>
        <w:t>Canal Basin</w:t>
      </w:r>
      <w:r w:rsidR="00DC0A01">
        <w:rPr>
          <w:rFonts w:ascii="Helvetica" w:hAnsi="Helvetica" w:cs="Helvetica"/>
          <w:bCs/>
          <w:color w:val="000000"/>
        </w:rPr>
        <w:t>)</w:t>
      </w:r>
      <w:r w:rsidR="006E0B88">
        <w:rPr>
          <w:rFonts w:ascii="Helvetica" w:hAnsi="Helvetica" w:cs="Helvetica"/>
          <w:bCs/>
          <w:color w:val="000000"/>
        </w:rPr>
        <w:t xml:space="preserve">, </w:t>
      </w:r>
      <w:r w:rsidR="00DC0A01">
        <w:rPr>
          <w:rFonts w:ascii="Helvetica" w:hAnsi="Helvetica" w:cs="Helvetica"/>
          <w:bCs/>
          <w:color w:val="000000"/>
        </w:rPr>
        <w:t>The Charter (</w:t>
      </w:r>
      <w:r w:rsidR="006E0B88">
        <w:rPr>
          <w:rFonts w:ascii="Helvetica" w:hAnsi="Helvetica" w:cs="Helvetica"/>
          <w:bCs/>
          <w:color w:val="000000"/>
        </w:rPr>
        <w:t>Heritage Quarter</w:t>
      </w:r>
      <w:r w:rsidR="00DC0A01">
        <w:rPr>
          <w:rFonts w:ascii="Helvetica" w:hAnsi="Helvetica" w:cs="Helvetica"/>
          <w:bCs/>
          <w:color w:val="000000"/>
        </w:rPr>
        <w:t xml:space="preserve"> East)</w:t>
      </w:r>
      <w:r w:rsidR="006E0B88">
        <w:rPr>
          <w:rFonts w:ascii="Helvetica" w:hAnsi="Helvetica" w:cs="Helvetica"/>
          <w:bCs/>
          <w:color w:val="000000"/>
        </w:rPr>
        <w:t>,</w:t>
      </w:r>
      <w:r w:rsidR="00DC0A01">
        <w:rPr>
          <w:rFonts w:ascii="Helvetica" w:hAnsi="Helvetica" w:cs="Helvetica"/>
          <w:bCs/>
          <w:color w:val="000000"/>
        </w:rPr>
        <w:t xml:space="preserve"> St Georges Phase 2 (Heritage Quarter West), the temporary</w:t>
      </w:r>
      <w:r w:rsidR="006E0B88">
        <w:rPr>
          <w:rFonts w:ascii="Helvetica" w:hAnsi="Helvetica" w:cs="Helvetica"/>
          <w:bCs/>
          <w:color w:val="000000"/>
        </w:rPr>
        <w:t xml:space="preserve"> Lord Street</w:t>
      </w:r>
      <w:r w:rsidR="00DC0A01">
        <w:rPr>
          <w:rFonts w:ascii="Helvetica" w:hAnsi="Helvetica" w:cs="Helvetica"/>
          <w:bCs/>
          <w:color w:val="000000"/>
        </w:rPr>
        <w:t xml:space="preserve"> Car Park</w:t>
      </w:r>
      <w:r w:rsidR="00797E95">
        <w:rPr>
          <w:rFonts w:ascii="Helvetica" w:hAnsi="Helvetica" w:cs="Helvetica"/>
          <w:bCs/>
          <w:color w:val="000000"/>
        </w:rPr>
        <w:t xml:space="preserve"> currently being used as a walk-through Covid-10 testing centre</w:t>
      </w:r>
      <w:r w:rsidR="006E0B88">
        <w:rPr>
          <w:rFonts w:ascii="Helvetica" w:hAnsi="Helvetica" w:cs="Helvetica"/>
          <w:bCs/>
          <w:color w:val="000000"/>
        </w:rPr>
        <w:t>, former Gravesend Police Station, former Maternity Block, Clifton Slipways</w:t>
      </w:r>
      <w:r w:rsidR="00D13048">
        <w:rPr>
          <w:rFonts w:ascii="Helvetica" w:hAnsi="Helvetica" w:cs="Helvetica"/>
          <w:bCs/>
          <w:color w:val="000000"/>
        </w:rPr>
        <w:t>, etc</w:t>
      </w:r>
      <w:r w:rsidR="006E0B88">
        <w:rPr>
          <w:rFonts w:ascii="Helvetica" w:hAnsi="Helvetica" w:cs="Helvetica"/>
          <w:bCs/>
          <w:color w:val="000000"/>
        </w:rPr>
        <w:t>.</w:t>
      </w:r>
    </w:p>
    <w:p w14:paraId="408E3B6A" w14:textId="7C626124" w:rsidR="006E0B88" w:rsidRDefault="006E0B88" w:rsidP="00C37576">
      <w:r>
        <w:t>As illustrated in</w:t>
      </w:r>
      <w:r w:rsidR="00C37576">
        <w:t xml:space="preserve"> </w:t>
      </w:r>
      <w:r w:rsidR="00C37576">
        <w:fldChar w:fldCharType="begin"/>
      </w:r>
      <w:r w:rsidR="00C37576">
        <w:instrText xml:space="preserve"> REF _Ref15043402 \h </w:instrText>
      </w:r>
      <w:r w:rsidR="00C37576">
        <w:fldChar w:fldCharType="separate"/>
      </w:r>
      <w:r w:rsidR="00C37576">
        <w:t xml:space="preserve">Figure </w:t>
      </w:r>
      <w:r w:rsidR="00C37576">
        <w:rPr>
          <w:noProof/>
        </w:rPr>
        <w:t>11</w:t>
      </w:r>
      <w:r w:rsidR="00C37576">
        <w:fldChar w:fldCharType="end"/>
      </w:r>
      <w:r w:rsidR="009154FC">
        <w:t xml:space="preserve">, </w:t>
      </w:r>
      <w:r>
        <w:t xml:space="preserve">the bulk of these sites fall within areas of Gravesham where the property prices are unproven due to lack of sales or are in areas where the median house price </w:t>
      </w:r>
      <w:r>
        <w:lastRenderedPageBreak/>
        <w:t xml:space="preserve">is relatively lower when compared to other parts of the urban area and the rural part of the Borough. </w:t>
      </w:r>
    </w:p>
    <w:p w14:paraId="6F12627A" w14:textId="4C8C717E" w:rsidR="006E0B88" w:rsidRDefault="006E0B88" w:rsidP="006E0B88">
      <w:pPr>
        <w:pStyle w:val="Caption"/>
        <w:rPr>
          <w:rFonts w:ascii="Helvetica" w:hAnsi="Helvetica" w:cs="Helvetica"/>
          <w:bCs/>
          <w:color w:val="000000"/>
        </w:rPr>
      </w:pPr>
      <w:bookmarkStart w:id="26" w:name="_Ref14953663"/>
      <w:bookmarkStart w:id="27" w:name="_Ref15043402"/>
      <w:r>
        <w:t xml:space="preserve">Figure </w:t>
      </w:r>
      <w:r>
        <w:fldChar w:fldCharType="begin"/>
      </w:r>
      <w:r>
        <w:instrText xml:space="preserve"> SEQ Figure \* ARABIC </w:instrText>
      </w:r>
      <w:r>
        <w:fldChar w:fldCharType="separate"/>
      </w:r>
      <w:r w:rsidR="002D6654">
        <w:rPr>
          <w:noProof/>
        </w:rPr>
        <w:t>11</w:t>
      </w:r>
      <w:r>
        <w:fldChar w:fldCharType="end"/>
      </w:r>
      <w:bookmarkEnd w:id="26"/>
      <w:bookmarkEnd w:id="27"/>
      <w:r>
        <w:t xml:space="preserve">: ONS Median House Price (accessed </w:t>
      </w:r>
      <w:r w:rsidR="00DC0A01">
        <w:t>December 2020</w:t>
      </w:r>
      <w:r>
        <w:t>)</w:t>
      </w:r>
    </w:p>
    <w:p w14:paraId="76BB2656" w14:textId="42EAD62D" w:rsidR="006E0B88" w:rsidRDefault="00DC0A01" w:rsidP="00FE3BED">
      <w:pPr>
        <w:rPr>
          <w:rFonts w:ascii="Helvetica" w:hAnsi="Helvetica" w:cs="Helvetica"/>
          <w:bCs/>
          <w:color w:val="000000"/>
        </w:rPr>
      </w:pPr>
      <w:r w:rsidRPr="00DC0A01">
        <w:rPr>
          <w:noProof/>
          <w:lang w:eastAsia="en-GB"/>
        </w:rPr>
        <w:t xml:space="preserve"> </w:t>
      </w:r>
      <w:r w:rsidRPr="00DC0A01">
        <w:rPr>
          <w:noProof/>
          <w:lang w:eastAsia="en-GB"/>
        </w:rPr>
        <w:drawing>
          <wp:inline distT="0" distB="0" distL="0" distR="0" wp14:anchorId="6E754103" wp14:editId="4D15C6E2">
            <wp:extent cx="5943600" cy="3617595"/>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9"/>
                    <a:stretch>
                      <a:fillRect/>
                    </a:stretch>
                  </pic:blipFill>
                  <pic:spPr>
                    <a:xfrm>
                      <a:off x="0" y="0"/>
                      <a:ext cx="5943600" cy="3617595"/>
                    </a:xfrm>
                    <a:prstGeom prst="rect">
                      <a:avLst/>
                    </a:prstGeom>
                  </pic:spPr>
                </pic:pic>
              </a:graphicData>
            </a:graphic>
          </wp:inline>
        </w:drawing>
      </w:r>
    </w:p>
    <w:p w14:paraId="76581250" w14:textId="77777777" w:rsidR="006E0B88" w:rsidRDefault="006E0B88" w:rsidP="006E0B88">
      <w:pPr>
        <w:rPr>
          <w:rFonts w:ascii="Helvetica" w:hAnsi="Helvetica" w:cs="Helvetica"/>
          <w:color w:val="000000"/>
        </w:rPr>
      </w:pPr>
      <w:r>
        <w:rPr>
          <w:rFonts w:ascii="Helvetica" w:hAnsi="Helvetica" w:cs="Helvetica"/>
          <w:color w:val="000000"/>
        </w:rPr>
        <w:t>A range of organisations</w:t>
      </w:r>
      <w:r w:rsidRPr="000B3B86">
        <w:rPr>
          <w:rFonts w:ascii="Helvetica" w:hAnsi="Helvetica" w:cs="Helvetica"/>
          <w:color w:val="000000"/>
        </w:rPr>
        <w:t xml:space="preserve"> are involved in the early stages of the development process including landowners, investors, occupiers, developers, lenders, architects, engineers, surveyors, </w:t>
      </w:r>
      <w:proofErr w:type="gramStart"/>
      <w:r w:rsidRPr="000B3B86">
        <w:rPr>
          <w:rFonts w:ascii="Helvetica" w:hAnsi="Helvetica" w:cs="Helvetica"/>
          <w:color w:val="000000"/>
        </w:rPr>
        <w:t>planners</w:t>
      </w:r>
      <w:proofErr w:type="gramEnd"/>
      <w:r w:rsidRPr="000B3B86">
        <w:rPr>
          <w:rFonts w:ascii="Helvetica" w:hAnsi="Helvetica" w:cs="Helvetica"/>
          <w:color w:val="000000"/>
        </w:rPr>
        <w:t xml:space="preserve"> and real estate agents.  The process does not take place in a vacuum; it is affected by and contributes to changes in social trends, economic </w:t>
      </w:r>
      <w:proofErr w:type="gramStart"/>
      <w:r w:rsidRPr="000B3B86">
        <w:rPr>
          <w:rFonts w:ascii="Helvetica" w:hAnsi="Helvetica" w:cs="Helvetica"/>
          <w:color w:val="000000"/>
        </w:rPr>
        <w:t>conditions</w:t>
      </w:r>
      <w:proofErr w:type="gramEnd"/>
      <w:r w:rsidRPr="000B3B86">
        <w:rPr>
          <w:rFonts w:ascii="Helvetica" w:hAnsi="Helvetica" w:cs="Helvetica"/>
          <w:color w:val="000000"/>
        </w:rPr>
        <w:t xml:space="preserve"> and the regulatory environment</w:t>
      </w:r>
    </w:p>
    <w:p w14:paraId="2BC378E1" w14:textId="42CE0BAE" w:rsidR="006E0B88" w:rsidRDefault="006E0B88" w:rsidP="006E0B88">
      <w:pPr>
        <w:rPr>
          <w:rFonts w:ascii="Helvetica" w:hAnsi="Helvetica" w:cs="Helvetica"/>
          <w:color w:val="000000"/>
        </w:rPr>
      </w:pPr>
      <w:r w:rsidRPr="00B47ABB">
        <w:rPr>
          <w:rFonts w:ascii="Helvetica" w:hAnsi="Helvetica" w:cs="Helvetica"/>
          <w:color w:val="000000"/>
        </w:rPr>
        <w:t xml:space="preserve">Developing houses is often a complex process. There are </w:t>
      </w:r>
      <w:proofErr w:type="gramStart"/>
      <w:r w:rsidRPr="00B47ABB">
        <w:rPr>
          <w:rFonts w:ascii="Helvetica" w:hAnsi="Helvetica" w:cs="Helvetica"/>
          <w:color w:val="000000"/>
        </w:rPr>
        <w:t>a number of</w:t>
      </w:r>
      <w:proofErr w:type="gramEnd"/>
      <w:r w:rsidRPr="00B47ABB">
        <w:rPr>
          <w:rFonts w:ascii="Helvetica" w:hAnsi="Helvetica" w:cs="Helvetica"/>
          <w:color w:val="000000"/>
        </w:rPr>
        <w:t xml:space="preserve"> challenges and barriers to overcome before a buyer can take ownership of a property. Many of these barriers are economic in nature, for example access to finance for both developers and potential house buyers, whilst others may be more site-specific such as land contamination. These barriers affect both the supply and demand side of housing delivery. The following provides </w:t>
      </w:r>
      <w:proofErr w:type="gramStart"/>
      <w:r w:rsidRPr="00B47ABB">
        <w:rPr>
          <w:rFonts w:ascii="Helvetica" w:hAnsi="Helvetica" w:cs="Helvetica"/>
          <w:color w:val="000000"/>
        </w:rPr>
        <w:t>a brief summary</w:t>
      </w:r>
      <w:proofErr w:type="gramEnd"/>
      <w:r w:rsidRPr="00B47ABB">
        <w:rPr>
          <w:rFonts w:ascii="Helvetica" w:hAnsi="Helvetica" w:cs="Helvetica"/>
          <w:color w:val="000000"/>
        </w:rPr>
        <w:t xml:space="preserve"> of the key challenges associated with bringing housing development forward in general. It should be noted that the barriers will range from site to site and are dependent, to an extent on the size or nature of a developer.</w:t>
      </w:r>
    </w:p>
    <w:p w14:paraId="75A2F09E" w14:textId="031D5C6E" w:rsidR="0020483C" w:rsidRDefault="0020483C" w:rsidP="006E0B88">
      <w:pPr>
        <w:rPr>
          <w:rFonts w:ascii="Helvetica" w:hAnsi="Helvetica" w:cs="Helvetica"/>
          <w:color w:val="000000"/>
        </w:rPr>
      </w:pPr>
    </w:p>
    <w:p w14:paraId="186FAAF3" w14:textId="1053BB0F" w:rsidR="0020483C" w:rsidRDefault="0020483C" w:rsidP="006E0B88">
      <w:pPr>
        <w:rPr>
          <w:rFonts w:ascii="Helvetica" w:hAnsi="Helvetica" w:cs="Helvetica"/>
          <w:color w:val="000000"/>
        </w:rPr>
      </w:pPr>
    </w:p>
    <w:p w14:paraId="773BDF26" w14:textId="47D419FA" w:rsidR="0020483C" w:rsidRDefault="0020483C" w:rsidP="006E0B88">
      <w:pPr>
        <w:rPr>
          <w:rFonts w:ascii="Helvetica" w:hAnsi="Helvetica" w:cs="Helvetica"/>
          <w:color w:val="000000"/>
        </w:rPr>
      </w:pPr>
    </w:p>
    <w:p w14:paraId="2EF565F6" w14:textId="422A7252" w:rsidR="0020483C" w:rsidRDefault="000E1A96" w:rsidP="000E1A96">
      <w:pPr>
        <w:pStyle w:val="Heading4"/>
      </w:pPr>
      <w:r>
        <w:lastRenderedPageBreak/>
        <w:t>Resources</w:t>
      </w:r>
    </w:p>
    <w:p w14:paraId="065506E5" w14:textId="77777777" w:rsidR="000E1A96" w:rsidRPr="00705F88" w:rsidRDefault="000E1A96" w:rsidP="000E1A96">
      <w:pPr>
        <w:pStyle w:val="ListParagraph"/>
        <w:numPr>
          <w:ilvl w:val="0"/>
          <w:numId w:val="1"/>
        </w:numPr>
        <w:rPr>
          <w:rFonts w:ascii="Helvetica" w:hAnsi="Helvetica" w:cs="Helvetica"/>
          <w:color w:val="000000"/>
        </w:rPr>
      </w:pPr>
      <w:r w:rsidRPr="00705F88">
        <w:rPr>
          <w:rFonts w:ascii="Helvetica" w:hAnsi="Helvetica" w:cs="Helvetica"/>
          <w:color w:val="000000"/>
        </w:rPr>
        <w:t>Skills and labour availability</w:t>
      </w:r>
    </w:p>
    <w:p w14:paraId="06F643C1" w14:textId="77777777" w:rsidR="000E1A96" w:rsidRPr="00705F88" w:rsidRDefault="000E1A96" w:rsidP="000E1A96">
      <w:pPr>
        <w:pStyle w:val="ListParagraph"/>
        <w:numPr>
          <w:ilvl w:val="0"/>
          <w:numId w:val="1"/>
        </w:numPr>
        <w:rPr>
          <w:rFonts w:ascii="Helvetica" w:hAnsi="Helvetica" w:cs="Helvetica"/>
          <w:color w:val="000000"/>
        </w:rPr>
      </w:pPr>
      <w:r w:rsidRPr="00705F88">
        <w:rPr>
          <w:rFonts w:ascii="Helvetica" w:hAnsi="Helvetica" w:cs="Helvetica"/>
          <w:color w:val="000000"/>
        </w:rPr>
        <w:t xml:space="preserve">Shortage </w:t>
      </w:r>
      <w:r>
        <w:rPr>
          <w:rFonts w:ascii="Helvetica" w:hAnsi="Helvetica" w:cs="Helvetica"/>
          <w:color w:val="000000"/>
        </w:rPr>
        <w:t xml:space="preserve">and cost </w:t>
      </w:r>
      <w:r w:rsidRPr="00705F88">
        <w:rPr>
          <w:rFonts w:ascii="Helvetica" w:hAnsi="Helvetica" w:cs="Helvetica"/>
          <w:color w:val="000000"/>
        </w:rPr>
        <w:t>of materials</w:t>
      </w:r>
    </w:p>
    <w:p w14:paraId="3091FE4F" w14:textId="77777777" w:rsidR="000E1A96" w:rsidRPr="00705F88" w:rsidRDefault="000E1A96" w:rsidP="000E1A96">
      <w:pPr>
        <w:pStyle w:val="ListParagraph"/>
        <w:numPr>
          <w:ilvl w:val="0"/>
          <w:numId w:val="1"/>
        </w:numPr>
        <w:rPr>
          <w:rFonts w:ascii="Helvetica" w:hAnsi="Helvetica" w:cs="Helvetica"/>
          <w:color w:val="000000"/>
        </w:rPr>
      </w:pPr>
      <w:r w:rsidRPr="00705F88">
        <w:rPr>
          <w:rFonts w:ascii="Helvetica" w:hAnsi="Helvetica" w:cs="Helvetica"/>
          <w:color w:val="000000"/>
        </w:rPr>
        <w:t>Availability of sites</w:t>
      </w:r>
    </w:p>
    <w:p w14:paraId="71709019" w14:textId="0C67BCEF" w:rsidR="000E1A96" w:rsidRDefault="000E1A96" w:rsidP="005F67A3">
      <w:pPr>
        <w:pStyle w:val="ListParagraph"/>
        <w:numPr>
          <w:ilvl w:val="0"/>
          <w:numId w:val="1"/>
        </w:numPr>
        <w:rPr>
          <w:rFonts w:ascii="Helvetica" w:hAnsi="Helvetica" w:cs="Helvetica"/>
          <w:color w:val="000000"/>
        </w:rPr>
      </w:pPr>
      <w:r w:rsidRPr="000E1A96">
        <w:rPr>
          <w:rFonts w:ascii="Helvetica" w:hAnsi="Helvetica" w:cs="Helvetica"/>
          <w:color w:val="000000"/>
        </w:rPr>
        <w:t>Availability of developers and registered</w:t>
      </w:r>
      <w:r>
        <w:rPr>
          <w:rFonts w:ascii="Helvetica" w:hAnsi="Helvetica" w:cs="Helvetica"/>
          <w:color w:val="000000"/>
        </w:rPr>
        <w:t xml:space="preserve"> </w:t>
      </w:r>
      <w:r w:rsidRPr="000E1A96">
        <w:rPr>
          <w:rFonts w:ascii="Helvetica" w:hAnsi="Helvetica" w:cs="Helvetica"/>
          <w:color w:val="000000"/>
        </w:rPr>
        <w:t>providers to deliver housing</w:t>
      </w:r>
    </w:p>
    <w:p w14:paraId="02C7D985" w14:textId="01D9F31C" w:rsidR="000E1A96" w:rsidRDefault="000E1A96" w:rsidP="000E1A96">
      <w:pPr>
        <w:pStyle w:val="Heading4"/>
      </w:pPr>
      <w:r>
        <w:t>Financial</w:t>
      </w:r>
    </w:p>
    <w:p w14:paraId="19132D68" w14:textId="77777777" w:rsidR="000E1A96" w:rsidRDefault="000E1A96" w:rsidP="000E1A96">
      <w:pPr>
        <w:pStyle w:val="ListParagraph"/>
        <w:numPr>
          <w:ilvl w:val="0"/>
          <w:numId w:val="1"/>
        </w:numPr>
        <w:rPr>
          <w:rFonts w:ascii="Helvetica" w:hAnsi="Helvetica" w:cs="Helvetica"/>
          <w:color w:val="000000"/>
        </w:rPr>
      </w:pPr>
      <w:r w:rsidRPr="00705F88">
        <w:rPr>
          <w:rFonts w:ascii="Helvetica" w:hAnsi="Helvetica" w:cs="Helvetica"/>
          <w:color w:val="000000"/>
        </w:rPr>
        <w:t>Land value expectations</w:t>
      </w:r>
    </w:p>
    <w:p w14:paraId="0FC1BCC9" w14:textId="77777777" w:rsidR="000E1A96" w:rsidRDefault="000E1A96" w:rsidP="000E1A96">
      <w:pPr>
        <w:pStyle w:val="ListParagraph"/>
        <w:numPr>
          <w:ilvl w:val="0"/>
          <w:numId w:val="1"/>
        </w:numPr>
        <w:rPr>
          <w:rFonts w:ascii="Helvetica" w:hAnsi="Helvetica" w:cs="Helvetica"/>
          <w:color w:val="000000"/>
        </w:rPr>
      </w:pPr>
      <w:r w:rsidRPr="00705F88">
        <w:rPr>
          <w:rFonts w:ascii="Helvetica" w:hAnsi="Helvetica" w:cs="Helvetica"/>
          <w:color w:val="000000"/>
        </w:rPr>
        <w:t>Access to finance for</w:t>
      </w:r>
      <w:r>
        <w:rPr>
          <w:rFonts w:ascii="Helvetica" w:hAnsi="Helvetica" w:cs="Helvetica"/>
          <w:color w:val="000000"/>
        </w:rPr>
        <w:t xml:space="preserve"> </w:t>
      </w:r>
      <w:r w:rsidRPr="00705F88">
        <w:rPr>
          <w:rFonts w:ascii="Helvetica" w:hAnsi="Helvetica" w:cs="Helvetica"/>
          <w:color w:val="000000"/>
        </w:rPr>
        <w:t>developers/registered providers</w:t>
      </w:r>
    </w:p>
    <w:p w14:paraId="167421DF" w14:textId="77777777" w:rsidR="000E1A96" w:rsidRPr="00705F88" w:rsidRDefault="000E1A96" w:rsidP="000E1A96">
      <w:pPr>
        <w:pStyle w:val="ListParagraph"/>
        <w:numPr>
          <w:ilvl w:val="0"/>
          <w:numId w:val="1"/>
        </w:numPr>
        <w:rPr>
          <w:rFonts w:ascii="Helvetica" w:hAnsi="Helvetica" w:cs="Helvetica"/>
          <w:color w:val="000000"/>
        </w:rPr>
      </w:pPr>
      <w:r w:rsidRPr="00705F88">
        <w:rPr>
          <w:rFonts w:ascii="Helvetica" w:hAnsi="Helvetica" w:cs="Helvetica"/>
          <w:color w:val="000000"/>
        </w:rPr>
        <w:t xml:space="preserve">Access to finance for potential </w:t>
      </w:r>
      <w:proofErr w:type="gramStart"/>
      <w:r w:rsidRPr="00705F88">
        <w:rPr>
          <w:rFonts w:ascii="Helvetica" w:hAnsi="Helvetica" w:cs="Helvetica"/>
          <w:color w:val="000000"/>
        </w:rPr>
        <w:t>home owners</w:t>
      </w:r>
      <w:proofErr w:type="gramEnd"/>
    </w:p>
    <w:p w14:paraId="004419FE" w14:textId="77777777" w:rsidR="000E1A96" w:rsidRPr="00705F88" w:rsidRDefault="000E1A96" w:rsidP="000E1A96">
      <w:pPr>
        <w:pStyle w:val="ListParagraph"/>
        <w:numPr>
          <w:ilvl w:val="0"/>
          <w:numId w:val="1"/>
        </w:numPr>
        <w:rPr>
          <w:rFonts w:ascii="Helvetica" w:hAnsi="Helvetica" w:cs="Helvetica"/>
          <w:color w:val="000000"/>
        </w:rPr>
      </w:pPr>
      <w:r w:rsidRPr="00705F88">
        <w:rPr>
          <w:rFonts w:ascii="Helvetica" w:hAnsi="Helvetica" w:cs="Helvetica"/>
          <w:color w:val="000000"/>
        </w:rPr>
        <w:t>Cash flow and interest payments</w:t>
      </w:r>
    </w:p>
    <w:p w14:paraId="4FA5DEAB" w14:textId="77777777" w:rsidR="000E1A96" w:rsidRPr="00705F88" w:rsidRDefault="000E1A96" w:rsidP="000E1A96">
      <w:pPr>
        <w:pStyle w:val="ListParagraph"/>
        <w:numPr>
          <w:ilvl w:val="0"/>
          <w:numId w:val="1"/>
        </w:numPr>
        <w:rPr>
          <w:rFonts w:ascii="Helvetica" w:hAnsi="Helvetica" w:cs="Helvetica"/>
          <w:color w:val="000000"/>
        </w:rPr>
      </w:pPr>
      <w:r w:rsidRPr="00705F88">
        <w:rPr>
          <w:rFonts w:ascii="Helvetica" w:hAnsi="Helvetica" w:cs="Helvetica"/>
          <w:color w:val="000000"/>
        </w:rPr>
        <w:t xml:space="preserve">Grant </w:t>
      </w:r>
      <w:r>
        <w:rPr>
          <w:rFonts w:ascii="Helvetica" w:hAnsi="Helvetica" w:cs="Helvetica"/>
          <w:color w:val="000000"/>
        </w:rPr>
        <w:t xml:space="preserve">/ loan </w:t>
      </w:r>
      <w:r w:rsidRPr="00705F88">
        <w:rPr>
          <w:rFonts w:ascii="Helvetica" w:hAnsi="Helvetica" w:cs="Helvetica"/>
          <w:color w:val="000000"/>
        </w:rPr>
        <w:t>funding from Homes England</w:t>
      </w:r>
    </w:p>
    <w:p w14:paraId="23CBAEAF" w14:textId="77777777" w:rsidR="000E1A96" w:rsidRDefault="000E1A96" w:rsidP="00F66334">
      <w:pPr>
        <w:pStyle w:val="ListParagraph"/>
        <w:numPr>
          <w:ilvl w:val="0"/>
          <w:numId w:val="1"/>
        </w:numPr>
        <w:rPr>
          <w:rFonts w:ascii="Helvetica" w:hAnsi="Helvetica" w:cs="Helvetica"/>
          <w:color w:val="000000"/>
        </w:rPr>
      </w:pPr>
      <w:r w:rsidRPr="000E1A96">
        <w:rPr>
          <w:rFonts w:ascii="Helvetica" w:hAnsi="Helvetica" w:cs="Helvetica"/>
          <w:color w:val="000000"/>
        </w:rPr>
        <w:t>Strength of market – investor confidence</w:t>
      </w:r>
    </w:p>
    <w:p w14:paraId="21501A71" w14:textId="57F92A2B" w:rsidR="000E1A96" w:rsidRDefault="000E1A96" w:rsidP="00F66334">
      <w:pPr>
        <w:pStyle w:val="ListParagraph"/>
        <w:numPr>
          <w:ilvl w:val="0"/>
          <w:numId w:val="1"/>
        </w:numPr>
        <w:rPr>
          <w:rFonts w:ascii="Helvetica" w:hAnsi="Helvetica" w:cs="Helvetica"/>
          <w:color w:val="000000"/>
        </w:rPr>
      </w:pPr>
      <w:r w:rsidRPr="000E1A96">
        <w:rPr>
          <w:rFonts w:ascii="Helvetica" w:hAnsi="Helvetica" w:cs="Helvetica"/>
          <w:color w:val="000000"/>
        </w:rPr>
        <w:t>The price the land was bought for compared with its value today</w:t>
      </w:r>
    </w:p>
    <w:p w14:paraId="0CD38F1D" w14:textId="09ED1FA2" w:rsidR="000E1A96" w:rsidRDefault="000E1A96" w:rsidP="000E1A96">
      <w:pPr>
        <w:pStyle w:val="Heading4"/>
      </w:pPr>
      <w:r>
        <w:t>Site Specific Constraints</w:t>
      </w:r>
    </w:p>
    <w:p w14:paraId="295581FB" w14:textId="77777777" w:rsidR="000E1A96" w:rsidRDefault="000E1A96" w:rsidP="000E1A96">
      <w:pPr>
        <w:numPr>
          <w:ilvl w:val="0"/>
          <w:numId w:val="1"/>
        </w:numPr>
        <w:spacing w:after="0" w:line="240" w:lineRule="auto"/>
        <w:rPr>
          <w:rFonts w:ascii="Helvetica" w:hAnsi="Helvetica" w:cs="Helvetica"/>
          <w:color w:val="000000"/>
        </w:rPr>
      </w:pPr>
      <w:r w:rsidRPr="000E1A96">
        <w:rPr>
          <w:rFonts w:ascii="Helvetica" w:hAnsi="Helvetica" w:cs="Helvetica"/>
          <w:color w:val="000000"/>
        </w:rPr>
        <w:t>Land contamination</w:t>
      </w:r>
    </w:p>
    <w:p w14:paraId="1A7A0683" w14:textId="718C2ADE" w:rsidR="000E1A96" w:rsidRPr="000E1A96" w:rsidRDefault="000E1A96" w:rsidP="000E1A96">
      <w:pPr>
        <w:numPr>
          <w:ilvl w:val="0"/>
          <w:numId w:val="1"/>
        </w:numPr>
        <w:spacing w:after="0" w:line="240" w:lineRule="auto"/>
        <w:rPr>
          <w:rFonts w:ascii="Helvetica" w:hAnsi="Helvetica" w:cs="Helvetica"/>
          <w:color w:val="000000"/>
        </w:rPr>
      </w:pPr>
      <w:r w:rsidRPr="000E1A96">
        <w:rPr>
          <w:rFonts w:ascii="Helvetica" w:hAnsi="Helvetica" w:cs="Helvetica"/>
          <w:color w:val="000000"/>
        </w:rPr>
        <w:t>Complexity of land ownerships and ‘ransom’ situations</w:t>
      </w:r>
    </w:p>
    <w:p w14:paraId="56589B7E" w14:textId="77777777" w:rsidR="000E1A96" w:rsidRPr="00705F88" w:rsidRDefault="000E1A96" w:rsidP="000E1A96">
      <w:pPr>
        <w:numPr>
          <w:ilvl w:val="0"/>
          <w:numId w:val="1"/>
        </w:numPr>
        <w:spacing w:after="0" w:line="240" w:lineRule="auto"/>
        <w:rPr>
          <w:rFonts w:ascii="Helvetica" w:hAnsi="Helvetica" w:cs="Helvetica"/>
          <w:color w:val="000000"/>
        </w:rPr>
      </w:pPr>
      <w:r w:rsidRPr="00705F88">
        <w:rPr>
          <w:rFonts w:ascii="Helvetica" w:hAnsi="Helvetica" w:cs="Helvetica"/>
          <w:color w:val="000000"/>
        </w:rPr>
        <w:t>Access arrangements</w:t>
      </w:r>
    </w:p>
    <w:p w14:paraId="20520AB1" w14:textId="77777777" w:rsidR="000E1A96" w:rsidRPr="00705F88" w:rsidRDefault="000E1A96" w:rsidP="000E1A96">
      <w:pPr>
        <w:numPr>
          <w:ilvl w:val="0"/>
          <w:numId w:val="1"/>
        </w:numPr>
        <w:spacing w:after="0" w:line="240" w:lineRule="auto"/>
        <w:rPr>
          <w:rFonts w:ascii="Helvetica" w:hAnsi="Helvetica" w:cs="Helvetica"/>
          <w:color w:val="000000"/>
        </w:rPr>
      </w:pPr>
      <w:r w:rsidRPr="00705F88">
        <w:rPr>
          <w:rFonts w:ascii="Helvetica" w:hAnsi="Helvetica" w:cs="Helvetica"/>
          <w:color w:val="000000"/>
        </w:rPr>
        <w:t>Landscape</w:t>
      </w:r>
    </w:p>
    <w:p w14:paraId="0670DA95" w14:textId="77777777" w:rsidR="000E1A96" w:rsidRPr="00705F88" w:rsidRDefault="000E1A96" w:rsidP="000E1A96">
      <w:pPr>
        <w:numPr>
          <w:ilvl w:val="0"/>
          <w:numId w:val="1"/>
        </w:numPr>
        <w:spacing w:after="0" w:line="240" w:lineRule="auto"/>
        <w:rPr>
          <w:rFonts w:ascii="Helvetica" w:hAnsi="Helvetica" w:cs="Helvetica"/>
          <w:color w:val="000000"/>
        </w:rPr>
      </w:pPr>
      <w:r w:rsidRPr="00705F88">
        <w:rPr>
          <w:rFonts w:ascii="Helvetica" w:hAnsi="Helvetica" w:cs="Helvetica"/>
          <w:color w:val="000000"/>
        </w:rPr>
        <w:t xml:space="preserve">Flood risk, </w:t>
      </w:r>
      <w:proofErr w:type="gramStart"/>
      <w:r w:rsidRPr="00705F88">
        <w:rPr>
          <w:rFonts w:ascii="Helvetica" w:hAnsi="Helvetica" w:cs="Helvetica"/>
          <w:color w:val="000000"/>
        </w:rPr>
        <w:t>drainage</w:t>
      </w:r>
      <w:proofErr w:type="gramEnd"/>
      <w:r w:rsidRPr="00705F88">
        <w:rPr>
          <w:rFonts w:ascii="Helvetica" w:hAnsi="Helvetica" w:cs="Helvetica"/>
          <w:color w:val="000000"/>
        </w:rPr>
        <w:t xml:space="preserve"> and utilities</w:t>
      </w:r>
    </w:p>
    <w:p w14:paraId="327E3509" w14:textId="77777777" w:rsidR="000E1A96" w:rsidRPr="00705F88" w:rsidRDefault="000E1A96" w:rsidP="000E1A96">
      <w:pPr>
        <w:numPr>
          <w:ilvl w:val="0"/>
          <w:numId w:val="1"/>
        </w:numPr>
        <w:spacing w:after="0" w:line="240" w:lineRule="auto"/>
        <w:rPr>
          <w:rFonts w:ascii="Helvetica" w:hAnsi="Helvetica" w:cs="Helvetica"/>
          <w:color w:val="000000"/>
        </w:rPr>
      </w:pPr>
      <w:r w:rsidRPr="00705F88">
        <w:rPr>
          <w:rFonts w:ascii="Helvetica" w:hAnsi="Helvetica" w:cs="Helvetica"/>
          <w:color w:val="000000"/>
        </w:rPr>
        <w:t>Archaeology</w:t>
      </w:r>
    </w:p>
    <w:p w14:paraId="2EC568DF" w14:textId="77777777" w:rsidR="000E1A96" w:rsidRPr="00705F88" w:rsidRDefault="000E1A96" w:rsidP="000E1A96">
      <w:pPr>
        <w:numPr>
          <w:ilvl w:val="0"/>
          <w:numId w:val="1"/>
        </w:numPr>
        <w:spacing w:after="0" w:line="240" w:lineRule="auto"/>
        <w:rPr>
          <w:rFonts w:ascii="Helvetica" w:hAnsi="Helvetica" w:cs="Helvetica"/>
          <w:color w:val="000000"/>
        </w:rPr>
      </w:pPr>
      <w:r w:rsidRPr="00705F88">
        <w:rPr>
          <w:rFonts w:ascii="Helvetica" w:hAnsi="Helvetica" w:cs="Helvetica"/>
          <w:color w:val="000000"/>
        </w:rPr>
        <w:t>Wildlife and nature</w:t>
      </w:r>
    </w:p>
    <w:p w14:paraId="6654FB3E" w14:textId="77777777" w:rsidR="000E1A96" w:rsidRPr="00705F88" w:rsidRDefault="000E1A96" w:rsidP="000E1A96">
      <w:pPr>
        <w:numPr>
          <w:ilvl w:val="0"/>
          <w:numId w:val="1"/>
        </w:numPr>
        <w:spacing w:after="0" w:line="240" w:lineRule="auto"/>
        <w:rPr>
          <w:rFonts w:ascii="Helvetica" w:hAnsi="Helvetica" w:cs="Helvetica"/>
          <w:color w:val="000000"/>
        </w:rPr>
      </w:pPr>
      <w:r w:rsidRPr="00705F88">
        <w:rPr>
          <w:rFonts w:ascii="Helvetica" w:hAnsi="Helvetica" w:cs="Helvetica"/>
          <w:color w:val="000000"/>
        </w:rPr>
        <w:t>Heritage assets (</w:t>
      </w:r>
      <w:proofErr w:type="gramStart"/>
      <w:r w:rsidRPr="00705F88">
        <w:rPr>
          <w:rFonts w:ascii="Helvetica" w:hAnsi="Helvetica" w:cs="Helvetica"/>
          <w:color w:val="000000"/>
        </w:rPr>
        <w:t>e.g.</w:t>
      </w:r>
      <w:proofErr w:type="gramEnd"/>
      <w:r w:rsidRPr="00705F88">
        <w:rPr>
          <w:rFonts w:ascii="Helvetica" w:hAnsi="Helvetica" w:cs="Helvetica"/>
          <w:color w:val="000000"/>
        </w:rPr>
        <w:t xml:space="preserve"> listed buildings)</w:t>
      </w:r>
    </w:p>
    <w:p w14:paraId="65375742" w14:textId="77777777" w:rsidR="000E1A96" w:rsidRDefault="000E1A96" w:rsidP="000E1A96">
      <w:pPr>
        <w:numPr>
          <w:ilvl w:val="0"/>
          <w:numId w:val="1"/>
        </w:numPr>
        <w:spacing w:after="0" w:line="240" w:lineRule="auto"/>
        <w:rPr>
          <w:rFonts w:ascii="Helvetica" w:hAnsi="Helvetica" w:cs="Helvetica"/>
          <w:color w:val="000000"/>
        </w:rPr>
      </w:pPr>
      <w:r w:rsidRPr="00705F88">
        <w:rPr>
          <w:rFonts w:ascii="Helvetica" w:hAnsi="Helvetica" w:cs="Helvetica"/>
          <w:color w:val="000000"/>
        </w:rPr>
        <w:t>Local opposition</w:t>
      </w:r>
    </w:p>
    <w:p w14:paraId="5F6067A4" w14:textId="77777777" w:rsidR="000E1A96" w:rsidRDefault="000E1A96" w:rsidP="00BF44EE">
      <w:pPr>
        <w:numPr>
          <w:ilvl w:val="0"/>
          <w:numId w:val="1"/>
        </w:numPr>
        <w:spacing w:after="0" w:line="240" w:lineRule="auto"/>
        <w:rPr>
          <w:rFonts w:ascii="Helvetica" w:hAnsi="Helvetica" w:cs="Helvetica"/>
          <w:color w:val="000000"/>
        </w:rPr>
      </w:pPr>
      <w:r w:rsidRPr="000E1A96">
        <w:rPr>
          <w:rFonts w:ascii="Helvetica" w:hAnsi="Helvetica" w:cs="Helvetica"/>
          <w:color w:val="000000"/>
        </w:rPr>
        <w:t>Legal (</w:t>
      </w:r>
      <w:proofErr w:type="gramStart"/>
      <w:r w:rsidRPr="000E1A96">
        <w:rPr>
          <w:rFonts w:ascii="Helvetica" w:hAnsi="Helvetica" w:cs="Helvetica"/>
          <w:color w:val="000000"/>
        </w:rPr>
        <w:t>e.g.</w:t>
      </w:r>
      <w:proofErr w:type="gramEnd"/>
      <w:r w:rsidRPr="000E1A96">
        <w:rPr>
          <w:rFonts w:ascii="Helvetica" w:hAnsi="Helvetica" w:cs="Helvetica"/>
          <w:color w:val="000000"/>
        </w:rPr>
        <w:t xml:space="preserve"> covenants)</w:t>
      </w:r>
    </w:p>
    <w:p w14:paraId="68E33A54" w14:textId="1074F4AB" w:rsidR="000E1A96" w:rsidRDefault="000E1A96" w:rsidP="00BF44EE">
      <w:pPr>
        <w:numPr>
          <w:ilvl w:val="0"/>
          <w:numId w:val="1"/>
        </w:numPr>
        <w:spacing w:after="0" w:line="240" w:lineRule="auto"/>
        <w:rPr>
          <w:rFonts w:ascii="Helvetica" w:hAnsi="Helvetica" w:cs="Helvetica"/>
          <w:color w:val="000000"/>
        </w:rPr>
      </w:pPr>
      <w:r w:rsidRPr="000E1A96">
        <w:rPr>
          <w:rFonts w:ascii="Helvetica" w:hAnsi="Helvetica" w:cs="Helvetica"/>
          <w:color w:val="000000"/>
        </w:rPr>
        <w:t>Infrastructure capacity (Highways, Water, Waste, Electricity, etc)</w:t>
      </w:r>
    </w:p>
    <w:p w14:paraId="71DB01C9" w14:textId="79E068AA" w:rsidR="000E1A96" w:rsidRDefault="000E1A96" w:rsidP="000E1A96">
      <w:pPr>
        <w:spacing w:after="0" w:line="240" w:lineRule="auto"/>
        <w:rPr>
          <w:rFonts w:ascii="Helvetica" w:hAnsi="Helvetica" w:cs="Helvetica"/>
          <w:color w:val="000000"/>
        </w:rPr>
      </w:pPr>
    </w:p>
    <w:p w14:paraId="311C2A49" w14:textId="5EF033F1" w:rsidR="000E1A96" w:rsidRDefault="000E1A96" w:rsidP="000E1A96">
      <w:pPr>
        <w:pStyle w:val="Heading4"/>
      </w:pPr>
      <w:r>
        <w:t>Infrastructure Contributions</w:t>
      </w:r>
    </w:p>
    <w:p w14:paraId="3083486B" w14:textId="377E0F48" w:rsidR="000E1A96" w:rsidRDefault="000E1A96" w:rsidP="000E1A96">
      <w:pPr>
        <w:spacing w:after="0" w:line="240" w:lineRule="auto"/>
        <w:rPr>
          <w:rFonts w:ascii="Helvetica" w:hAnsi="Helvetica" w:cs="Helvetica"/>
          <w:color w:val="000000"/>
        </w:rPr>
      </w:pPr>
    </w:p>
    <w:p w14:paraId="48448F1A" w14:textId="77777777" w:rsidR="000E1A96" w:rsidRDefault="000E1A96" w:rsidP="000E1A96">
      <w:pPr>
        <w:numPr>
          <w:ilvl w:val="0"/>
          <w:numId w:val="1"/>
        </w:numPr>
        <w:spacing w:after="0" w:line="240" w:lineRule="auto"/>
        <w:rPr>
          <w:rFonts w:ascii="Helvetica" w:hAnsi="Helvetica" w:cs="Helvetica"/>
          <w:color w:val="000000"/>
        </w:rPr>
      </w:pPr>
      <w:r w:rsidRPr="00093F04">
        <w:rPr>
          <w:rFonts w:ascii="Helvetica" w:hAnsi="Helvetica" w:cs="Helvetica"/>
          <w:color w:val="000000"/>
        </w:rPr>
        <w:t>Affordable housing</w:t>
      </w:r>
    </w:p>
    <w:p w14:paraId="0932BDAD" w14:textId="77777777" w:rsidR="000E1A96" w:rsidRPr="00093F04" w:rsidRDefault="000E1A96" w:rsidP="000E1A96">
      <w:pPr>
        <w:numPr>
          <w:ilvl w:val="0"/>
          <w:numId w:val="1"/>
        </w:numPr>
        <w:spacing w:after="0" w:line="240" w:lineRule="auto"/>
        <w:rPr>
          <w:rFonts w:ascii="Helvetica" w:hAnsi="Helvetica" w:cs="Helvetica"/>
          <w:color w:val="000000"/>
        </w:rPr>
      </w:pPr>
      <w:r>
        <w:rPr>
          <w:rFonts w:ascii="Helvetica" w:hAnsi="Helvetica" w:cs="Helvetica"/>
          <w:color w:val="000000"/>
        </w:rPr>
        <w:t>Health contributions</w:t>
      </w:r>
    </w:p>
    <w:p w14:paraId="7AA35888" w14:textId="77777777" w:rsidR="000E1A96" w:rsidRPr="00093F04" w:rsidRDefault="000E1A96" w:rsidP="000E1A96">
      <w:pPr>
        <w:numPr>
          <w:ilvl w:val="0"/>
          <w:numId w:val="1"/>
        </w:numPr>
        <w:spacing w:after="0" w:line="240" w:lineRule="auto"/>
        <w:rPr>
          <w:rFonts w:ascii="Helvetica" w:hAnsi="Helvetica" w:cs="Helvetica"/>
          <w:color w:val="000000"/>
        </w:rPr>
      </w:pPr>
      <w:r w:rsidRPr="00093F04">
        <w:rPr>
          <w:rFonts w:ascii="Helvetica" w:hAnsi="Helvetica" w:cs="Helvetica"/>
          <w:color w:val="000000"/>
        </w:rPr>
        <w:t>Open space</w:t>
      </w:r>
    </w:p>
    <w:p w14:paraId="67884C92" w14:textId="77777777" w:rsidR="000E1A96" w:rsidRPr="00093F04" w:rsidRDefault="000E1A96" w:rsidP="000E1A96">
      <w:pPr>
        <w:numPr>
          <w:ilvl w:val="0"/>
          <w:numId w:val="1"/>
        </w:numPr>
        <w:spacing w:after="0" w:line="240" w:lineRule="auto"/>
        <w:rPr>
          <w:rFonts w:ascii="Helvetica" w:hAnsi="Helvetica" w:cs="Helvetica"/>
          <w:color w:val="000000"/>
        </w:rPr>
      </w:pPr>
      <w:r w:rsidRPr="00093F04">
        <w:rPr>
          <w:rFonts w:ascii="Helvetica" w:hAnsi="Helvetica" w:cs="Helvetica"/>
          <w:color w:val="000000"/>
        </w:rPr>
        <w:t>Drainage schemes</w:t>
      </w:r>
    </w:p>
    <w:p w14:paraId="72EE5DEB" w14:textId="77777777" w:rsidR="000E1A96" w:rsidRPr="00093F04" w:rsidRDefault="000E1A96" w:rsidP="000E1A96">
      <w:pPr>
        <w:numPr>
          <w:ilvl w:val="0"/>
          <w:numId w:val="1"/>
        </w:numPr>
        <w:spacing w:after="0" w:line="240" w:lineRule="auto"/>
        <w:rPr>
          <w:rFonts w:ascii="Helvetica" w:hAnsi="Helvetica" w:cs="Helvetica"/>
          <w:color w:val="000000"/>
        </w:rPr>
      </w:pPr>
      <w:r w:rsidRPr="00093F04">
        <w:rPr>
          <w:rFonts w:ascii="Helvetica" w:hAnsi="Helvetica" w:cs="Helvetica"/>
          <w:color w:val="000000"/>
        </w:rPr>
        <w:t>Housing mix</w:t>
      </w:r>
    </w:p>
    <w:p w14:paraId="3D95FB41" w14:textId="77777777" w:rsidR="000E1A96" w:rsidRPr="00093F04" w:rsidRDefault="000E1A96" w:rsidP="000E1A96">
      <w:pPr>
        <w:numPr>
          <w:ilvl w:val="0"/>
          <w:numId w:val="1"/>
        </w:numPr>
        <w:spacing w:after="0" w:line="240" w:lineRule="auto"/>
        <w:rPr>
          <w:rFonts w:ascii="Helvetica" w:hAnsi="Helvetica" w:cs="Helvetica"/>
          <w:color w:val="000000"/>
        </w:rPr>
      </w:pPr>
      <w:r w:rsidRPr="00093F04">
        <w:rPr>
          <w:rFonts w:ascii="Helvetica" w:hAnsi="Helvetica" w:cs="Helvetica"/>
          <w:color w:val="000000"/>
        </w:rPr>
        <w:t>Education contributions</w:t>
      </w:r>
    </w:p>
    <w:p w14:paraId="3DD4C242" w14:textId="77777777" w:rsidR="000E1A96" w:rsidRPr="00093F04" w:rsidRDefault="000E1A96" w:rsidP="000E1A96">
      <w:pPr>
        <w:numPr>
          <w:ilvl w:val="0"/>
          <w:numId w:val="1"/>
        </w:numPr>
        <w:spacing w:after="0" w:line="240" w:lineRule="auto"/>
        <w:rPr>
          <w:rFonts w:ascii="Helvetica" w:hAnsi="Helvetica" w:cs="Helvetica"/>
          <w:color w:val="000000"/>
        </w:rPr>
      </w:pPr>
      <w:r w:rsidRPr="00093F04">
        <w:rPr>
          <w:rFonts w:ascii="Helvetica" w:hAnsi="Helvetica" w:cs="Helvetica"/>
          <w:color w:val="000000"/>
        </w:rPr>
        <w:t>Highway improvements</w:t>
      </w:r>
    </w:p>
    <w:p w14:paraId="7A1D11E6" w14:textId="262D290E" w:rsidR="000E1A96" w:rsidRDefault="000E1A96" w:rsidP="000E1A96">
      <w:pPr>
        <w:spacing w:after="0" w:line="240" w:lineRule="auto"/>
        <w:rPr>
          <w:rFonts w:ascii="Helvetica" w:hAnsi="Helvetica" w:cs="Helvetica"/>
          <w:color w:val="000000"/>
        </w:rPr>
      </w:pPr>
      <w:r w:rsidRPr="00093F04">
        <w:rPr>
          <w:rFonts w:ascii="Helvetica" w:hAnsi="Helvetica" w:cs="Helvetica"/>
          <w:color w:val="000000"/>
        </w:rPr>
        <w:t>Other infrastructure requirements</w:t>
      </w:r>
    </w:p>
    <w:p w14:paraId="588A366A" w14:textId="77777777" w:rsidR="000E1A96" w:rsidRPr="000E1A96" w:rsidRDefault="000E1A96" w:rsidP="000E1A96">
      <w:pPr>
        <w:spacing w:after="0" w:line="240" w:lineRule="auto"/>
        <w:rPr>
          <w:rFonts w:ascii="Helvetica" w:hAnsi="Helvetica" w:cs="Helvetica"/>
          <w:color w:val="000000"/>
        </w:rPr>
      </w:pPr>
    </w:p>
    <w:p w14:paraId="0C09839F" w14:textId="3DF999AD" w:rsidR="006E0B88" w:rsidRDefault="00EF3ED7" w:rsidP="00FE3BED">
      <w:pPr>
        <w:rPr>
          <w:rFonts w:ascii="Helvetica" w:hAnsi="Helvetica" w:cs="Helvetica"/>
          <w:bCs/>
          <w:color w:val="000000"/>
        </w:rPr>
      </w:pPr>
      <w:r>
        <w:rPr>
          <w:rFonts w:ascii="Helvetica" w:hAnsi="Helvetica" w:cs="Helvetica"/>
          <w:bCs/>
          <w:color w:val="000000"/>
        </w:rPr>
        <w:t>Any number of these issues can negatively influence</w:t>
      </w:r>
      <w:r w:rsidR="009308CC">
        <w:rPr>
          <w:rFonts w:ascii="Helvetica" w:hAnsi="Helvetica" w:cs="Helvetica"/>
          <w:bCs/>
          <w:color w:val="000000"/>
        </w:rPr>
        <w:t xml:space="preserve"> the financial viability of a development</w:t>
      </w:r>
      <w:r>
        <w:rPr>
          <w:rFonts w:ascii="Helvetica" w:hAnsi="Helvetica" w:cs="Helvetica"/>
          <w:bCs/>
          <w:color w:val="000000"/>
        </w:rPr>
        <w:t>.</w:t>
      </w:r>
      <w:r w:rsidR="009308CC">
        <w:rPr>
          <w:rFonts w:ascii="Helvetica" w:hAnsi="Helvetica" w:cs="Helvetica"/>
          <w:bCs/>
          <w:color w:val="000000"/>
        </w:rPr>
        <w:t xml:space="preserve"> In some </w:t>
      </w:r>
      <w:proofErr w:type="gramStart"/>
      <w:r w:rsidR="009308CC">
        <w:rPr>
          <w:rFonts w:ascii="Helvetica" w:hAnsi="Helvetica" w:cs="Helvetica"/>
          <w:bCs/>
          <w:color w:val="000000"/>
        </w:rPr>
        <w:t>cases</w:t>
      </w:r>
      <w:proofErr w:type="gramEnd"/>
      <w:r w:rsidR="009308CC">
        <w:rPr>
          <w:rFonts w:ascii="Helvetica" w:hAnsi="Helvetica" w:cs="Helvetica"/>
          <w:bCs/>
          <w:color w:val="000000"/>
        </w:rPr>
        <w:t xml:space="preserve"> causing long delays, because local effective demand is not able to overcome these supply-side constraints</w:t>
      </w:r>
      <w:r w:rsidR="002167AB">
        <w:rPr>
          <w:rFonts w:ascii="Helvetica" w:hAnsi="Helvetica" w:cs="Helvetica"/>
          <w:bCs/>
          <w:color w:val="000000"/>
        </w:rPr>
        <w:t xml:space="preserve">. </w:t>
      </w:r>
      <w:proofErr w:type="gramStart"/>
      <w:r w:rsidR="002167AB">
        <w:rPr>
          <w:rFonts w:ascii="Helvetica" w:hAnsi="Helvetica" w:cs="Helvetica"/>
          <w:bCs/>
          <w:color w:val="000000"/>
        </w:rPr>
        <w:t>Put simply</w:t>
      </w:r>
      <w:proofErr w:type="gramEnd"/>
      <w:r w:rsidR="002167AB">
        <w:rPr>
          <w:rFonts w:ascii="Helvetica" w:hAnsi="Helvetica" w:cs="Helvetica"/>
          <w:bCs/>
          <w:color w:val="000000"/>
        </w:rPr>
        <w:t xml:space="preserve"> the amount local people are prepared to pay does not give the return needed by the developer, to develop the site</w:t>
      </w:r>
      <w:r>
        <w:rPr>
          <w:rFonts w:ascii="Helvetica" w:hAnsi="Helvetica" w:cs="Helvetica"/>
          <w:bCs/>
          <w:color w:val="000000"/>
        </w:rPr>
        <w:t>. To overcome this, the Coun</w:t>
      </w:r>
      <w:r w:rsidR="008D1ECF">
        <w:rPr>
          <w:rFonts w:ascii="Helvetica" w:hAnsi="Helvetica" w:cs="Helvetica"/>
          <w:bCs/>
          <w:color w:val="000000"/>
        </w:rPr>
        <w:t xml:space="preserve">cil will work proactively with </w:t>
      </w:r>
      <w:r>
        <w:rPr>
          <w:rFonts w:ascii="Helvetica" w:hAnsi="Helvetica" w:cs="Helvetica"/>
          <w:bCs/>
          <w:color w:val="000000"/>
        </w:rPr>
        <w:t xml:space="preserve">local stakeholders via </w:t>
      </w:r>
      <w:r w:rsidRPr="0047779A">
        <w:rPr>
          <w:rFonts w:ascii="Helvetica" w:hAnsi="Helvetica" w:cs="Helvetica"/>
          <w:bCs/>
          <w:color w:val="000000"/>
        </w:rPr>
        <w:t>the ‘Development Sites Implementation Group’ to</w:t>
      </w:r>
      <w:r>
        <w:rPr>
          <w:rFonts w:ascii="Helvetica" w:hAnsi="Helvetica" w:cs="Helvetica"/>
          <w:bCs/>
          <w:color w:val="000000"/>
        </w:rPr>
        <w:t xml:space="preserve"> address where practicable</w:t>
      </w:r>
      <w:r w:rsidR="009308CC">
        <w:rPr>
          <w:rFonts w:ascii="Helvetica" w:hAnsi="Helvetica" w:cs="Helvetica"/>
          <w:bCs/>
          <w:color w:val="000000"/>
        </w:rPr>
        <w:t>, the</w:t>
      </w:r>
      <w:r>
        <w:rPr>
          <w:rFonts w:ascii="Helvetica" w:hAnsi="Helvetica" w:cs="Helvetica"/>
          <w:bCs/>
          <w:color w:val="000000"/>
        </w:rPr>
        <w:t xml:space="preserve"> impediments to delivery. </w:t>
      </w:r>
    </w:p>
    <w:p w14:paraId="50BA35F5" w14:textId="47D33A73" w:rsidR="00106837" w:rsidRDefault="00106837" w:rsidP="00FE3BED">
      <w:r>
        <w:rPr>
          <w:rFonts w:ascii="Helvetica" w:hAnsi="Helvetica" w:cs="Helvetica"/>
          <w:bCs/>
          <w:color w:val="000000"/>
        </w:rPr>
        <w:t xml:space="preserve">Whilst many of these issues are primarily the responsibility of the promoter / developer, </w:t>
      </w:r>
      <w:proofErr w:type="gramStart"/>
      <w:r w:rsidR="002D7327">
        <w:rPr>
          <w:rFonts w:ascii="Helvetica" w:hAnsi="Helvetica" w:cs="Helvetica"/>
          <w:bCs/>
          <w:color w:val="000000"/>
        </w:rPr>
        <w:t xml:space="preserve">a number </w:t>
      </w:r>
      <w:r>
        <w:rPr>
          <w:rFonts w:ascii="Helvetica" w:hAnsi="Helvetica" w:cs="Helvetica"/>
          <w:bCs/>
          <w:color w:val="000000"/>
        </w:rPr>
        <w:t>of</w:t>
      </w:r>
      <w:proofErr w:type="gramEnd"/>
      <w:r>
        <w:rPr>
          <w:rFonts w:ascii="Helvetica" w:hAnsi="Helvetica" w:cs="Helvetica"/>
          <w:bCs/>
          <w:color w:val="000000"/>
        </w:rPr>
        <w:t xml:space="preserve"> the actions highlighted in </w:t>
      </w:r>
      <w:r w:rsidR="002D7327">
        <w:rPr>
          <w:rFonts w:ascii="Helvetica" w:hAnsi="Helvetica" w:cs="Helvetica"/>
          <w:bCs/>
          <w:color w:val="000000"/>
        </w:rPr>
        <w:t xml:space="preserve">this action plan </w:t>
      </w:r>
      <w:r>
        <w:t>will assist:</w:t>
      </w:r>
    </w:p>
    <w:p w14:paraId="0D763542" w14:textId="54877FEC" w:rsidR="002D7327" w:rsidRDefault="002D7327" w:rsidP="002D7327">
      <w:pPr>
        <w:pStyle w:val="ListParagraph"/>
        <w:numPr>
          <w:ilvl w:val="0"/>
          <w:numId w:val="23"/>
        </w:numPr>
      </w:pPr>
      <w:r>
        <w:lastRenderedPageBreak/>
        <w:t>Greater scrutiny of sites at plan making stage including clarity about lead in periods for sites with constraints</w:t>
      </w:r>
    </w:p>
    <w:p w14:paraId="6D43636A" w14:textId="7EBFAF04" w:rsidR="002D7327" w:rsidRDefault="002D7327" w:rsidP="002D7327">
      <w:pPr>
        <w:pStyle w:val="ListParagraph"/>
        <w:numPr>
          <w:ilvl w:val="0"/>
          <w:numId w:val="23"/>
        </w:numPr>
      </w:pPr>
      <w:r>
        <w:t>Allocation of additional sites, not just minimum requirement</w:t>
      </w:r>
    </w:p>
    <w:p w14:paraId="0723AD65" w14:textId="031B7954" w:rsidR="002D7327" w:rsidRDefault="002D7327" w:rsidP="002D7327">
      <w:pPr>
        <w:pStyle w:val="ListParagraph"/>
        <w:numPr>
          <w:ilvl w:val="0"/>
          <w:numId w:val="23"/>
        </w:numPr>
      </w:pPr>
      <w:r>
        <w:t>R</w:t>
      </w:r>
      <w:r w:rsidRPr="002D7327">
        <w:t>e-</w:t>
      </w:r>
      <w:proofErr w:type="spellStart"/>
      <w:r w:rsidRPr="002D7327">
        <w:t>freshed</w:t>
      </w:r>
      <w:proofErr w:type="spellEnd"/>
      <w:r w:rsidRPr="002D7327">
        <w:t xml:space="preserve"> pre-application advice service</w:t>
      </w:r>
    </w:p>
    <w:p w14:paraId="500A46EF" w14:textId="1BFC945B" w:rsidR="002D7327" w:rsidRDefault="002D7327" w:rsidP="002D7327">
      <w:pPr>
        <w:pStyle w:val="ListParagraph"/>
        <w:numPr>
          <w:ilvl w:val="0"/>
          <w:numId w:val="23"/>
        </w:numPr>
      </w:pPr>
      <w:r>
        <w:t>Development Sites Implementation Group</w:t>
      </w:r>
    </w:p>
    <w:p w14:paraId="43D4179D" w14:textId="2A705382" w:rsidR="002D7327" w:rsidRDefault="002D7327" w:rsidP="002D7327">
      <w:pPr>
        <w:pStyle w:val="ListParagraph"/>
        <w:numPr>
          <w:ilvl w:val="0"/>
          <w:numId w:val="23"/>
        </w:numPr>
      </w:pPr>
      <w:r>
        <w:t xml:space="preserve">Strict </w:t>
      </w:r>
      <w:r w:rsidR="00543376">
        <w:t xml:space="preserve">application of the validation list requirements will assist in identifying problems and their solutions in the pre-submission stage </w:t>
      </w:r>
      <w:r>
        <w:t xml:space="preserve"> </w:t>
      </w:r>
    </w:p>
    <w:p w14:paraId="09DA13C1" w14:textId="12B4EA46" w:rsidR="006E0B88" w:rsidRPr="002C60AA" w:rsidRDefault="00106837" w:rsidP="00FE3BED">
      <w:pPr>
        <w:rPr>
          <w:rFonts w:ascii="Helvetica" w:hAnsi="Helvetica" w:cs="Helvetica"/>
          <w:bCs/>
          <w:color w:val="000000"/>
        </w:rPr>
      </w:pPr>
      <w:r>
        <w:t xml:space="preserve"> </w:t>
      </w:r>
    </w:p>
    <w:p w14:paraId="1B2B5215" w14:textId="0B42998C" w:rsidR="000B400D" w:rsidRDefault="002B7C12" w:rsidP="0040239C">
      <w:pPr>
        <w:pStyle w:val="Heading3"/>
      </w:pPr>
      <w:bookmarkStart w:id="28" w:name="_Toc66441551"/>
      <w:r>
        <w:t>6. Demand side issues</w:t>
      </w:r>
      <w:bookmarkEnd w:id="28"/>
    </w:p>
    <w:p w14:paraId="77DA998F" w14:textId="0F93B248" w:rsidR="00044B62" w:rsidRDefault="00044B62" w:rsidP="00C37576">
      <w:r>
        <w:t xml:space="preserve">Population and household projections, coupled with evidence gathered through </w:t>
      </w:r>
      <w:r w:rsidR="00D215A9">
        <w:t xml:space="preserve">the </w:t>
      </w:r>
      <w:r>
        <w:t xml:space="preserve">Strategic Housing Market Assessments and </w:t>
      </w:r>
      <w:r w:rsidR="00D215A9">
        <w:t xml:space="preserve">the </w:t>
      </w:r>
      <w:r>
        <w:t>Rural Housing Needs Assessments</w:t>
      </w:r>
      <w:r w:rsidR="00D215A9">
        <w:t>, all</w:t>
      </w:r>
      <w:r>
        <w:t xml:space="preserve"> identif</w:t>
      </w:r>
      <w:r w:rsidR="00D215A9">
        <w:t>y</w:t>
      </w:r>
      <w:r>
        <w:t xml:space="preserve"> that there is significant </w:t>
      </w:r>
      <w:r w:rsidR="00346CD6">
        <w:t>need</w:t>
      </w:r>
      <w:r>
        <w:t xml:space="preserve"> for new homes in the Borough. Such data when reviewed against the Council’s waiting list and national statistics also shows that there is an affordability issue. Wages have not kept up with house price growth and over time more and more people have either been priced out of the housing market or they have had to utilise a greater portion of their income on housing costs. Local </w:t>
      </w:r>
      <w:r w:rsidR="000620BE">
        <w:t xml:space="preserve">affordability </w:t>
      </w:r>
      <w:r>
        <w:t>is illustrated in</w:t>
      </w:r>
      <w:r w:rsidR="00C37576">
        <w:t xml:space="preserve"> </w:t>
      </w:r>
      <w:r w:rsidR="00C37576">
        <w:fldChar w:fldCharType="begin"/>
      </w:r>
      <w:r w:rsidR="00C37576">
        <w:instrText xml:space="preserve"> REF _Ref15043456 \h </w:instrText>
      </w:r>
      <w:r w:rsidR="00C37576">
        <w:fldChar w:fldCharType="separate"/>
      </w:r>
      <w:r w:rsidR="00C37576">
        <w:t xml:space="preserve">Figure </w:t>
      </w:r>
      <w:r w:rsidR="00C37576">
        <w:rPr>
          <w:noProof/>
        </w:rPr>
        <w:t>12</w:t>
      </w:r>
      <w:r w:rsidR="00C37576">
        <w:fldChar w:fldCharType="end"/>
      </w:r>
      <w:r w:rsidR="00C37576">
        <w:t xml:space="preserve"> </w:t>
      </w:r>
      <w:r>
        <w:t xml:space="preserve">, </w:t>
      </w:r>
      <w:r w:rsidR="000620BE">
        <w:t xml:space="preserve">slow rates of </w:t>
      </w:r>
      <w:r>
        <w:t>building</w:t>
      </w:r>
      <w:r w:rsidR="000620BE">
        <w:t xml:space="preserve"> on some sites</w:t>
      </w:r>
      <w:r>
        <w:t xml:space="preserve"> (</w:t>
      </w:r>
      <w:proofErr w:type="gramStart"/>
      <w:r>
        <w:t>e.g.</w:t>
      </w:r>
      <w:proofErr w:type="gramEnd"/>
      <w:r>
        <w:t xml:space="preserve"> land at Coldharbour Road)</w:t>
      </w:r>
      <w:r w:rsidR="000620BE">
        <w:t xml:space="preserve"> </w:t>
      </w:r>
      <w:r>
        <w:t xml:space="preserve">and a clear </w:t>
      </w:r>
      <w:r w:rsidR="000620BE">
        <w:t>lack of progress on others</w:t>
      </w:r>
      <w:r>
        <w:t xml:space="preserve"> (e.g. </w:t>
      </w:r>
      <w:r w:rsidR="00D13048">
        <w:t>Northfleet Embankment West</w:t>
      </w:r>
      <w:r>
        <w:t>)</w:t>
      </w:r>
      <w:r w:rsidR="000620BE">
        <w:t xml:space="preserve"> means reduced</w:t>
      </w:r>
      <w:r>
        <w:t xml:space="preserve"> housing</w:t>
      </w:r>
      <w:r w:rsidR="000620BE">
        <w:t xml:space="preserve"> delivery</w:t>
      </w:r>
      <w:r>
        <w:t xml:space="preserve"> in the Borough</w:t>
      </w:r>
      <w:r w:rsidR="000620BE">
        <w:t xml:space="preserve"> and</w:t>
      </w:r>
      <w:r>
        <w:t xml:space="preserve"> </w:t>
      </w:r>
      <w:r w:rsidR="00F172AF">
        <w:t>inevitably</w:t>
      </w:r>
      <w:r w:rsidR="000620BE">
        <w:t xml:space="preserve"> higher property prices. </w:t>
      </w:r>
      <w:bookmarkStart w:id="29" w:name="_Ref14954547"/>
      <w:r w:rsidR="00013F3C">
        <w:t>The affordability ratio set out in Figure 12, also plays a key role in determining the number of homes that have to be delivered within Gravesham via the Standard Method (</w:t>
      </w:r>
      <w:hyperlink r:id="rId30" w:history="1">
        <w:r w:rsidR="00013F3C" w:rsidRPr="00D128DD">
          <w:rPr>
            <w:rStyle w:val="Hyperlink"/>
          </w:rPr>
          <w:t xml:space="preserve">please see the Borough’s five year housing land </w:t>
        </w:r>
        <w:r w:rsidR="00D128DD" w:rsidRPr="00D128DD">
          <w:rPr>
            <w:rStyle w:val="Hyperlink"/>
          </w:rPr>
          <w:t>supply statement for further information</w:t>
        </w:r>
      </w:hyperlink>
      <w:r w:rsidR="00013F3C">
        <w:t xml:space="preserve">). </w:t>
      </w:r>
    </w:p>
    <w:p w14:paraId="6D3B5E26" w14:textId="3738ED0B" w:rsidR="007D023D" w:rsidRDefault="00D66037">
      <w:pPr>
        <w:rPr>
          <w:iCs/>
        </w:rPr>
      </w:pPr>
      <w:r w:rsidRPr="00483BCB">
        <w:rPr>
          <w:iCs/>
        </w:rPr>
        <w:t xml:space="preserve">Through the plan making process the Council will seek to ensure that policies are put in place that guide developers to deliver the right size and type of homes in the Borough, and the homes that meet local needs. </w:t>
      </w:r>
    </w:p>
    <w:p w14:paraId="1DEA97CA" w14:textId="4131DDA5" w:rsidR="00F11341" w:rsidRDefault="00F11341">
      <w:pPr>
        <w:rPr>
          <w:iCs/>
        </w:rPr>
      </w:pPr>
      <w:r>
        <w:rPr>
          <w:iCs/>
        </w:rPr>
        <w:t>The ongoing pandemic has had and will continue to have impacts upon housing demand and levels of construction. The first Covid-19 lockdown commenced on 23</w:t>
      </w:r>
      <w:r w:rsidRPr="00F11341">
        <w:rPr>
          <w:iCs/>
          <w:vertAlign w:val="superscript"/>
        </w:rPr>
        <w:t>rd</w:t>
      </w:r>
      <w:r>
        <w:rPr>
          <w:iCs/>
        </w:rPr>
        <w:t xml:space="preserve"> March 2020, as such the impact on housing completions for the financial year 2019/20 would have been limited. During the 20201/22 </w:t>
      </w:r>
      <w:r w:rsidR="00013F3C">
        <w:rPr>
          <w:iCs/>
        </w:rPr>
        <w:t>the pandemic has had a greater impact on the economy and the construction centre. Whilst Government measures such as the Stamp Duty holiday will have helped the housing market, housing market commentators are advising that greater economic uncertainty and greater levels of unemployment will result in falling property prices, falling rental values and falls in construction. The pandemic is also influencing where households want to live and the types of properties</w:t>
      </w:r>
      <w:r>
        <w:rPr>
          <w:iCs/>
        </w:rPr>
        <w:t xml:space="preserve"> </w:t>
      </w:r>
      <w:r w:rsidR="00013F3C">
        <w:rPr>
          <w:iCs/>
        </w:rPr>
        <w:t xml:space="preserve">households wish to purchase, with a greater number of households looking to purchase low density developments in suburban and rural areas </w:t>
      </w:r>
      <w:proofErr w:type="gramStart"/>
      <w:r w:rsidR="00013F3C">
        <w:rPr>
          <w:iCs/>
        </w:rPr>
        <w:t>e.g.</w:t>
      </w:r>
      <w:proofErr w:type="gramEnd"/>
      <w:r w:rsidR="00013F3C">
        <w:rPr>
          <w:iCs/>
        </w:rPr>
        <w:t xml:space="preserve"> homes with gardens, rather than apartments outside of Central London. </w:t>
      </w:r>
    </w:p>
    <w:p w14:paraId="3110C781" w14:textId="72CD8298" w:rsidR="00B204EB" w:rsidRDefault="00B204EB">
      <w:pPr>
        <w:rPr>
          <w:iCs/>
        </w:rPr>
      </w:pPr>
    </w:p>
    <w:p w14:paraId="5117F2BC" w14:textId="7D88B3E8" w:rsidR="00B204EB" w:rsidRDefault="00B204EB">
      <w:pPr>
        <w:rPr>
          <w:iCs/>
        </w:rPr>
      </w:pPr>
    </w:p>
    <w:p w14:paraId="006ACB30" w14:textId="529D23D1" w:rsidR="00B204EB" w:rsidRDefault="00B204EB">
      <w:pPr>
        <w:rPr>
          <w:iCs/>
        </w:rPr>
      </w:pPr>
    </w:p>
    <w:p w14:paraId="7173EA1B" w14:textId="0D1426CD" w:rsidR="0020483C" w:rsidRDefault="0020483C">
      <w:pPr>
        <w:rPr>
          <w:iCs/>
        </w:rPr>
      </w:pPr>
    </w:p>
    <w:p w14:paraId="592133A7" w14:textId="3851D065" w:rsidR="0020483C" w:rsidRDefault="0020483C">
      <w:pPr>
        <w:rPr>
          <w:iCs/>
        </w:rPr>
      </w:pPr>
    </w:p>
    <w:p w14:paraId="35B483FD" w14:textId="48F50EC7" w:rsidR="0020483C" w:rsidRDefault="0020483C">
      <w:pPr>
        <w:rPr>
          <w:iCs/>
        </w:rPr>
      </w:pPr>
    </w:p>
    <w:p w14:paraId="7C44B41E" w14:textId="46C8D4BF" w:rsidR="0020483C" w:rsidRDefault="0020483C">
      <w:pPr>
        <w:rPr>
          <w:iCs/>
        </w:rPr>
      </w:pPr>
    </w:p>
    <w:p w14:paraId="219679DB" w14:textId="5FC3033B" w:rsidR="0020483C" w:rsidRDefault="0020483C">
      <w:pPr>
        <w:rPr>
          <w:iCs/>
        </w:rPr>
      </w:pPr>
    </w:p>
    <w:p w14:paraId="575FE56B" w14:textId="0ADABBA4" w:rsidR="0020483C" w:rsidRDefault="0020483C">
      <w:pPr>
        <w:rPr>
          <w:iCs/>
        </w:rPr>
      </w:pPr>
    </w:p>
    <w:p w14:paraId="045D4724" w14:textId="68DB8477" w:rsidR="0020483C" w:rsidRDefault="0020483C">
      <w:pPr>
        <w:rPr>
          <w:iCs/>
        </w:rPr>
      </w:pPr>
    </w:p>
    <w:p w14:paraId="4875BD4B" w14:textId="77777777" w:rsidR="0020483C" w:rsidRPr="00483BCB" w:rsidRDefault="0020483C">
      <w:pPr>
        <w:rPr>
          <w:iCs/>
        </w:rPr>
      </w:pPr>
    </w:p>
    <w:p w14:paraId="4AF71E5C" w14:textId="71E14FC1" w:rsidR="000620BE" w:rsidRDefault="000620BE" w:rsidP="000620BE">
      <w:pPr>
        <w:pStyle w:val="Caption"/>
        <w:rPr>
          <w:rFonts w:ascii="Helvetica" w:hAnsi="Helvetica" w:cs="Helvetica"/>
          <w:bCs/>
          <w:color w:val="000000"/>
        </w:rPr>
      </w:pPr>
      <w:bookmarkStart w:id="30" w:name="_Ref15023018"/>
      <w:bookmarkStart w:id="31" w:name="_Ref15043456"/>
      <w:r>
        <w:t xml:space="preserve">Figure </w:t>
      </w:r>
      <w:r>
        <w:fldChar w:fldCharType="begin"/>
      </w:r>
      <w:r>
        <w:instrText xml:space="preserve"> SEQ Figure \* ARABIC </w:instrText>
      </w:r>
      <w:r>
        <w:fldChar w:fldCharType="separate"/>
      </w:r>
      <w:r w:rsidR="002D6654">
        <w:rPr>
          <w:noProof/>
        </w:rPr>
        <w:t>12</w:t>
      </w:r>
      <w:r>
        <w:fldChar w:fldCharType="end"/>
      </w:r>
      <w:bookmarkEnd w:id="29"/>
      <w:bookmarkEnd w:id="30"/>
      <w:bookmarkEnd w:id="31"/>
      <w:r>
        <w:t xml:space="preserve">: Ratio of median house price to median gross annual </w:t>
      </w:r>
      <w:proofErr w:type="gramStart"/>
      <w:r>
        <w:t>workplace based</w:t>
      </w:r>
      <w:proofErr w:type="gramEnd"/>
      <w:r>
        <w:t xml:space="preserve"> earning Gravesham only</w:t>
      </w:r>
      <w:r w:rsidR="00D13048">
        <w:t>, 1997-2019</w:t>
      </w:r>
    </w:p>
    <w:p w14:paraId="1AFC73AA" w14:textId="5D875AAC" w:rsidR="000620BE" w:rsidRDefault="00D13048" w:rsidP="00FE3BED">
      <w:pPr>
        <w:rPr>
          <w:rFonts w:ascii="Helvetica" w:hAnsi="Helvetica" w:cs="Helvetica"/>
          <w:bCs/>
          <w:color w:val="000000"/>
        </w:rPr>
      </w:pPr>
      <w:r w:rsidRPr="00D13048">
        <w:rPr>
          <w:noProof/>
          <w:lang w:eastAsia="en-GB"/>
        </w:rPr>
        <w:t xml:space="preserve"> </w:t>
      </w:r>
      <w:r>
        <w:rPr>
          <w:noProof/>
          <w:lang w:eastAsia="en-GB"/>
        </w:rPr>
        <w:drawing>
          <wp:inline distT="0" distB="0" distL="0" distR="0" wp14:anchorId="24487076" wp14:editId="0A0F2C59">
            <wp:extent cx="5834062" cy="3500437"/>
            <wp:effectExtent l="0" t="0" r="14605" b="508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6C2E211" w14:textId="0CA10E50" w:rsidR="000620BE" w:rsidRDefault="000620BE" w:rsidP="00FE3BED">
      <w:pPr>
        <w:rPr>
          <w:rFonts w:ascii="Helvetica" w:hAnsi="Helvetica" w:cs="Helvetica"/>
          <w:bCs/>
          <w:color w:val="000000"/>
        </w:rPr>
      </w:pPr>
    </w:p>
    <w:p w14:paraId="19AEC724" w14:textId="77777777" w:rsidR="00DD7570" w:rsidRPr="000620BE" w:rsidRDefault="00DD7570" w:rsidP="00FE3BED">
      <w:pPr>
        <w:rPr>
          <w:rFonts w:ascii="Helvetica" w:hAnsi="Helvetica" w:cs="Helvetica"/>
          <w:bCs/>
          <w:color w:val="000000"/>
        </w:rPr>
      </w:pPr>
    </w:p>
    <w:p w14:paraId="16655A51" w14:textId="3435273E" w:rsidR="000B400D" w:rsidRDefault="000B400D" w:rsidP="0040239C">
      <w:pPr>
        <w:pStyle w:val="Heading3"/>
      </w:pPr>
      <w:bookmarkStart w:id="32" w:name="_Toc66441552"/>
      <w:r>
        <w:t>7. Infrastructure and Public Services Provision</w:t>
      </w:r>
      <w:bookmarkEnd w:id="32"/>
    </w:p>
    <w:p w14:paraId="5A8EA127" w14:textId="6FE2929F" w:rsidR="00DD024F" w:rsidRDefault="00DD024F" w:rsidP="00DD024F">
      <w:pPr>
        <w:rPr>
          <w:rFonts w:ascii="Helvetica" w:hAnsi="Helvetica" w:cs="Helvetica"/>
          <w:color w:val="000000"/>
        </w:rPr>
      </w:pPr>
      <w:r w:rsidRPr="00BC1CBE">
        <w:rPr>
          <w:rFonts w:ascii="Helvetica" w:hAnsi="Helvetica" w:cs="Helvetica"/>
          <w:color w:val="000000"/>
        </w:rPr>
        <w:t xml:space="preserve">The Local Plan </w:t>
      </w:r>
      <w:r w:rsidR="00DD7570">
        <w:rPr>
          <w:rFonts w:ascii="Helvetica" w:hAnsi="Helvetica" w:cs="Helvetica"/>
          <w:color w:val="000000"/>
        </w:rPr>
        <w:t xml:space="preserve">Core Strategy (2014) </w:t>
      </w:r>
      <w:r>
        <w:rPr>
          <w:rFonts w:ascii="Helvetica" w:hAnsi="Helvetica" w:cs="Helvetica"/>
          <w:color w:val="000000"/>
        </w:rPr>
        <w:t xml:space="preserve">was produced </w:t>
      </w:r>
      <w:r w:rsidR="00543376">
        <w:rPr>
          <w:rFonts w:ascii="Helvetica" w:hAnsi="Helvetica" w:cs="Helvetica"/>
          <w:color w:val="000000"/>
        </w:rPr>
        <w:t>and</w:t>
      </w:r>
      <w:r w:rsidRPr="00BC1CBE">
        <w:rPr>
          <w:rFonts w:ascii="Helvetica" w:hAnsi="Helvetica" w:cs="Helvetica"/>
          <w:color w:val="000000"/>
        </w:rPr>
        <w:t xml:space="preserve"> supported by an Infrastructure Delivery </w:t>
      </w:r>
      <w:r>
        <w:rPr>
          <w:rFonts w:ascii="Helvetica" w:hAnsi="Helvetica" w:cs="Helvetica"/>
          <w:color w:val="000000"/>
        </w:rPr>
        <w:t>Schedule (</w:t>
      </w:r>
      <w:r w:rsidRPr="00BC1CBE">
        <w:rPr>
          <w:rFonts w:ascii="Helvetica" w:hAnsi="Helvetica" w:cs="Helvetica"/>
          <w:color w:val="000000"/>
        </w:rPr>
        <w:t>IDP</w:t>
      </w:r>
      <w:r w:rsidR="00EF706B">
        <w:rPr>
          <w:rFonts w:ascii="Helvetica" w:hAnsi="Helvetica" w:cs="Helvetica"/>
          <w:color w:val="000000"/>
        </w:rPr>
        <w:t>). The IDP</w:t>
      </w:r>
      <w:r w:rsidRPr="00BC1CBE">
        <w:rPr>
          <w:rFonts w:ascii="Helvetica" w:hAnsi="Helvetica" w:cs="Helvetica"/>
          <w:color w:val="000000"/>
        </w:rPr>
        <w:t xml:space="preserve"> has been developed with input from utility providers and service providers and identifies the improvement to existing or new infrastructure required to support the planned growth of the Local Plan.</w:t>
      </w:r>
      <w:r w:rsidR="00EF706B">
        <w:rPr>
          <w:rFonts w:ascii="Helvetica" w:hAnsi="Helvetica" w:cs="Helvetica"/>
          <w:color w:val="000000"/>
        </w:rPr>
        <w:t xml:space="preserve"> Since its creation the Ebbsfleet Development Corporation has also taken on a lead </w:t>
      </w:r>
      <w:proofErr w:type="spellStart"/>
      <w:r w:rsidR="00EF706B">
        <w:rPr>
          <w:rFonts w:ascii="Helvetica" w:hAnsi="Helvetica" w:cs="Helvetica"/>
          <w:color w:val="000000"/>
        </w:rPr>
        <w:t>roll</w:t>
      </w:r>
      <w:proofErr w:type="spellEnd"/>
      <w:r w:rsidR="00EF706B">
        <w:rPr>
          <w:rFonts w:ascii="Helvetica" w:hAnsi="Helvetica" w:cs="Helvetica"/>
          <w:color w:val="000000"/>
        </w:rPr>
        <w:t xml:space="preserve"> in ensuring suitable infrastructure is put into place within the Garden City. </w:t>
      </w:r>
      <w:r w:rsidR="00DD7570">
        <w:rPr>
          <w:rFonts w:ascii="Helvetica" w:hAnsi="Helvetica" w:cs="Helvetica"/>
          <w:color w:val="000000"/>
        </w:rPr>
        <w:t>A revised IDP is being produced as part of the emerging Local Plan.</w:t>
      </w:r>
    </w:p>
    <w:p w14:paraId="3EC3BE63" w14:textId="77777777" w:rsidR="00DD024F" w:rsidRPr="00264B0E" w:rsidRDefault="00DD024F" w:rsidP="00DD024F">
      <w:pPr>
        <w:rPr>
          <w:rFonts w:ascii="Helvetica" w:hAnsi="Helvetica" w:cs="Helvetica"/>
          <w:color w:val="000000"/>
        </w:rPr>
      </w:pPr>
      <w:r w:rsidRPr="00264B0E">
        <w:rPr>
          <w:rFonts w:ascii="Helvetica" w:hAnsi="Helvetica" w:cs="Helvetica"/>
          <w:color w:val="000000"/>
        </w:rPr>
        <w:t>The Council has considered whether the current provision of infrastructure in the Borough is acting as a barrier for the delivery of new homes. For the current planning permissions in place, there are no infrastructure barriers preventing the commencement of sites.</w:t>
      </w:r>
    </w:p>
    <w:p w14:paraId="766BBD5E" w14:textId="3AE69B63" w:rsidR="00DD024F" w:rsidRDefault="00DD024F" w:rsidP="00DD024F">
      <w:pPr>
        <w:rPr>
          <w:rFonts w:ascii="Helvetica" w:hAnsi="Helvetica" w:cs="Helvetica"/>
          <w:color w:val="000000"/>
        </w:rPr>
      </w:pPr>
      <w:r w:rsidRPr="00264B0E">
        <w:rPr>
          <w:rFonts w:ascii="Helvetica" w:hAnsi="Helvetica" w:cs="Helvetica"/>
          <w:color w:val="000000"/>
        </w:rPr>
        <w:lastRenderedPageBreak/>
        <w:t xml:space="preserve">There are examples in the Borough of infrastructure that was to be delivered as part of a development site but subsequently </w:t>
      </w:r>
      <w:r w:rsidR="008E3D38">
        <w:rPr>
          <w:rFonts w:ascii="Helvetica" w:hAnsi="Helvetica" w:cs="Helvetica"/>
          <w:color w:val="000000"/>
        </w:rPr>
        <w:t>found to be</w:t>
      </w:r>
      <w:r w:rsidRPr="00264B0E">
        <w:rPr>
          <w:rFonts w:ascii="Helvetica" w:hAnsi="Helvetica" w:cs="Helvetica"/>
          <w:color w:val="000000"/>
        </w:rPr>
        <w:t xml:space="preserve"> undeliverable due to viability issues. Largest of these was the bridge linking Springhead Quarter to Ebbsfleet Station. </w:t>
      </w:r>
      <w:r w:rsidR="00EF706B">
        <w:rPr>
          <w:rFonts w:ascii="Helvetica" w:hAnsi="Helvetica" w:cs="Helvetica"/>
          <w:color w:val="000000"/>
        </w:rPr>
        <w:t>The developer had</w:t>
      </w:r>
      <w:r w:rsidRPr="00264B0E">
        <w:rPr>
          <w:rFonts w:ascii="Helvetica" w:hAnsi="Helvetica" w:cs="Helvetica"/>
          <w:color w:val="000000"/>
        </w:rPr>
        <w:t xml:space="preserve"> agreed a significant package of transport infrastructure when the initial outline permission was given for the development at Ebbsfleet. More detailed viability work on a phase by phase basis </w:t>
      </w:r>
      <w:r w:rsidR="00EF706B">
        <w:rPr>
          <w:rFonts w:ascii="Helvetica" w:hAnsi="Helvetica" w:cs="Helvetica"/>
          <w:color w:val="000000"/>
        </w:rPr>
        <w:t>identified that some of the infrastructure such as the bridge could not be paid for by the development .</w:t>
      </w:r>
      <w:r w:rsidRPr="00264B0E">
        <w:rPr>
          <w:rFonts w:ascii="Helvetica" w:hAnsi="Helvetica" w:cs="Helvetica"/>
          <w:color w:val="000000"/>
        </w:rPr>
        <w:t>The E</w:t>
      </w:r>
      <w:r w:rsidR="00EF706B">
        <w:rPr>
          <w:rFonts w:ascii="Helvetica" w:hAnsi="Helvetica" w:cs="Helvetica"/>
          <w:color w:val="000000"/>
        </w:rPr>
        <w:t xml:space="preserve">bbsfleet Development Corporation have addressed this by </w:t>
      </w:r>
      <w:r w:rsidRPr="00264B0E">
        <w:rPr>
          <w:rFonts w:ascii="Helvetica" w:hAnsi="Helvetica" w:cs="Helvetica"/>
          <w:color w:val="000000"/>
        </w:rPr>
        <w:t xml:space="preserve">forward funding infrastructure </w:t>
      </w:r>
      <w:r w:rsidR="00EF706B">
        <w:rPr>
          <w:rFonts w:ascii="Helvetica" w:hAnsi="Helvetica" w:cs="Helvetica"/>
          <w:color w:val="000000"/>
        </w:rPr>
        <w:t>and that has</w:t>
      </w:r>
      <w:r w:rsidRPr="00264B0E">
        <w:rPr>
          <w:rFonts w:ascii="Helvetica" w:hAnsi="Helvetica" w:cs="Helvetica"/>
          <w:color w:val="000000"/>
        </w:rPr>
        <w:t xml:space="preserve"> enabled infrastructure such as the </w:t>
      </w:r>
      <w:hyperlink r:id="rId32" w:history="1">
        <w:r w:rsidRPr="00AF4AF8">
          <w:rPr>
            <w:rStyle w:val="Hyperlink"/>
            <w:rFonts w:ascii="Helvetica" w:hAnsi="Helvetica" w:cs="Helvetica"/>
          </w:rPr>
          <w:t>Springhead Link Bridge</w:t>
        </w:r>
      </w:hyperlink>
      <w:r w:rsidRPr="00264B0E">
        <w:rPr>
          <w:rFonts w:ascii="Helvetica" w:hAnsi="Helvetica" w:cs="Helvetica"/>
          <w:color w:val="000000"/>
        </w:rPr>
        <w:t xml:space="preserve"> to be </w:t>
      </w:r>
      <w:r w:rsidR="00AF4AF8">
        <w:rPr>
          <w:rFonts w:ascii="Helvetica" w:hAnsi="Helvetica" w:cs="Helvetica"/>
          <w:color w:val="000000"/>
        </w:rPr>
        <w:t>opened in July 2020</w:t>
      </w:r>
      <w:r w:rsidRPr="00264B0E">
        <w:rPr>
          <w:rFonts w:ascii="Helvetica" w:hAnsi="Helvetica" w:cs="Helvetica"/>
          <w:color w:val="000000"/>
        </w:rPr>
        <w:t>.</w:t>
      </w:r>
    </w:p>
    <w:p w14:paraId="45927631" w14:textId="581B2FF7" w:rsidR="005169E2" w:rsidRDefault="00EF706B" w:rsidP="00264B0E">
      <w:pPr>
        <w:rPr>
          <w:rFonts w:ascii="Helvetica" w:hAnsi="Helvetica" w:cs="Helvetica"/>
          <w:bCs/>
          <w:color w:val="000000"/>
        </w:rPr>
      </w:pPr>
      <w:r>
        <w:rPr>
          <w:rFonts w:ascii="Helvetica" w:hAnsi="Helvetica" w:cs="Helvetica"/>
          <w:bCs/>
          <w:color w:val="000000"/>
        </w:rPr>
        <w:t xml:space="preserve">The investment being made in the Garden City however cannot be easily replicated elsewhere, primarily because the Government directly funds the Ebbsfleet Development Corporation to bring forward development in the Garden City. Similar funding is not made available to the Council to bring forward infrastructure and address service shortfalls in other parts of the Borough. Concerns regarding the capacity of infrastructure such as the highway network, water and waste resources and the capacity of services such as health care are at the forefront of local </w:t>
      </w:r>
      <w:proofErr w:type="gramStart"/>
      <w:r>
        <w:rPr>
          <w:rFonts w:ascii="Helvetica" w:hAnsi="Helvetica" w:cs="Helvetica"/>
          <w:bCs/>
          <w:color w:val="000000"/>
        </w:rPr>
        <w:t>residents</w:t>
      </w:r>
      <w:proofErr w:type="gramEnd"/>
      <w:r>
        <w:rPr>
          <w:rFonts w:ascii="Helvetica" w:hAnsi="Helvetica" w:cs="Helvetica"/>
          <w:bCs/>
          <w:color w:val="000000"/>
        </w:rPr>
        <w:t xml:space="preserve"> concerns. </w:t>
      </w:r>
    </w:p>
    <w:p w14:paraId="260BF119" w14:textId="5928F1B0" w:rsidR="00EF706B" w:rsidRDefault="002C60AA" w:rsidP="00264B0E">
      <w:pPr>
        <w:rPr>
          <w:rFonts w:ascii="Helvetica" w:hAnsi="Helvetica" w:cs="Helvetica"/>
          <w:bCs/>
          <w:color w:val="000000"/>
        </w:rPr>
      </w:pPr>
      <w:r>
        <w:rPr>
          <w:rFonts w:ascii="Helvetica" w:hAnsi="Helvetica" w:cs="Helvetica"/>
          <w:bCs/>
          <w:color w:val="000000"/>
        </w:rPr>
        <w:t>R</w:t>
      </w:r>
      <w:r w:rsidR="008E3D38">
        <w:rPr>
          <w:rFonts w:ascii="Helvetica" w:hAnsi="Helvetica" w:cs="Helvetica"/>
          <w:bCs/>
          <w:color w:val="000000"/>
        </w:rPr>
        <w:t>ecent growth has not been comple</w:t>
      </w:r>
      <w:r>
        <w:rPr>
          <w:rFonts w:ascii="Helvetica" w:hAnsi="Helvetica" w:cs="Helvetica"/>
          <w:bCs/>
          <w:color w:val="000000"/>
        </w:rPr>
        <w:t xml:space="preserve">mented by suitable investments in local infrastructure and services, as funding opportunities became and remain limited. The inability of developers to adequately fund local infrastructure and public services harms local perception of new development. </w:t>
      </w:r>
      <w:r w:rsidR="00DD7570">
        <w:rPr>
          <w:rFonts w:ascii="Helvetica" w:hAnsi="Helvetica" w:cs="Helvetica"/>
          <w:bCs/>
          <w:color w:val="000000"/>
        </w:rPr>
        <w:t>T</w:t>
      </w:r>
      <w:r>
        <w:rPr>
          <w:rFonts w:ascii="Helvetica" w:hAnsi="Helvetica" w:cs="Helvetica"/>
          <w:bCs/>
          <w:color w:val="000000"/>
        </w:rPr>
        <w:t>here is a recognition that further investments need to be made in</w:t>
      </w:r>
      <w:r w:rsidR="00B41407">
        <w:rPr>
          <w:rFonts w:ascii="Helvetica" w:hAnsi="Helvetica" w:cs="Helvetica"/>
          <w:bCs/>
          <w:color w:val="000000"/>
        </w:rPr>
        <w:t>to</w:t>
      </w:r>
      <w:r>
        <w:rPr>
          <w:rFonts w:ascii="Helvetica" w:hAnsi="Helvetica" w:cs="Helvetica"/>
          <w:bCs/>
          <w:color w:val="000000"/>
        </w:rPr>
        <w:t xml:space="preserve"> local infrastructure, </w:t>
      </w:r>
      <w:r w:rsidR="00B41407">
        <w:rPr>
          <w:rFonts w:ascii="Helvetica" w:hAnsi="Helvetica" w:cs="Helvetica"/>
          <w:bCs/>
          <w:color w:val="000000"/>
        </w:rPr>
        <w:t xml:space="preserve">and </w:t>
      </w:r>
      <w:r>
        <w:rPr>
          <w:rFonts w:ascii="Helvetica" w:hAnsi="Helvetica" w:cs="Helvetica"/>
          <w:bCs/>
          <w:color w:val="000000"/>
        </w:rPr>
        <w:t xml:space="preserve">the Council will continue to work with partners to identify and bid for funding that enhances local provision in terms of both infrastructure and services.  </w:t>
      </w:r>
    </w:p>
    <w:p w14:paraId="274F5B07" w14:textId="57AF8287" w:rsidR="00DF4B3A" w:rsidRDefault="00DF4B3A" w:rsidP="0040239C">
      <w:pPr>
        <w:pStyle w:val="Heading2"/>
      </w:pPr>
      <w:bookmarkStart w:id="33" w:name="_Toc66441553"/>
      <w:r>
        <w:t>Conclusion</w:t>
      </w:r>
      <w:bookmarkEnd w:id="33"/>
    </w:p>
    <w:p w14:paraId="69C337F4" w14:textId="406BC274" w:rsidR="002C60AA" w:rsidRDefault="000E1F0F" w:rsidP="00264B0E">
      <w:pPr>
        <w:rPr>
          <w:rFonts w:ascii="Helvetica" w:hAnsi="Helvetica" w:cs="Helvetica"/>
          <w:bCs/>
          <w:color w:val="000000"/>
        </w:rPr>
      </w:pPr>
      <w:r>
        <w:rPr>
          <w:rFonts w:ascii="Helvetica" w:hAnsi="Helvetica" w:cs="Helvetica"/>
          <w:bCs/>
          <w:color w:val="000000"/>
        </w:rPr>
        <w:t>The o</w:t>
      </w:r>
      <w:r w:rsidR="00DF4B3A" w:rsidRPr="00DF4B3A">
        <w:rPr>
          <w:rFonts w:ascii="Helvetica" w:hAnsi="Helvetica" w:cs="Helvetica"/>
          <w:bCs/>
          <w:color w:val="000000"/>
        </w:rPr>
        <w:t xml:space="preserve">nly way to meet the test is </w:t>
      </w:r>
      <w:r>
        <w:rPr>
          <w:rFonts w:ascii="Helvetica" w:hAnsi="Helvetica" w:cs="Helvetica"/>
          <w:bCs/>
          <w:color w:val="000000"/>
        </w:rPr>
        <w:t xml:space="preserve">enhanced delivery and as highlighted above the Council continues to undertake a range of actions related to its various roles. </w:t>
      </w:r>
      <w:r w:rsidR="003560FE">
        <w:rPr>
          <w:rFonts w:ascii="Helvetica" w:hAnsi="Helvetica" w:cs="Helvetica"/>
          <w:bCs/>
          <w:color w:val="000000"/>
        </w:rPr>
        <w:t>These actions are summarised in the form of a work programme at Appendix A.</w:t>
      </w:r>
    </w:p>
    <w:p w14:paraId="28730DBF" w14:textId="62F84130" w:rsidR="000E1F0F" w:rsidRPr="000E1F0F" w:rsidRDefault="000E1F0F" w:rsidP="000E1F0F">
      <w:pPr>
        <w:rPr>
          <w:rFonts w:ascii="Helvetica" w:hAnsi="Helvetica" w:cs="Helvetica"/>
          <w:bCs/>
          <w:color w:val="000000"/>
        </w:rPr>
      </w:pPr>
      <w:r>
        <w:rPr>
          <w:rFonts w:ascii="Helvetica" w:hAnsi="Helvetica" w:cs="Helvetica"/>
          <w:bCs/>
          <w:color w:val="000000"/>
        </w:rPr>
        <w:t xml:space="preserve">At the same time, the text is inherently backward looking with </w:t>
      </w:r>
      <w:r w:rsidRPr="000E1F0F">
        <w:rPr>
          <w:rFonts w:ascii="Helvetica" w:hAnsi="Helvetica" w:cs="Helvetica"/>
          <w:bCs/>
          <w:color w:val="000000"/>
        </w:rPr>
        <w:t>paragraph 215</w:t>
      </w:r>
      <w:r>
        <w:rPr>
          <w:rFonts w:ascii="Helvetica" w:hAnsi="Helvetica" w:cs="Helvetica"/>
          <w:bCs/>
          <w:color w:val="000000"/>
        </w:rPr>
        <w:t xml:space="preserve"> of the NPPF defining</w:t>
      </w:r>
      <w:r w:rsidRPr="000E1F0F">
        <w:rPr>
          <w:rFonts w:ascii="Helvetica" w:hAnsi="Helvetica" w:cs="Helvetica"/>
          <w:bCs/>
          <w:color w:val="000000"/>
        </w:rPr>
        <w:t xml:space="preserve"> the thresholds substantially below the housing requirement as:</w:t>
      </w:r>
    </w:p>
    <w:p w14:paraId="0C343E29" w14:textId="77777777" w:rsidR="000E1F0F" w:rsidRDefault="000E1F0F" w:rsidP="000E1F0F">
      <w:pPr>
        <w:pStyle w:val="ListParagraph"/>
        <w:numPr>
          <w:ilvl w:val="0"/>
          <w:numId w:val="22"/>
        </w:numPr>
        <w:rPr>
          <w:rFonts w:ascii="Helvetica" w:hAnsi="Helvetica" w:cs="Helvetica"/>
          <w:bCs/>
          <w:color w:val="000000"/>
        </w:rPr>
      </w:pPr>
      <w:r w:rsidRPr="000E1F0F">
        <w:rPr>
          <w:rFonts w:ascii="Helvetica" w:hAnsi="Helvetica" w:cs="Helvetica"/>
          <w:bCs/>
          <w:color w:val="000000"/>
        </w:rPr>
        <w:t xml:space="preserve">November 2018 indicate that delivery was below 25% of housing required over the previous three </w:t>
      </w:r>
      <w:proofErr w:type="gramStart"/>
      <w:r w:rsidRPr="000E1F0F">
        <w:rPr>
          <w:rFonts w:ascii="Helvetica" w:hAnsi="Helvetica" w:cs="Helvetica"/>
          <w:bCs/>
          <w:color w:val="000000"/>
        </w:rPr>
        <w:t>years;</w:t>
      </w:r>
      <w:proofErr w:type="gramEnd"/>
      <w:r w:rsidRPr="000E1F0F">
        <w:rPr>
          <w:rFonts w:ascii="Helvetica" w:hAnsi="Helvetica" w:cs="Helvetica"/>
          <w:bCs/>
          <w:color w:val="000000"/>
        </w:rPr>
        <w:t xml:space="preserve"> </w:t>
      </w:r>
    </w:p>
    <w:p w14:paraId="60E333B9" w14:textId="4FABFC63" w:rsidR="000E1F0F" w:rsidRPr="000E1F0F" w:rsidRDefault="000E1F0F" w:rsidP="000E1F0F">
      <w:pPr>
        <w:pStyle w:val="ListParagraph"/>
        <w:numPr>
          <w:ilvl w:val="1"/>
          <w:numId w:val="22"/>
        </w:numPr>
        <w:rPr>
          <w:rFonts w:ascii="Helvetica" w:hAnsi="Helvetica" w:cs="Helvetica"/>
          <w:bCs/>
          <w:color w:val="000000"/>
        </w:rPr>
      </w:pPr>
      <w:r>
        <w:rPr>
          <w:rFonts w:ascii="Helvetica" w:hAnsi="Helvetica" w:cs="Helvetica"/>
          <w:bCs/>
          <w:color w:val="000000"/>
        </w:rPr>
        <w:t xml:space="preserve">Considering </w:t>
      </w:r>
      <w:proofErr w:type="gramStart"/>
      <w:r>
        <w:rPr>
          <w:rFonts w:ascii="Helvetica" w:hAnsi="Helvetica" w:cs="Helvetica"/>
          <w:bCs/>
          <w:color w:val="000000"/>
        </w:rPr>
        <w:t>3 year</w:t>
      </w:r>
      <w:proofErr w:type="gramEnd"/>
      <w:r>
        <w:rPr>
          <w:rFonts w:ascii="Helvetica" w:hAnsi="Helvetica" w:cs="Helvetica"/>
          <w:bCs/>
          <w:color w:val="000000"/>
        </w:rPr>
        <w:t xml:space="preserve"> period from </w:t>
      </w:r>
      <w:r w:rsidRPr="000E1F0F">
        <w:rPr>
          <w:rFonts w:ascii="Helvetica" w:hAnsi="Helvetica" w:cs="Helvetica"/>
          <w:bCs/>
          <w:color w:val="000000"/>
        </w:rPr>
        <w:t>1/4/201</w:t>
      </w:r>
      <w:r>
        <w:rPr>
          <w:rFonts w:ascii="Helvetica" w:hAnsi="Helvetica" w:cs="Helvetica"/>
          <w:bCs/>
          <w:color w:val="000000"/>
        </w:rPr>
        <w:t>5</w:t>
      </w:r>
      <w:r w:rsidRPr="000E1F0F">
        <w:rPr>
          <w:rFonts w:ascii="Helvetica" w:hAnsi="Helvetica" w:cs="Helvetica"/>
          <w:bCs/>
          <w:color w:val="000000"/>
        </w:rPr>
        <w:t>-31/3/2018</w:t>
      </w:r>
    </w:p>
    <w:p w14:paraId="13FE45ED" w14:textId="77777777" w:rsidR="000E1F0F" w:rsidRDefault="000E1F0F" w:rsidP="000E1F0F">
      <w:pPr>
        <w:pStyle w:val="ListParagraph"/>
        <w:numPr>
          <w:ilvl w:val="0"/>
          <w:numId w:val="22"/>
        </w:numPr>
        <w:rPr>
          <w:rFonts w:ascii="Helvetica" w:hAnsi="Helvetica" w:cs="Helvetica"/>
          <w:bCs/>
          <w:color w:val="000000"/>
        </w:rPr>
      </w:pPr>
      <w:r w:rsidRPr="000E1F0F">
        <w:rPr>
          <w:rFonts w:ascii="Helvetica" w:hAnsi="Helvetica" w:cs="Helvetica"/>
          <w:bCs/>
          <w:color w:val="000000"/>
        </w:rPr>
        <w:t xml:space="preserve">November 2019 indicate that delivery was below 45% of housing required over the previous three </w:t>
      </w:r>
      <w:proofErr w:type="gramStart"/>
      <w:r w:rsidRPr="000E1F0F">
        <w:rPr>
          <w:rFonts w:ascii="Helvetica" w:hAnsi="Helvetica" w:cs="Helvetica"/>
          <w:bCs/>
          <w:color w:val="000000"/>
        </w:rPr>
        <w:t>years;</w:t>
      </w:r>
      <w:proofErr w:type="gramEnd"/>
      <w:r w:rsidRPr="000E1F0F">
        <w:rPr>
          <w:rFonts w:ascii="Helvetica" w:hAnsi="Helvetica" w:cs="Helvetica"/>
          <w:bCs/>
          <w:color w:val="000000"/>
        </w:rPr>
        <w:t xml:space="preserve"> </w:t>
      </w:r>
    </w:p>
    <w:p w14:paraId="07442A29" w14:textId="1CCBBF15" w:rsidR="000E1F0F" w:rsidRPr="000E1F0F" w:rsidRDefault="000E1F0F" w:rsidP="000E1F0F">
      <w:pPr>
        <w:pStyle w:val="ListParagraph"/>
        <w:numPr>
          <w:ilvl w:val="1"/>
          <w:numId w:val="22"/>
        </w:numPr>
        <w:rPr>
          <w:rFonts w:ascii="Helvetica" w:hAnsi="Helvetica" w:cs="Helvetica"/>
          <w:bCs/>
          <w:color w:val="000000"/>
        </w:rPr>
      </w:pPr>
      <w:r>
        <w:rPr>
          <w:rFonts w:ascii="Helvetica" w:hAnsi="Helvetica" w:cs="Helvetica"/>
          <w:bCs/>
          <w:color w:val="000000"/>
        </w:rPr>
        <w:t xml:space="preserve">Considering </w:t>
      </w:r>
      <w:proofErr w:type="gramStart"/>
      <w:r>
        <w:rPr>
          <w:rFonts w:ascii="Helvetica" w:hAnsi="Helvetica" w:cs="Helvetica"/>
          <w:bCs/>
          <w:color w:val="000000"/>
        </w:rPr>
        <w:t>3 year</w:t>
      </w:r>
      <w:proofErr w:type="gramEnd"/>
      <w:r>
        <w:rPr>
          <w:rFonts w:ascii="Helvetica" w:hAnsi="Helvetica" w:cs="Helvetica"/>
          <w:bCs/>
          <w:color w:val="000000"/>
        </w:rPr>
        <w:t xml:space="preserve"> period from </w:t>
      </w:r>
      <w:r w:rsidRPr="000E1F0F">
        <w:rPr>
          <w:rFonts w:ascii="Helvetica" w:hAnsi="Helvetica" w:cs="Helvetica"/>
          <w:bCs/>
          <w:color w:val="000000"/>
        </w:rPr>
        <w:t>1/4/201</w:t>
      </w:r>
      <w:r>
        <w:rPr>
          <w:rFonts w:ascii="Helvetica" w:hAnsi="Helvetica" w:cs="Helvetica"/>
          <w:bCs/>
          <w:color w:val="000000"/>
        </w:rPr>
        <w:t>6</w:t>
      </w:r>
      <w:r w:rsidRPr="000E1F0F">
        <w:rPr>
          <w:rFonts w:ascii="Helvetica" w:hAnsi="Helvetica" w:cs="Helvetica"/>
          <w:bCs/>
          <w:color w:val="000000"/>
        </w:rPr>
        <w:t>-31/3/2019</w:t>
      </w:r>
    </w:p>
    <w:p w14:paraId="6108C4F1" w14:textId="77777777" w:rsidR="000E1F0F" w:rsidRDefault="000E1F0F" w:rsidP="000E1F0F">
      <w:pPr>
        <w:pStyle w:val="ListParagraph"/>
        <w:numPr>
          <w:ilvl w:val="0"/>
          <w:numId w:val="22"/>
        </w:numPr>
        <w:rPr>
          <w:rFonts w:ascii="Helvetica" w:hAnsi="Helvetica" w:cs="Helvetica"/>
          <w:bCs/>
          <w:color w:val="000000"/>
        </w:rPr>
      </w:pPr>
      <w:r w:rsidRPr="000E1F0F">
        <w:rPr>
          <w:rFonts w:ascii="Helvetica" w:hAnsi="Helvetica" w:cs="Helvetica"/>
          <w:bCs/>
          <w:color w:val="000000"/>
        </w:rPr>
        <w:t xml:space="preserve">November 2020 and in subsequent years indicate that delivery was below 75% of housing required over the previous three years. </w:t>
      </w:r>
    </w:p>
    <w:p w14:paraId="32F4D3A3" w14:textId="53A8821C" w:rsidR="000E1F0F" w:rsidRDefault="000E1F0F" w:rsidP="000E1F0F">
      <w:pPr>
        <w:pStyle w:val="ListParagraph"/>
        <w:numPr>
          <w:ilvl w:val="1"/>
          <w:numId w:val="22"/>
        </w:numPr>
        <w:rPr>
          <w:rFonts w:ascii="Helvetica" w:hAnsi="Helvetica" w:cs="Helvetica"/>
          <w:bCs/>
          <w:color w:val="000000"/>
        </w:rPr>
      </w:pPr>
      <w:r>
        <w:rPr>
          <w:rFonts w:ascii="Helvetica" w:hAnsi="Helvetica" w:cs="Helvetica"/>
          <w:bCs/>
          <w:color w:val="000000"/>
        </w:rPr>
        <w:t xml:space="preserve">Considering </w:t>
      </w:r>
      <w:proofErr w:type="gramStart"/>
      <w:r>
        <w:rPr>
          <w:rFonts w:ascii="Helvetica" w:hAnsi="Helvetica" w:cs="Helvetica"/>
          <w:bCs/>
          <w:color w:val="000000"/>
        </w:rPr>
        <w:t>3 year</w:t>
      </w:r>
      <w:proofErr w:type="gramEnd"/>
      <w:r>
        <w:rPr>
          <w:rFonts w:ascii="Helvetica" w:hAnsi="Helvetica" w:cs="Helvetica"/>
          <w:bCs/>
          <w:color w:val="000000"/>
        </w:rPr>
        <w:t xml:space="preserve"> period from </w:t>
      </w:r>
      <w:r w:rsidRPr="000E1F0F">
        <w:rPr>
          <w:rFonts w:ascii="Helvetica" w:hAnsi="Helvetica" w:cs="Helvetica"/>
          <w:bCs/>
          <w:color w:val="000000"/>
        </w:rPr>
        <w:t>1/4/201</w:t>
      </w:r>
      <w:r>
        <w:rPr>
          <w:rFonts w:ascii="Helvetica" w:hAnsi="Helvetica" w:cs="Helvetica"/>
          <w:bCs/>
          <w:color w:val="000000"/>
        </w:rPr>
        <w:t>7</w:t>
      </w:r>
      <w:r w:rsidRPr="000E1F0F">
        <w:rPr>
          <w:rFonts w:ascii="Helvetica" w:hAnsi="Helvetica" w:cs="Helvetica"/>
          <w:bCs/>
          <w:color w:val="000000"/>
        </w:rPr>
        <w:t>-31/3/2020</w:t>
      </w:r>
    </w:p>
    <w:p w14:paraId="029440D8" w14:textId="77777777" w:rsidR="000E1F0F" w:rsidRDefault="000E1F0F" w:rsidP="000E1F0F">
      <w:pPr>
        <w:rPr>
          <w:rFonts w:ascii="Helvetica" w:hAnsi="Helvetica" w:cs="Helvetica"/>
          <w:bCs/>
          <w:color w:val="000000"/>
        </w:rPr>
      </w:pPr>
    </w:p>
    <w:p w14:paraId="4FAECD29" w14:textId="000178B6" w:rsidR="00476BF1" w:rsidRDefault="00476BF1">
      <w:pPr>
        <w:rPr>
          <w:rFonts w:ascii="Helvetica" w:hAnsi="Helvetica" w:cs="Helvetica"/>
          <w:bCs/>
          <w:color w:val="000000"/>
        </w:rPr>
      </w:pPr>
      <w:r>
        <w:rPr>
          <w:rFonts w:ascii="Helvetica" w:hAnsi="Helvetica" w:cs="Helvetica"/>
          <w:bCs/>
          <w:color w:val="000000"/>
        </w:rPr>
        <w:br w:type="page"/>
      </w:r>
    </w:p>
    <w:p w14:paraId="0AE9BD9C" w14:textId="77777777" w:rsidR="00476BF1" w:rsidRDefault="00476BF1" w:rsidP="000E1F0F">
      <w:pPr>
        <w:rPr>
          <w:rFonts w:ascii="Helvetica" w:hAnsi="Helvetica" w:cs="Helvetica"/>
          <w:bCs/>
          <w:color w:val="000000"/>
        </w:rPr>
        <w:sectPr w:rsidR="00476BF1">
          <w:footerReference w:type="default" r:id="rId33"/>
          <w:pgSz w:w="12240" w:h="15840"/>
          <w:pgMar w:top="1440" w:right="1440" w:bottom="1440" w:left="1440" w:header="708" w:footer="708" w:gutter="0"/>
          <w:cols w:space="708"/>
          <w:docGrid w:linePitch="360"/>
        </w:sectPr>
      </w:pPr>
    </w:p>
    <w:p w14:paraId="7DFC7632" w14:textId="08BF3F77" w:rsidR="00476BF1" w:rsidRPr="000B582F" w:rsidRDefault="002C05E4" w:rsidP="0040239C">
      <w:pPr>
        <w:pStyle w:val="Heading2"/>
      </w:pPr>
      <w:bookmarkStart w:id="34" w:name="_Toc66441554"/>
      <w:r>
        <w:lastRenderedPageBreak/>
        <w:t>Appendix A:</w:t>
      </w:r>
      <w:r w:rsidR="00476BF1" w:rsidRPr="000B582F">
        <w:t xml:space="preserve"> Work Programme</w:t>
      </w:r>
      <w:bookmarkEnd w:id="34"/>
    </w:p>
    <w:p w14:paraId="594F68A7" w14:textId="59A8E726" w:rsidR="00476BF1" w:rsidRDefault="00476BF1" w:rsidP="00476BF1">
      <w:r>
        <w:t>This is a living document</w:t>
      </w:r>
      <w:r w:rsidR="00D8709D">
        <w:t xml:space="preserve"> will evolve and be refined over time.</w:t>
      </w:r>
    </w:p>
    <w:tbl>
      <w:tblPr>
        <w:tblStyle w:val="TableGrid"/>
        <w:tblW w:w="0" w:type="auto"/>
        <w:tblLook w:val="04A0" w:firstRow="1" w:lastRow="0" w:firstColumn="1" w:lastColumn="0" w:noHBand="0" w:noVBand="1"/>
        <w:tblCaption w:val="Work programme"/>
      </w:tblPr>
      <w:tblGrid>
        <w:gridCol w:w="3005"/>
        <w:gridCol w:w="3005"/>
        <w:gridCol w:w="4790"/>
        <w:gridCol w:w="3006"/>
      </w:tblGrid>
      <w:tr w:rsidR="00476BF1" w14:paraId="71962E9E" w14:textId="77777777" w:rsidTr="00CE3761">
        <w:tc>
          <w:tcPr>
            <w:tcW w:w="13806" w:type="dxa"/>
            <w:gridSpan w:val="4"/>
            <w:shd w:val="clear" w:color="auto" w:fill="D9D9D9" w:themeFill="background1" w:themeFillShade="D9"/>
          </w:tcPr>
          <w:p w14:paraId="566EBEAF" w14:textId="77777777" w:rsidR="00476BF1" w:rsidRDefault="00476BF1" w:rsidP="000B5AC3">
            <w:r>
              <w:t>1. GRAVESHAM BOROUGH COUNCIL AS A LOCAL PLANNING AUTHORITY</w:t>
            </w:r>
          </w:p>
        </w:tc>
      </w:tr>
      <w:tr w:rsidR="00476BF1" w14:paraId="7C5F9ADC" w14:textId="77777777" w:rsidTr="00CE3761">
        <w:tc>
          <w:tcPr>
            <w:tcW w:w="3005" w:type="dxa"/>
          </w:tcPr>
          <w:p w14:paraId="29874495" w14:textId="77777777" w:rsidR="00476BF1" w:rsidRDefault="00476BF1" w:rsidP="000B5AC3">
            <w:r>
              <w:t>Lead</w:t>
            </w:r>
          </w:p>
        </w:tc>
        <w:tc>
          <w:tcPr>
            <w:tcW w:w="3005" w:type="dxa"/>
          </w:tcPr>
          <w:p w14:paraId="455ED23C" w14:textId="1B291DDD" w:rsidR="00476BF1" w:rsidRDefault="00476BF1" w:rsidP="000B5AC3">
            <w:r>
              <w:t>Action</w:t>
            </w:r>
            <w:r w:rsidR="00F573BF">
              <w:t xml:space="preserve"> / Aim</w:t>
            </w:r>
          </w:p>
        </w:tc>
        <w:tc>
          <w:tcPr>
            <w:tcW w:w="4790" w:type="dxa"/>
          </w:tcPr>
          <w:p w14:paraId="61B413EC" w14:textId="77777777" w:rsidR="00476BF1" w:rsidRDefault="00476BF1" w:rsidP="000B5AC3">
            <w:r>
              <w:t>Timeframe</w:t>
            </w:r>
          </w:p>
        </w:tc>
        <w:tc>
          <w:tcPr>
            <w:tcW w:w="3006" w:type="dxa"/>
          </w:tcPr>
          <w:p w14:paraId="546D338D" w14:textId="77777777" w:rsidR="00476BF1" w:rsidRDefault="00476BF1" w:rsidP="000B5AC3">
            <w:r>
              <w:t>Performance Measure</w:t>
            </w:r>
          </w:p>
        </w:tc>
      </w:tr>
      <w:tr w:rsidR="00CE3761" w14:paraId="2DA20A00" w14:textId="77777777" w:rsidTr="00CE3761">
        <w:tc>
          <w:tcPr>
            <w:tcW w:w="3005" w:type="dxa"/>
            <w:vMerge w:val="restart"/>
          </w:tcPr>
          <w:p w14:paraId="7AC4E6AD" w14:textId="77777777" w:rsidR="00CE3761" w:rsidRDefault="00CE3761" w:rsidP="000B5AC3">
            <w:r>
              <w:t>Planning Policy</w:t>
            </w:r>
          </w:p>
        </w:tc>
        <w:tc>
          <w:tcPr>
            <w:tcW w:w="3005" w:type="dxa"/>
          </w:tcPr>
          <w:p w14:paraId="6ED26551" w14:textId="77777777" w:rsidR="00CE3761" w:rsidRDefault="00CE3761" w:rsidP="000B5AC3">
            <w:r>
              <w:t>Progressing work on the LPCS Partial Review and Site Allocations and Development Management Policies Document</w:t>
            </w:r>
          </w:p>
        </w:tc>
        <w:tc>
          <w:tcPr>
            <w:tcW w:w="4790" w:type="dxa"/>
          </w:tcPr>
          <w:p w14:paraId="1885D8FA" w14:textId="56EA4C6E" w:rsidR="00CE3761" w:rsidRDefault="00CE3761" w:rsidP="000B5AC3">
            <w:r>
              <w:t xml:space="preserve">Regulation 18 Stage 2 Consultation: Undertaken Oct-Dec 2020, </w:t>
            </w:r>
          </w:p>
          <w:p w14:paraId="61E1AEBB" w14:textId="504B41F4" w:rsidR="00CE3761" w:rsidRDefault="00CE3761" w:rsidP="000B5AC3">
            <w:r>
              <w:t>Regulation 19 Consultation: 2</w:t>
            </w:r>
            <w:r w:rsidRPr="003643F5">
              <w:rPr>
                <w:vertAlign w:val="superscript"/>
              </w:rPr>
              <w:t>nd</w:t>
            </w:r>
            <w:r>
              <w:t xml:space="preserve"> half 2021, </w:t>
            </w:r>
          </w:p>
          <w:p w14:paraId="2843B507" w14:textId="77777777" w:rsidR="00CE3761" w:rsidRDefault="00CE3761" w:rsidP="003643F5">
            <w:r>
              <w:t>Submission and adoption: Dec 2022.</w:t>
            </w:r>
          </w:p>
          <w:p w14:paraId="0ECF54B1" w14:textId="77777777" w:rsidR="00CE3761" w:rsidRDefault="00CE3761" w:rsidP="003643F5"/>
          <w:p w14:paraId="592BC065" w14:textId="16F6996B" w:rsidR="00CE3761" w:rsidRDefault="00CE3761" w:rsidP="003643F5"/>
        </w:tc>
        <w:tc>
          <w:tcPr>
            <w:tcW w:w="3006" w:type="dxa"/>
          </w:tcPr>
          <w:p w14:paraId="7E80C8BE" w14:textId="77777777" w:rsidR="00CE3761" w:rsidRDefault="00CE3761" w:rsidP="000B5AC3">
            <w:r>
              <w:t>Adoption of Local Plan Partial Review and Site Allocations and Development Management Policies document in line with Local Development Scheme</w:t>
            </w:r>
          </w:p>
        </w:tc>
      </w:tr>
      <w:tr w:rsidR="00CE3761" w14:paraId="348368E0" w14:textId="77777777" w:rsidTr="003639EC">
        <w:tc>
          <w:tcPr>
            <w:tcW w:w="3005" w:type="dxa"/>
            <w:vMerge/>
          </w:tcPr>
          <w:p w14:paraId="44382EBC" w14:textId="77777777" w:rsidR="00CE3761" w:rsidRDefault="00CE3761" w:rsidP="000B5AC3"/>
        </w:tc>
        <w:tc>
          <w:tcPr>
            <w:tcW w:w="10801" w:type="dxa"/>
            <w:gridSpan w:val="3"/>
          </w:tcPr>
          <w:p w14:paraId="70457AC2" w14:textId="02BC8D63" w:rsidR="00CE3761" w:rsidRDefault="00CE3761" w:rsidP="000B5AC3">
            <w:r>
              <w:t>T</w:t>
            </w:r>
            <w:r w:rsidRPr="00CE3761">
              <w:t xml:space="preserve">here is a requirement from Government for Local Planning Authorities to make progress with their emerging Local Plans during the pandemic. This is emphasised by </w:t>
            </w:r>
            <w:hyperlink r:id="rId34" w:history="1">
              <w:r w:rsidRPr="00011FC2">
                <w:rPr>
                  <w:rStyle w:val="Hyperlink"/>
                </w:rPr>
                <w:t xml:space="preserve">correspondence received from the Chief Planner at MHCLG </w:t>
              </w:r>
              <w:r w:rsidR="00444059" w:rsidRPr="00011FC2">
                <w:rPr>
                  <w:rStyle w:val="Hyperlink"/>
                </w:rPr>
                <w:t>in</w:t>
              </w:r>
              <w:r w:rsidRPr="00011FC2">
                <w:rPr>
                  <w:rStyle w:val="Hyperlink"/>
                </w:rPr>
                <w:t xml:space="preserve"> 2020</w:t>
              </w:r>
            </w:hyperlink>
            <w:r w:rsidRPr="00CE3761">
              <w:t xml:space="preserve">, and a more </w:t>
            </w:r>
            <w:hyperlink r:id="rId35" w:history="1">
              <w:r w:rsidRPr="00011FC2">
                <w:rPr>
                  <w:rStyle w:val="Hyperlink"/>
                </w:rPr>
                <w:t>recent Ministerial Statement from the Minister of State</w:t>
              </w:r>
            </w:hyperlink>
            <w:r w:rsidRPr="00CE3761">
              <w:t xml:space="preserve">, The Rt Hon Christopher Pincher MP </w:t>
            </w:r>
          </w:p>
        </w:tc>
      </w:tr>
      <w:tr w:rsidR="00476BF1" w14:paraId="3675F728" w14:textId="77777777" w:rsidTr="00CE3761">
        <w:tc>
          <w:tcPr>
            <w:tcW w:w="3005" w:type="dxa"/>
            <w:vMerge w:val="restart"/>
          </w:tcPr>
          <w:p w14:paraId="3C6667E9" w14:textId="77777777" w:rsidR="00476BF1" w:rsidRDefault="00476BF1" w:rsidP="000B5AC3">
            <w:r>
              <w:t>Development Management</w:t>
            </w:r>
          </w:p>
        </w:tc>
        <w:tc>
          <w:tcPr>
            <w:tcW w:w="3005" w:type="dxa"/>
          </w:tcPr>
          <w:p w14:paraId="3FAD1B2E" w14:textId="77777777" w:rsidR="00476BF1" w:rsidRDefault="00476BF1" w:rsidP="000B5AC3">
            <w:r w:rsidRPr="00242362">
              <w:t>Developing a local validation list</w:t>
            </w:r>
          </w:p>
        </w:tc>
        <w:tc>
          <w:tcPr>
            <w:tcW w:w="4790" w:type="dxa"/>
          </w:tcPr>
          <w:p w14:paraId="6EF87CC3" w14:textId="5F3F8265" w:rsidR="00476BF1" w:rsidRDefault="003643F5" w:rsidP="000B5AC3">
            <w:r>
              <w:t>A local validation list has been adopted and has applied to planning applications since 1</w:t>
            </w:r>
            <w:r w:rsidRPr="003643F5">
              <w:rPr>
                <w:vertAlign w:val="superscript"/>
              </w:rPr>
              <w:t>st</w:t>
            </w:r>
            <w:r>
              <w:t xml:space="preserve"> April 2020, see </w:t>
            </w:r>
            <w:hyperlink r:id="rId36" w:history="1">
              <w:r w:rsidRPr="00AB657D">
                <w:rPr>
                  <w:rStyle w:val="Hyperlink"/>
                </w:rPr>
                <w:t>https://www.gravesham.gov.uk/home/planning-and-building/apply-for-planning-permission/local-list-of-validation-requirements</w:t>
              </w:r>
            </w:hyperlink>
            <w:r>
              <w:t xml:space="preserve"> </w:t>
            </w:r>
          </w:p>
        </w:tc>
        <w:tc>
          <w:tcPr>
            <w:tcW w:w="3006" w:type="dxa"/>
            <w:vMerge w:val="restart"/>
          </w:tcPr>
          <w:p w14:paraId="4DD748DD" w14:textId="77777777" w:rsidR="00476BF1" w:rsidRDefault="00476BF1" w:rsidP="000B5AC3">
            <w:r>
              <w:t>Sustained reduction in applications backlog</w:t>
            </w:r>
          </w:p>
          <w:p w14:paraId="57132239" w14:textId="77777777" w:rsidR="00476BF1" w:rsidRDefault="00476BF1" w:rsidP="000B5AC3"/>
          <w:p w14:paraId="1414B9AE" w14:textId="77777777" w:rsidR="00476BF1" w:rsidRDefault="00476BF1" w:rsidP="000B5AC3">
            <w:r>
              <w:t>PS1 and PS2 returns performance</w:t>
            </w:r>
          </w:p>
          <w:p w14:paraId="7A23FAEF" w14:textId="77777777" w:rsidR="00476BF1" w:rsidRDefault="00476BF1" w:rsidP="000B5AC3"/>
          <w:p w14:paraId="515EA1E7" w14:textId="77777777" w:rsidR="00476BF1" w:rsidRDefault="00476BF1" w:rsidP="000B5AC3">
            <w:r>
              <w:t xml:space="preserve">Increased public use of Council’s website in terms of web metrics and a corresponding decrease in public telephone inquiries, in areas where information available </w:t>
            </w:r>
            <w:proofErr w:type="gramStart"/>
            <w:r>
              <w:t>on line</w:t>
            </w:r>
            <w:proofErr w:type="gramEnd"/>
            <w:r>
              <w:t>.</w:t>
            </w:r>
          </w:p>
        </w:tc>
      </w:tr>
      <w:tr w:rsidR="00476BF1" w14:paraId="12F2619E" w14:textId="77777777" w:rsidTr="00CE3761">
        <w:tc>
          <w:tcPr>
            <w:tcW w:w="3005" w:type="dxa"/>
            <w:vMerge/>
          </w:tcPr>
          <w:p w14:paraId="66978402" w14:textId="77777777" w:rsidR="00476BF1" w:rsidRDefault="00476BF1" w:rsidP="000B5AC3"/>
        </w:tc>
        <w:tc>
          <w:tcPr>
            <w:tcW w:w="3005" w:type="dxa"/>
          </w:tcPr>
          <w:p w14:paraId="5DB02FB2" w14:textId="77777777" w:rsidR="00476BF1" w:rsidRDefault="00476BF1" w:rsidP="000B5AC3">
            <w:r>
              <w:rPr>
                <w:rFonts w:ascii="Helvetica" w:hAnsi="Helvetica" w:cs="Helvetica"/>
                <w:color w:val="000000"/>
              </w:rPr>
              <w:t>Developing</w:t>
            </w:r>
            <w:r w:rsidRPr="00DE5D1E">
              <w:rPr>
                <w:rFonts w:ascii="Helvetica" w:hAnsi="Helvetica" w:cs="Helvetica"/>
                <w:color w:val="000000"/>
              </w:rPr>
              <w:t xml:space="preserve"> an accredited agent scheme</w:t>
            </w:r>
          </w:p>
        </w:tc>
        <w:tc>
          <w:tcPr>
            <w:tcW w:w="4790" w:type="dxa"/>
          </w:tcPr>
          <w:p w14:paraId="4B2299E1" w14:textId="1EB73C71" w:rsidR="00476BF1" w:rsidRDefault="003643F5" w:rsidP="000B5AC3">
            <w:r>
              <w:t>During 2021/2022</w:t>
            </w:r>
          </w:p>
        </w:tc>
        <w:tc>
          <w:tcPr>
            <w:tcW w:w="3006" w:type="dxa"/>
            <w:vMerge/>
          </w:tcPr>
          <w:p w14:paraId="09761AE4" w14:textId="77777777" w:rsidR="00476BF1" w:rsidRDefault="00476BF1" w:rsidP="000B5AC3"/>
        </w:tc>
      </w:tr>
      <w:tr w:rsidR="00476BF1" w14:paraId="11F3F49B" w14:textId="77777777" w:rsidTr="00CE3761">
        <w:tc>
          <w:tcPr>
            <w:tcW w:w="3005" w:type="dxa"/>
            <w:vMerge/>
          </w:tcPr>
          <w:p w14:paraId="77979421" w14:textId="77777777" w:rsidR="00476BF1" w:rsidRDefault="00476BF1" w:rsidP="000B5AC3"/>
        </w:tc>
        <w:tc>
          <w:tcPr>
            <w:tcW w:w="3005" w:type="dxa"/>
          </w:tcPr>
          <w:p w14:paraId="0D1ABCDD" w14:textId="77777777" w:rsidR="00476BF1" w:rsidRDefault="00476BF1" w:rsidP="000B5AC3">
            <w:r>
              <w:rPr>
                <w:rFonts w:ascii="Helvetica" w:hAnsi="Helvetica" w:cs="Helvetica"/>
                <w:color w:val="000000"/>
              </w:rPr>
              <w:t>Continually review the</w:t>
            </w:r>
            <w:r w:rsidRPr="00232F9B">
              <w:rPr>
                <w:rFonts w:ascii="Helvetica" w:hAnsi="Helvetica" w:cs="Helvetica"/>
                <w:color w:val="000000"/>
              </w:rPr>
              <w:t xml:space="preserve"> </w:t>
            </w:r>
            <w:r>
              <w:rPr>
                <w:rFonts w:ascii="Helvetica" w:hAnsi="Helvetica" w:cs="Helvetica"/>
                <w:color w:val="000000"/>
              </w:rPr>
              <w:t>appropriateness</w:t>
            </w:r>
            <w:r w:rsidRPr="00232F9B">
              <w:rPr>
                <w:rFonts w:ascii="Helvetica" w:hAnsi="Helvetica" w:cs="Helvetica"/>
                <w:color w:val="000000"/>
              </w:rPr>
              <w:t xml:space="preserve"> of planning conditions</w:t>
            </w:r>
          </w:p>
        </w:tc>
        <w:tc>
          <w:tcPr>
            <w:tcW w:w="4790" w:type="dxa"/>
          </w:tcPr>
          <w:p w14:paraId="55CC1BF6" w14:textId="77777777" w:rsidR="00476BF1" w:rsidRDefault="00476BF1" w:rsidP="000B5AC3">
            <w:r>
              <w:t>Ongoing</w:t>
            </w:r>
          </w:p>
        </w:tc>
        <w:tc>
          <w:tcPr>
            <w:tcW w:w="3006" w:type="dxa"/>
            <w:vMerge/>
          </w:tcPr>
          <w:p w14:paraId="1259969E" w14:textId="77777777" w:rsidR="00476BF1" w:rsidRDefault="00476BF1" w:rsidP="000B5AC3"/>
        </w:tc>
      </w:tr>
      <w:tr w:rsidR="00476BF1" w14:paraId="73E5953F" w14:textId="77777777" w:rsidTr="00CE3761">
        <w:tc>
          <w:tcPr>
            <w:tcW w:w="3005" w:type="dxa"/>
            <w:vMerge/>
          </w:tcPr>
          <w:p w14:paraId="56FBA38B" w14:textId="77777777" w:rsidR="00476BF1" w:rsidRDefault="00476BF1" w:rsidP="000B5AC3"/>
        </w:tc>
        <w:tc>
          <w:tcPr>
            <w:tcW w:w="3005" w:type="dxa"/>
          </w:tcPr>
          <w:p w14:paraId="0EBDDF0B" w14:textId="77777777" w:rsidR="00476BF1" w:rsidRDefault="00476BF1" w:rsidP="000B5AC3">
            <w:r>
              <w:t>Increase the transparency of the planning obligations process</w:t>
            </w:r>
          </w:p>
        </w:tc>
        <w:tc>
          <w:tcPr>
            <w:tcW w:w="4790" w:type="dxa"/>
          </w:tcPr>
          <w:p w14:paraId="252270C8" w14:textId="69E97AE0" w:rsidR="00476BF1" w:rsidRDefault="003643F5" w:rsidP="000B5AC3">
            <w:r>
              <w:t xml:space="preserve">An Infrastructure Funding Statement has been published, see </w:t>
            </w:r>
            <w:hyperlink r:id="rId37" w:history="1">
              <w:r w:rsidRPr="00AB657D">
                <w:rPr>
                  <w:rStyle w:val="Hyperlink"/>
                </w:rPr>
                <w:t>https://www.gravesham.gov.uk/home/planning-and-building/local-plan/community-infrastructure-levy-and-planning-obligations</w:t>
              </w:r>
            </w:hyperlink>
            <w:r>
              <w:t xml:space="preserve"> . In due course a Planning Obligations SPD will be progressed (by 2023)</w:t>
            </w:r>
          </w:p>
        </w:tc>
        <w:tc>
          <w:tcPr>
            <w:tcW w:w="3006" w:type="dxa"/>
            <w:vMerge/>
          </w:tcPr>
          <w:p w14:paraId="354D5C95" w14:textId="77777777" w:rsidR="00476BF1" w:rsidRDefault="00476BF1" w:rsidP="000B5AC3"/>
        </w:tc>
      </w:tr>
      <w:tr w:rsidR="00476BF1" w14:paraId="16B53871" w14:textId="77777777" w:rsidTr="00CE3761">
        <w:tc>
          <w:tcPr>
            <w:tcW w:w="3005" w:type="dxa"/>
            <w:vMerge/>
          </w:tcPr>
          <w:p w14:paraId="499B78EA" w14:textId="77777777" w:rsidR="00476BF1" w:rsidRDefault="00476BF1" w:rsidP="000B5AC3"/>
        </w:tc>
        <w:tc>
          <w:tcPr>
            <w:tcW w:w="3005" w:type="dxa"/>
          </w:tcPr>
          <w:p w14:paraId="6C7A798E" w14:textId="77777777" w:rsidR="00476BF1" w:rsidRDefault="00476BF1" w:rsidP="000B5AC3">
            <w:r>
              <w:t>Reduce backlog of planning applications and keep to a minimum thereafter</w:t>
            </w:r>
          </w:p>
        </w:tc>
        <w:tc>
          <w:tcPr>
            <w:tcW w:w="4790" w:type="dxa"/>
          </w:tcPr>
          <w:p w14:paraId="3196208B" w14:textId="58A12363" w:rsidR="00476BF1" w:rsidRDefault="003643F5" w:rsidP="000B5AC3">
            <w:r>
              <w:t>Ongoing</w:t>
            </w:r>
          </w:p>
        </w:tc>
        <w:tc>
          <w:tcPr>
            <w:tcW w:w="3006" w:type="dxa"/>
            <w:vMerge/>
          </w:tcPr>
          <w:p w14:paraId="676B33F5" w14:textId="77777777" w:rsidR="00476BF1" w:rsidRDefault="00476BF1" w:rsidP="000B5AC3"/>
        </w:tc>
      </w:tr>
      <w:tr w:rsidR="00476BF1" w14:paraId="73195846" w14:textId="77777777" w:rsidTr="00CE3761">
        <w:tc>
          <w:tcPr>
            <w:tcW w:w="3005" w:type="dxa"/>
            <w:vMerge/>
          </w:tcPr>
          <w:p w14:paraId="4142F2E2" w14:textId="77777777" w:rsidR="00476BF1" w:rsidRDefault="00476BF1" w:rsidP="000B5AC3"/>
        </w:tc>
        <w:tc>
          <w:tcPr>
            <w:tcW w:w="3005" w:type="dxa"/>
          </w:tcPr>
          <w:p w14:paraId="406CABE8" w14:textId="77777777" w:rsidR="00476BF1" w:rsidRDefault="00476BF1" w:rsidP="000B5AC3">
            <w:r>
              <w:t>Review and improve information disseminated through the Council’s website</w:t>
            </w:r>
          </w:p>
        </w:tc>
        <w:tc>
          <w:tcPr>
            <w:tcW w:w="4790" w:type="dxa"/>
          </w:tcPr>
          <w:p w14:paraId="240BBB06" w14:textId="314D362F" w:rsidR="00476BF1" w:rsidRDefault="003643F5" w:rsidP="000B5AC3">
            <w:r>
              <w:t>Ongoing</w:t>
            </w:r>
          </w:p>
        </w:tc>
        <w:tc>
          <w:tcPr>
            <w:tcW w:w="3006" w:type="dxa"/>
            <w:vMerge/>
          </w:tcPr>
          <w:p w14:paraId="7112A38D" w14:textId="77777777" w:rsidR="00476BF1" w:rsidRDefault="00476BF1" w:rsidP="000B5AC3"/>
        </w:tc>
      </w:tr>
      <w:tr w:rsidR="00476BF1" w14:paraId="48F97FAC" w14:textId="77777777" w:rsidTr="00CE3761">
        <w:tc>
          <w:tcPr>
            <w:tcW w:w="3005" w:type="dxa"/>
            <w:vMerge/>
          </w:tcPr>
          <w:p w14:paraId="2E5C5F9B" w14:textId="77777777" w:rsidR="00476BF1" w:rsidRDefault="00476BF1" w:rsidP="000B5AC3"/>
        </w:tc>
        <w:tc>
          <w:tcPr>
            <w:tcW w:w="3005" w:type="dxa"/>
          </w:tcPr>
          <w:p w14:paraId="28CC7F9F" w14:textId="77777777" w:rsidR="00476BF1" w:rsidRDefault="00476BF1" w:rsidP="000B5AC3">
            <w:r>
              <w:t>Address data quality</w:t>
            </w:r>
          </w:p>
        </w:tc>
        <w:tc>
          <w:tcPr>
            <w:tcW w:w="4790" w:type="dxa"/>
          </w:tcPr>
          <w:p w14:paraId="4848C716" w14:textId="77777777" w:rsidR="00476BF1" w:rsidRDefault="00476BF1" w:rsidP="000B5AC3">
            <w:r>
              <w:t>Ongoing</w:t>
            </w:r>
          </w:p>
        </w:tc>
        <w:tc>
          <w:tcPr>
            <w:tcW w:w="3006" w:type="dxa"/>
            <w:vMerge/>
          </w:tcPr>
          <w:p w14:paraId="2B0A660B" w14:textId="77777777" w:rsidR="00476BF1" w:rsidRDefault="00476BF1" w:rsidP="000B5AC3"/>
        </w:tc>
      </w:tr>
      <w:tr w:rsidR="00476BF1" w14:paraId="7A84E6AC" w14:textId="77777777" w:rsidTr="00CE3761">
        <w:tc>
          <w:tcPr>
            <w:tcW w:w="3005" w:type="dxa"/>
            <w:vMerge/>
          </w:tcPr>
          <w:p w14:paraId="26A3D4DC" w14:textId="77777777" w:rsidR="00476BF1" w:rsidRDefault="00476BF1" w:rsidP="000B5AC3"/>
        </w:tc>
        <w:tc>
          <w:tcPr>
            <w:tcW w:w="3005" w:type="dxa"/>
          </w:tcPr>
          <w:p w14:paraId="7629BA8F" w14:textId="77777777" w:rsidR="00476BF1" w:rsidRDefault="00476BF1" w:rsidP="000B5AC3">
            <w:r>
              <w:t>More effective use of IT</w:t>
            </w:r>
          </w:p>
        </w:tc>
        <w:tc>
          <w:tcPr>
            <w:tcW w:w="4790" w:type="dxa"/>
          </w:tcPr>
          <w:p w14:paraId="39E6FA75" w14:textId="77777777" w:rsidR="00476BF1" w:rsidRDefault="00476BF1" w:rsidP="000B5AC3">
            <w:r>
              <w:t>Ongoing</w:t>
            </w:r>
          </w:p>
        </w:tc>
        <w:tc>
          <w:tcPr>
            <w:tcW w:w="3006" w:type="dxa"/>
            <w:vMerge/>
          </w:tcPr>
          <w:p w14:paraId="6D2333BE" w14:textId="77777777" w:rsidR="00476BF1" w:rsidRDefault="00476BF1" w:rsidP="000B5AC3"/>
        </w:tc>
      </w:tr>
      <w:tr w:rsidR="00476BF1" w14:paraId="786AA28B" w14:textId="77777777" w:rsidTr="00CE3761">
        <w:tc>
          <w:tcPr>
            <w:tcW w:w="3005" w:type="dxa"/>
            <w:vMerge/>
          </w:tcPr>
          <w:p w14:paraId="57924EFE" w14:textId="77777777" w:rsidR="00476BF1" w:rsidRDefault="00476BF1" w:rsidP="000B5AC3"/>
        </w:tc>
        <w:tc>
          <w:tcPr>
            <w:tcW w:w="3005" w:type="dxa"/>
          </w:tcPr>
          <w:p w14:paraId="22ED3F84" w14:textId="77777777" w:rsidR="00476BF1" w:rsidRDefault="00476BF1" w:rsidP="000B5AC3">
            <w:r>
              <w:t>Maintaining a fully resourced and skilled workforce</w:t>
            </w:r>
          </w:p>
        </w:tc>
        <w:tc>
          <w:tcPr>
            <w:tcW w:w="4790" w:type="dxa"/>
          </w:tcPr>
          <w:p w14:paraId="02AA6B3F" w14:textId="77777777" w:rsidR="00476BF1" w:rsidRDefault="00476BF1" w:rsidP="000B5AC3">
            <w:r>
              <w:t>Ongoing</w:t>
            </w:r>
          </w:p>
        </w:tc>
        <w:tc>
          <w:tcPr>
            <w:tcW w:w="3006" w:type="dxa"/>
            <w:vMerge/>
          </w:tcPr>
          <w:p w14:paraId="5EE0FD84" w14:textId="77777777" w:rsidR="00476BF1" w:rsidRDefault="00476BF1" w:rsidP="000B5AC3"/>
        </w:tc>
      </w:tr>
      <w:tr w:rsidR="00476BF1" w14:paraId="170146F8" w14:textId="77777777" w:rsidTr="00CE3761">
        <w:tc>
          <w:tcPr>
            <w:tcW w:w="3005" w:type="dxa"/>
          </w:tcPr>
          <w:p w14:paraId="2DEAAD6D" w14:textId="77777777" w:rsidR="00476BF1" w:rsidRDefault="00476BF1" w:rsidP="000B5AC3">
            <w:r w:rsidRPr="009049FB">
              <w:t>Develop</w:t>
            </w:r>
            <w:r>
              <w:t>ment Sites Implementation Group</w:t>
            </w:r>
          </w:p>
        </w:tc>
        <w:tc>
          <w:tcPr>
            <w:tcW w:w="3005" w:type="dxa"/>
          </w:tcPr>
          <w:p w14:paraId="3366E5B1" w14:textId="4FED2F0C" w:rsidR="003560FE" w:rsidRDefault="003560FE" w:rsidP="003560FE">
            <w:r>
              <w:t xml:space="preserve">1. </w:t>
            </w:r>
            <w:r w:rsidR="00476BF1">
              <w:t>I</w:t>
            </w:r>
            <w:r w:rsidR="00476BF1" w:rsidRPr="009049FB">
              <w:t>dentify barriers to delivery</w:t>
            </w:r>
            <w:r w:rsidR="00476BF1">
              <w:t xml:space="preserve">. </w:t>
            </w:r>
          </w:p>
          <w:p w14:paraId="5932B97F" w14:textId="77777777" w:rsidR="003560FE" w:rsidRDefault="003560FE" w:rsidP="003560FE"/>
          <w:p w14:paraId="535D8900" w14:textId="76444062" w:rsidR="003560FE" w:rsidRDefault="00476BF1" w:rsidP="003560FE">
            <w:r>
              <w:t>2</w:t>
            </w:r>
            <w:r w:rsidRPr="009049FB">
              <w:t xml:space="preserve"> to work with developers, </w:t>
            </w:r>
            <w:proofErr w:type="gramStart"/>
            <w:r w:rsidRPr="009049FB">
              <w:t>landowners</w:t>
            </w:r>
            <w:proofErr w:type="gramEnd"/>
            <w:r w:rsidRPr="009049FB">
              <w:t xml:space="preserve"> and other departments within the Council to</w:t>
            </w:r>
            <w:r>
              <w:t xml:space="preserve"> ensure that the Council has done everything reasonable it can do to overcome these barriers. </w:t>
            </w:r>
          </w:p>
          <w:p w14:paraId="125587B7" w14:textId="77777777" w:rsidR="003560FE" w:rsidRDefault="003560FE" w:rsidP="000B5AC3"/>
          <w:p w14:paraId="1F0BFD0D" w14:textId="465DAA28" w:rsidR="00476BF1" w:rsidRDefault="00476BF1" w:rsidP="000B5AC3">
            <w:r>
              <w:t>3. to identify areas that other bodies will need to investigate to</w:t>
            </w:r>
            <w:r w:rsidRPr="009049FB">
              <w:t xml:space="preserve"> overcome </w:t>
            </w:r>
            <w:r>
              <w:t xml:space="preserve">remaining </w:t>
            </w:r>
            <w:proofErr w:type="gramStart"/>
            <w:r w:rsidRPr="009049FB">
              <w:t>barriers</w:t>
            </w:r>
            <w:r>
              <w:t>..</w:t>
            </w:r>
            <w:proofErr w:type="gramEnd"/>
          </w:p>
        </w:tc>
        <w:tc>
          <w:tcPr>
            <w:tcW w:w="4790" w:type="dxa"/>
          </w:tcPr>
          <w:p w14:paraId="29F79605" w14:textId="77777777" w:rsidR="00476BF1" w:rsidRDefault="00476BF1" w:rsidP="000B5AC3">
            <w:r>
              <w:t>Ongoing</w:t>
            </w:r>
          </w:p>
        </w:tc>
        <w:tc>
          <w:tcPr>
            <w:tcW w:w="3006" w:type="dxa"/>
          </w:tcPr>
          <w:p w14:paraId="1A42FD6F" w14:textId="77777777" w:rsidR="00476BF1" w:rsidRDefault="00476BF1" w:rsidP="000B5AC3">
            <w:proofErr w:type="gramStart"/>
            <w:r>
              <w:t>Implementation,  progression</w:t>
            </w:r>
            <w:proofErr w:type="gramEnd"/>
            <w:r>
              <w:t xml:space="preserve"> and development on major sites</w:t>
            </w:r>
          </w:p>
        </w:tc>
      </w:tr>
      <w:tr w:rsidR="00476BF1" w14:paraId="23822198" w14:textId="77777777" w:rsidTr="00CE3761">
        <w:tc>
          <w:tcPr>
            <w:tcW w:w="3005" w:type="dxa"/>
            <w:tcBorders>
              <w:bottom w:val="single" w:sz="4" w:space="0" w:color="auto"/>
            </w:tcBorders>
          </w:tcPr>
          <w:p w14:paraId="270C620D" w14:textId="77777777" w:rsidR="00476BF1" w:rsidRDefault="00476BF1" w:rsidP="000B5AC3"/>
        </w:tc>
        <w:tc>
          <w:tcPr>
            <w:tcW w:w="3005" w:type="dxa"/>
            <w:tcBorders>
              <w:bottom w:val="single" w:sz="4" w:space="0" w:color="auto"/>
            </w:tcBorders>
          </w:tcPr>
          <w:p w14:paraId="211A4AEA" w14:textId="77777777" w:rsidR="00476BF1" w:rsidRDefault="00476BF1" w:rsidP="000B5AC3"/>
        </w:tc>
        <w:tc>
          <w:tcPr>
            <w:tcW w:w="4790" w:type="dxa"/>
            <w:tcBorders>
              <w:bottom w:val="single" w:sz="4" w:space="0" w:color="auto"/>
            </w:tcBorders>
          </w:tcPr>
          <w:p w14:paraId="08B8C3B6" w14:textId="77777777" w:rsidR="00476BF1" w:rsidRDefault="00476BF1" w:rsidP="000B5AC3"/>
        </w:tc>
        <w:tc>
          <w:tcPr>
            <w:tcW w:w="3006" w:type="dxa"/>
            <w:tcBorders>
              <w:bottom w:val="single" w:sz="4" w:space="0" w:color="auto"/>
            </w:tcBorders>
          </w:tcPr>
          <w:p w14:paraId="3338C248" w14:textId="77777777" w:rsidR="00476BF1" w:rsidRDefault="00476BF1" w:rsidP="000B5AC3"/>
        </w:tc>
      </w:tr>
      <w:tr w:rsidR="00476BF1" w14:paraId="509837D7" w14:textId="77777777" w:rsidTr="00CE3761">
        <w:tc>
          <w:tcPr>
            <w:tcW w:w="13806" w:type="dxa"/>
            <w:gridSpan w:val="4"/>
            <w:shd w:val="clear" w:color="auto" w:fill="D9D9D9" w:themeFill="background1" w:themeFillShade="D9"/>
          </w:tcPr>
          <w:p w14:paraId="524F8B1A" w14:textId="77777777" w:rsidR="00476BF1" w:rsidRDefault="00476BF1" w:rsidP="000B5AC3">
            <w:r>
              <w:t>2. GRAVESHAM BOROUGH COUNCIL AS A LANDOWNER &amp; LANDLORD</w:t>
            </w:r>
          </w:p>
        </w:tc>
      </w:tr>
      <w:tr w:rsidR="00476BF1" w14:paraId="42952A86" w14:textId="77777777" w:rsidTr="00CE3761">
        <w:tc>
          <w:tcPr>
            <w:tcW w:w="3005" w:type="dxa"/>
          </w:tcPr>
          <w:p w14:paraId="7AA3134F" w14:textId="77777777" w:rsidR="00476BF1" w:rsidRDefault="00476BF1" w:rsidP="000B5AC3">
            <w:r>
              <w:t>Housing Strategy and Development</w:t>
            </w:r>
          </w:p>
        </w:tc>
        <w:tc>
          <w:tcPr>
            <w:tcW w:w="3005" w:type="dxa"/>
          </w:tcPr>
          <w:p w14:paraId="5D28C697" w14:textId="77777777" w:rsidR="00476BF1" w:rsidRDefault="00476BF1" w:rsidP="000B5AC3">
            <w:r>
              <w:t>Bring</w:t>
            </w:r>
            <w:r w:rsidRPr="00A52F4D">
              <w:t xml:space="preserve"> forward affordable housing at a number of sites </w:t>
            </w:r>
            <w:proofErr w:type="gramStart"/>
            <w:r w:rsidRPr="00A52F4D">
              <w:t>i.e.</w:t>
            </w:r>
            <w:proofErr w:type="gramEnd"/>
            <w:r w:rsidRPr="00A52F4D">
              <w:t xml:space="preserve"> Albert Murray Close, Arnold Avenue, Barr Road, Constable Road / Rembrandt Drive, Mark </w:t>
            </w:r>
            <w:r w:rsidRPr="00A52F4D">
              <w:lastRenderedPageBreak/>
              <w:t xml:space="preserve">Square Garages St Hilda’s, St Patricks Gardens, Valley, Drive, Whitehill Road, Wilberforce Way. </w:t>
            </w:r>
          </w:p>
        </w:tc>
        <w:tc>
          <w:tcPr>
            <w:tcW w:w="4790" w:type="dxa"/>
          </w:tcPr>
          <w:p w14:paraId="005789AB" w14:textId="77777777" w:rsidR="00476BF1" w:rsidRDefault="00476BF1" w:rsidP="000B5AC3">
            <w:r>
              <w:lastRenderedPageBreak/>
              <w:t>Ongoing</w:t>
            </w:r>
          </w:p>
        </w:tc>
        <w:tc>
          <w:tcPr>
            <w:tcW w:w="3006" w:type="dxa"/>
          </w:tcPr>
          <w:p w14:paraId="39490D6F" w14:textId="77777777" w:rsidR="00476BF1" w:rsidRDefault="00476BF1" w:rsidP="000B5AC3">
            <w:r>
              <w:t>Residential completions 2020-2025</w:t>
            </w:r>
          </w:p>
        </w:tc>
      </w:tr>
      <w:tr w:rsidR="00476BF1" w14:paraId="1F43D8EA" w14:textId="77777777" w:rsidTr="00CE3761">
        <w:tc>
          <w:tcPr>
            <w:tcW w:w="3005" w:type="dxa"/>
          </w:tcPr>
          <w:p w14:paraId="6F8D3EAD" w14:textId="77777777" w:rsidR="00476BF1" w:rsidRDefault="00476BF1" w:rsidP="000B5AC3">
            <w:r>
              <w:t>Housing / Housing Strategy and Development</w:t>
            </w:r>
          </w:p>
        </w:tc>
        <w:tc>
          <w:tcPr>
            <w:tcW w:w="3005" w:type="dxa"/>
          </w:tcPr>
          <w:p w14:paraId="18AA778C" w14:textId="77777777" w:rsidR="00476BF1" w:rsidRDefault="00476BF1" w:rsidP="000B5AC3">
            <w:r>
              <w:t>Review</w:t>
            </w:r>
            <w:r w:rsidRPr="00A52F4D">
              <w:t xml:space="preserve"> housing stock to identify opportunities for intensification.</w:t>
            </w:r>
          </w:p>
        </w:tc>
        <w:tc>
          <w:tcPr>
            <w:tcW w:w="4790" w:type="dxa"/>
          </w:tcPr>
          <w:p w14:paraId="5EB903B5" w14:textId="77777777" w:rsidR="00476BF1" w:rsidRDefault="00476BF1" w:rsidP="000B5AC3">
            <w:r>
              <w:t>Ongoing</w:t>
            </w:r>
          </w:p>
        </w:tc>
        <w:tc>
          <w:tcPr>
            <w:tcW w:w="3006" w:type="dxa"/>
          </w:tcPr>
          <w:p w14:paraId="7AD02C63" w14:textId="77777777" w:rsidR="00476BF1" w:rsidRDefault="00476BF1" w:rsidP="000B5AC3">
            <w:r>
              <w:t>Identification of additional development / redevelopment opportunities</w:t>
            </w:r>
          </w:p>
        </w:tc>
      </w:tr>
      <w:tr w:rsidR="00476BF1" w14:paraId="5C4B77C3" w14:textId="77777777" w:rsidTr="00CE3761">
        <w:tc>
          <w:tcPr>
            <w:tcW w:w="3005" w:type="dxa"/>
          </w:tcPr>
          <w:p w14:paraId="08E541BB" w14:textId="77777777" w:rsidR="00476BF1" w:rsidRDefault="00476BF1" w:rsidP="000B5AC3">
            <w:r>
              <w:t>Corporate Services</w:t>
            </w:r>
          </w:p>
        </w:tc>
        <w:tc>
          <w:tcPr>
            <w:tcW w:w="3005" w:type="dxa"/>
          </w:tcPr>
          <w:p w14:paraId="5E1769AA" w14:textId="77777777" w:rsidR="00476BF1" w:rsidRDefault="00476BF1" w:rsidP="000B5AC3">
            <w:r>
              <w:t>Consider</w:t>
            </w:r>
            <w:r w:rsidRPr="00A52F4D">
              <w:t xml:space="preserve"> the merits of creating </w:t>
            </w:r>
            <w:proofErr w:type="gramStart"/>
            <w:r w:rsidRPr="00A52F4D">
              <w:t xml:space="preserve">an </w:t>
            </w:r>
            <w:r>
              <w:t>a</w:t>
            </w:r>
            <w:proofErr w:type="gramEnd"/>
            <w:r>
              <w:t xml:space="preserve"> Local Authority Trading Company (LATCO) </w:t>
            </w:r>
            <w:r w:rsidRPr="00A52F4D">
              <w:t>t</w:t>
            </w:r>
            <w:r>
              <w:t>o increase housebuilding rates</w:t>
            </w:r>
          </w:p>
        </w:tc>
        <w:tc>
          <w:tcPr>
            <w:tcW w:w="4790" w:type="dxa"/>
          </w:tcPr>
          <w:p w14:paraId="71A98898" w14:textId="1881B949" w:rsidR="003643F5" w:rsidRPr="003643F5" w:rsidRDefault="003643F5" w:rsidP="003643F5">
            <w:r>
              <w:t>The Council has formed a</w:t>
            </w:r>
            <w:r w:rsidRPr="003643F5">
              <w:t xml:space="preserve"> new Local Au</w:t>
            </w:r>
            <w:r>
              <w:t>thority Trading Company (</w:t>
            </w:r>
            <w:proofErr w:type="spellStart"/>
            <w:r>
              <w:t>LATCo</w:t>
            </w:r>
            <w:proofErr w:type="spellEnd"/>
            <w:r>
              <w:t xml:space="preserve">) known as Rosherville Ltd. One of the key targets of this company is to deliver housebuilding and regeneration within the Borough, its initial projects will be The Charter and St Georges Phase 2. </w:t>
            </w:r>
          </w:p>
          <w:p w14:paraId="433D8A94" w14:textId="497B0D6D" w:rsidR="00476BF1" w:rsidRPr="00367E03" w:rsidRDefault="00476BF1" w:rsidP="000B5AC3"/>
        </w:tc>
        <w:tc>
          <w:tcPr>
            <w:tcW w:w="3006" w:type="dxa"/>
          </w:tcPr>
          <w:p w14:paraId="2AFA3838" w14:textId="76F669B0" w:rsidR="00476BF1" w:rsidRPr="00367E03" w:rsidRDefault="003643F5" w:rsidP="000B5AC3">
            <w:r>
              <w:t>Completed</w:t>
            </w:r>
          </w:p>
        </w:tc>
      </w:tr>
      <w:tr w:rsidR="00476BF1" w14:paraId="41662B60" w14:textId="77777777" w:rsidTr="00CE3761">
        <w:tc>
          <w:tcPr>
            <w:tcW w:w="13806" w:type="dxa"/>
            <w:gridSpan w:val="4"/>
            <w:shd w:val="clear" w:color="auto" w:fill="D9D9D9" w:themeFill="background1" w:themeFillShade="D9"/>
          </w:tcPr>
          <w:p w14:paraId="60C003FF" w14:textId="77777777" w:rsidR="00476BF1" w:rsidRDefault="00476BF1" w:rsidP="000B5AC3">
            <w:r>
              <w:t xml:space="preserve">3. </w:t>
            </w:r>
            <w:bookmarkStart w:id="35" w:name="_Hlk86932854"/>
            <w:r>
              <w:t>GRAVESHAM BOROUGH COUNCIL WIDER ROLE</w:t>
            </w:r>
            <w:bookmarkEnd w:id="35"/>
          </w:p>
        </w:tc>
      </w:tr>
      <w:tr w:rsidR="00476BF1" w14:paraId="36AD9508" w14:textId="77777777" w:rsidTr="00CE3761">
        <w:tc>
          <w:tcPr>
            <w:tcW w:w="3005" w:type="dxa"/>
          </w:tcPr>
          <w:p w14:paraId="079AD546" w14:textId="77777777" w:rsidR="00476BF1" w:rsidRDefault="00476BF1" w:rsidP="000B5AC3">
            <w:r>
              <w:t>Planning Policy / Development Management</w:t>
            </w:r>
          </w:p>
        </w:tc>
        <w:tc>
          <w:tcPr>
            <w:tcW w:w="3005" w:type="dxa"/>
          </w:tcPr>
          <w:p w14:paraId="59F49846" w14:textId="77777777" w:rsidR="00476BF1" w:rsidRDefault="00476BF1" w:rsidP="000B5AC3">
            <w:r>
              <w:t xml:space="preserve">1. Improve the public’s understanding of the planning system, the role of the NPPF, and the part the Council has in shaping development. </w:t>
            </w:r>
          </w:p>
          <w:p w14:paraId="178297F7" w14:textId="77777777" w:rsidR="00476BF1" w:rsidRDefault="00476BF1" w:rsidP="000B5AC3"/>
          <w:p w14:paraId="080C8CBD" w14:textId="77777777" w:rsidR="00476BF1" w:rsidRDefault="00476BF1" w:rsidP="000B5AC3">
            <w:r>
              <w:t>2 increase the public’s participation in the plan making process, subsequently fostering a greater sense of ownership</w:t>
            </w:r>
          </w:p>
          <w:p w14:paraId="647FF65D" w14:textId="77777777" w:rsidR="00476BF1" w:rsidRDefault="00476BF1" w:rsidP="000B5AC3"/>
        </w:tc>
        <w:tc>
          <w:tcPr>
            <w:tcW w:w="4790" w:type="dxa"/>
          </w:tcPr>
          <w:p w14:paraId="5E86D428" w14:textId="77777777" w:rsidR="00476BF1" w:rsidRDefault="00476BF1" w:rsidP="000B5AC3">
            <w:r>
              <w:t>Ongoing</w:t>
            </w:r>
          </w:p>
          <w:p w14:paraId="3CB8FDDB" w14:textId="77777777" w:rsidR="00C66373" w:rsidRDefault="00C66373" w:rsidP="000B5AC3"/>
          <w:p w14:paraId="761DBB34" w14:textId="77777777" w:rsidR="00C66373" w:rsidRDefault="00C66373" w:rsidP="000B5AC3">
            <w:proofErr w:type="gramStart"/>
            <w:r>
              <w:t>A number of</w:t>
            </w:r>
            <w:proofErr w:type="gramEnd"/>
            <w:r>
              <w:t xml:space="preserve"> measures have been taken to improve guidance to members of the public, including the adoption of the following Supplementary Planning Documents:</w:t>
            </w:r>
          </w:p>
          <w:p w14:paraId="31299EBB" w14:textId="77777777" w:rsidR="00C66373" w:rsidRDefault="00C66373" w:rsidP="00C66373">
            <w:pPr>
              <w:pStyle w:val="ListParagraph"/>
              <w:numPr>
                <w:ilvl w:val="0"/>
                <w:numId w:val="27"/>
              </w:numPr>
            </w:pPr>
            <w:r w:rsidRPr="00C66373">
              <w:t>Conservation Area Maintenance/Replacement Windows and Doors Guidance SPD</w:t>
            </w:r>
          </w:p>
          <w:p w14:paraId="1C1B4779" w14:textId="4FC5E97A" w:rsidR="00C66373" w:rsidRDefault="00C66373" w:rsidP="00C66373">
            <w:pPr>
              <w:pStyle w:val="ListParagraph"/>
              <w:numPr>
                <w:ilvl w:val="0"/>
                <w:numId w:val="27"/>
              </w:numPr>
            </w:pPr>
            <w:r w:rsidRPr="00C66373">
              <w:t>Householder Extensions/Alterations Design Guidance Suppl</w:t>
            </w:r>
            <w:r>
              <w:t>ementary Planning Document SPD</w:t>
            </w:r>
          </w:p>
        </w:tc>
        <w:tc>
          <w:tcPr>
            <w:tcW w:w="3006" w:type="dxa"/>
          </w:tcPr>
          <w:p w14:paraId="5D919FD5" w14:textId="54104BAE" w:rsidR="00476BF1" w:rsidRDefault="00476BF1" w:rsidP="00C743C7">
            <w:r>
              <w:t>Reduced complaints</w:t>
            </w:r>
            <w:r w:rsidR="00C743C7">
              <w:t>,</w:t>
            </w:r>
            <w:r>
              <w:t xml:space="preserve"> more usef</w:t>
            </w:r>
            <w:r w:rsidR="00C743C7">
              <w:t>ul interactions with the public, improved planning applications.</w:t>
            </w:r>
          </w:p>
        </w:tc>
      </w:tr>
      <w:tr w:rsidR="00476BF1" w14:paraId="02A6EEAD" w14:textId="77777777" w:rsidTr="00CE3761">
        <w:tc>
          <w:tcPr>
            <w:tcW w:w="3005" w:type="dxa"/>
          </w:tcPr>
          <w:p w14:paraId="3C3B27E7" w14:textId="77777777" w:rsidR="00476BF1" w:rsidRDefault="00476BF1" w:rsidP="000B5AC3">
            <w:r>
              <w:t xml:space="preserve">Communities / Planning Policy / Communications </w:t>
            </w:r>
          </w:p>
        </w:tc>
        <w:tc>
          <w:tcPr>
            <w:tcW w:w="3005" w:type="dxa"/>
          </w:tcPr>
          <w:p w14:paraId="44769425" w14:textId="77777777" w:rsidR="00476BF1" w:rsidRDefault="00476BF1" w:rsidP="000B5AC3">
            <w:r>
              <w:t>Through more effective placemaking and marketing of the Borough, to promote a clearer vision for the Borough and key development locations</w:t>
            </w:r>
          </w:p>
        </w:tc>
        <w:tc>
          <w:tcPr>
            <w:tcW w:w="4790" w:type="dxa"/>
          </w:tcPr>
          <w:p w14:paraId="611ACA64" w14:textId="77777777" w:rsidR="00476BF1" w:rsidRDefault="00476BF1" w:rsidP="000B5AC3">
            <w:r>
              <w:t>Ongoing</w:t>
            </w:r>
          </w:p>
          <w:p w14:paraId="12B4E614" w14:textId="77777777" w:rsidR="00C743C7" w:rsidRDefault="00C743C7" w:rsidP="000B5AC3"/>
          <w:p w14:paraId="141E375F" w14:textId="222D3C0E" w:rsidR="00C743C7" w:rsidRDefault="00C743C7" w:rsidP="00C743C7">
            <w:r>
              <w:t>Work is being progressed on Supplementary Planning Documents and the emerging Local Plan</w:t>
            </w:r>
          </w:p>
        </w:tc>
        <w:tc>
          <w:tcPr>
            <w:tcW w:w="3006" w:type="dxa"/>
          </w:tcPr>
          <w:p w14:paraId="663EE883" w14:textId="77777777" w:rsidR="00476BF1" w:rsidRDefault="00476BF1" w:rsidP="000B5AC3">
            <w:r>
              <w:t>Land value uplift</w:t>
            </w:r>
          </w:p>
          <w:p w14:paraId="166AE1DA" w14:textId="77777777" w:rsidR="00476BF1" w:rsidRDefault="00476BF1" w:rsidP="000B5AC3"/>
          <w:p w14:paraId="1D673021" w14:textId="77777777" w:rsidR="00476BF1" w:rsidRDefault="00476BF1" w:rsidP="000B5AC3">
            <w:r>
              <w:t>Reduced Town Centre vacancy rates</w:t>
            </w:r>
          </w:p>
          <w:p w14:paraId="1AAE23DA" w14:textId="77777777" w:rsidR="00476BF1" w:rsidRDefault="00476BF1" w:rsidP="000B5AC3"/>
          <w:p w14:paraId="25A22F13" w14:textId="77777777" w:rsidR="00476BF1" w:rsidRDefault="00476BF1" w:rsidP="000B5AC3">
            <w:r>
              <w:lastRenderedPageBreak/>
              <w:t xml:space="preserve">% </w:t>
            </w:r>
            <w:proofErr w:type="gramStart"/>
            <w:r>
              <w:t>of</w:t>
            </w:r>
            <w:proofErr w:type="gramEnd"/>
            <w:r>
              <w:t xml:space="preserve"> planning permissions implemented</w:t>
            </w:r>
          </w:p>
          <w:p w14:paraId="59F4AD50" w14:textId="77777777" w:rsidR="00476BF1" w:rsidRDefault="00476BF1" w:rsidP="000B5AC3"/>
          <w:p w14:paraId="1AA9C5DC" w14:textId="77777777" w:rsidR="00476BF1" w:rsidRDefault="00476BF1" w:rsidP="000B5AC3">
            <w:r>
              <w:t>Improvements to headline estimates of personal well-being from the Annual Population Survey</w:t>
            </w:r>
          </w:p>
          <w:p w14:paraId="7E183CB2" w14:textId="77777777" w:rsidR="00476BF1" w:rsidRDefault="00476BF1" w:rsidP="000B5AC3"/>
          <w:p w14:paraId="02DD6637" w14:textId="77777777" w:rsidR="00476BF1" w:rsidRDefault="00476BF1" w:rsidP="000B5AC3">
            <w:r>
              <w:t>Improved average earnings</w:t>
            </w:r>
          </w:p>
        </w:tc>
      </w:tr>
      <w:tr w:rsidR="00476BF1" w14:paraId="6A3E0AA8" w14:textId="77777777" w:rsidTr="00CE3761">
        <w:tc>
          <w:tcPr>
            <w:tcW w:w="3005" w:type="dxa"/>
          </w:tcPr>
          <w:p w14:paraId="591F1A25" w14:textId="77777777" w:rsidR="00476BF1" w:rsidRDefault="00476BF1" w:rsidP="000B5AC3">
            <w:r>
              <w:lastRenderedPageBreak/>
              <w:t>Housing and Regeneration</w:t>
            </w:r>
          </w:p>
        </w:tc>
        <w:tc>
          <w:tcPr>
            <w:tcW w:w="3005" w:type="dxa"/>
          </w:tcPr>
          <w:p w14:paraId="193AF03B" w14:textId="77777777" w:rsidR="00476BF1" w:rsidRDefault="00476BF1" w:rsidP="000B5AC3">
            <w:r>
              <w:t>Identify opportunities for greater involvement in site assembly and delivery</w:t>
            </w:r>
          </w:p>
        </w:tc>
        <w:tc>
          <w:tcPr>
            <w:tcW w:w="4790" w:type="dxa"/>
          </w:tcPr>
          <w:p w14:paraId="6E093019" w14:textId="77777777" w:rsidR="00476BF1" w:rsidRDefault="00476BF1" w:rsidP="000B5AC3">
            <w:r>
              <w:t>Ongoing</w:t>
            </w:r>
          </w:p>
          <w:p w14:paraId="56EB169F" w14:textId="77777777" w:rsidR="00C743C7" w:rsidRDefault="00C743C7" w:rsidP="000B5AC3"/>
          <w:p w14:paraId="051EBDC3" w14:textId="40514081" w:rsidR="00C743C7" w:rsidRDefault="00C743C7" w:rsidP="000B5AC3">
            <w:r>
              <w:t>Off</w:t>
            </w:r>
            <w:r w:rsidR="00A93DE6">
              <w:t xml:space="preserve">icers have been given authority to Compulsory Purchase land to assist with delivery of sites such as the former Gravesend Police Station and Canal Basin. </w:t>
            </w:r>
          </w:p>
        </w:tc>
        <w:tc>
          <w:tcPr>
            <w:tcW w:w="3006" w:type="dxa"/>
          </w:tcPr>
          <w:p w14:paraId="07628968" w14:textId="77777777" w:rsidR="00476BF1" w:rsidRDefault="00476BF1" w:rsidP="000B5AC3">
            <w:r>
              <w:t>Reduction in stalled sites and development of Opportunity Areas and Key Sites allocated in Local Plan Core Strategy</w:t>
            </w:r>
          </w:p>
        </w:tc>
      </w:tr>
      <w:tr w:rsidR="00476BF1" w14:paraId="2AF71499" w14:textId="77777777" w:rsidTr="00CE3761">
        <w:tc>
          <w:tcPr>
            <w:tcW w:w="3005" w:type="dxa"/>
            <w:tcBorders>
              <w:bottom w:val="single" w:sz="4" w:space="0" w:color="auto"/>
            </w:tcBorders>
          </w:tcPr>
          <w:p w14:paraId="692BD1DB" w14:textId="77777777" w:rsidR="00476BF1" w:rsidRDefault="00476BF1" w:rsidP="000B5AC3"/>
        </w:tc>
        <w:tc>
          <w:tcPr>
            <w:tcW w:w="3005" w:type="dxa"/>
            <w:tcBorders>
              <w:bottom w:val="single" w:sz="4" w:space="0" w:color="auto"/>
            </w:tcBorders>
          </w:tcPr>
          <w:p w14:paraId="511E9DF1" w14:textId="77777777" w:rsidR="00476BF1" w:rsidRDefault="00476BF1" w:rsidP="000B5AC3"/>
        </w:tc>
        <w:tc>
          <w:tcPr>
            <w:tcW w:w="4790" w:type="dxa"/>
            <w:tcBorders>
              <w:bottom w:val="single" w:sz="4" w:space="0" w:color="auto"/>
            </w:tcBorders>
          </w:tcPr>
          <w:p w14:paraId="1E9E0929" w14:textId="77777777" w:rsidR="00476BF1" w:rsidRDefault="00476BF1" w:rsidP="000B5AC3"/>
        </w:tc>
        <w:tc>
          <w:tcPr>
            <w:tcW w:w="3006" w:type="dxa"/>
            <w:tcBorders>
              <w:bottom w:val="single" w:sz="4" w:space="0" w:color="auto"/>
            </w:tcBorders>
          </w:tcPr>
          <w:p w14:paraId="2FD21EDF" w14:textId="77777777" w:rsidR="00476BF1" w:rsidRDefault="00476BF1" w:rsidP="000B5AC3"/>
        </w:tc>
      </w:tr>
      <w:tr w:rsidR="00476BF1" w14:paraId="577D4A83" w14:textId="77777777" w:rsidTr="00CE3761">
        <w:tc>
          <w:tcPr>
            <w:tcW w:w="13806" w:type="dxa"/>
            <w:gridSpan w:val="4"/>
            <w:shd w:val="clear" w:color="auto" w:fill="D9D9D9" w:themeFill="background1" w:themeFillShade="D9"/>
          </w:tcPr>
          <w:p w14:paraId="63DE0546" w14:textId="77777777" w:rsidR="00476BF1" w:rsidRDefault="00476BF1" w:rsidP="000B5AC3">
            <w:r>
              <w:t>4. GRAVESHAM BOROUGH COUNCIL AS A PARTNER</w:t>
            </w:r>
          </w:p>
        </w:tc>
      </w:tr>
      <w:tr w:rsidR="00476BF1" w14:paraId="44CD2CE9" w14:textId="77777777" w:rsidTr="00CE3761">
        <w:tc>
          <w:tcPr>
            <w:tcW w:w="3005" w:type="dxa"/>
          </w:tcPr>
          <w:p w14:paraId="7CA055A2" w14:textId="77777777" w:rsidR="00476BF1" w:rsidRDefault="00476BF1" w:rsidP="000B5AC3">
            <w:r>
              <w:t>Housing and Regeneration / Corporate Services</w:t>
            </w:r>
          </w:p>
        </w:tc>
        <w:tc>
          <w:tcPr>
            <w:tcW w:w="3005" w:type="dxa"/>
          </w:tcPr>
          <w:p w14:paraId="2E022416" w14:textId="77777777" w:rsidR="00476BF1" w:rsidRDefault="00476BF1" w:rsidP="000B5AC3">
            <w:r>
              <w:t>Identify and bid for funding to deliver the development and infrastructure, needed in the Borough</w:t>
            </w:r>
          </w:p>
        </w:tc>
        <w:tc>
          <w:tcPr>
            <w:tcW w:w="4790" w:type="dxa"/>
          </w:tcPr>
          <w:p w14:paraId="232F19C4" w14:textId="77777777" w:rsidR="00476BF1" w:rsidRDefault="00476BF1" w:rsidP="000B5AC3">
            <w:r>
              <w:t>Ongoing</w:t>
            </w:r>
          </w:p>
        </w:tc>
        <w:tc>
          <w:tcPr>
            <w:tcW w:w="3006" w:type="dxa"/>
          </w:tcPr>
          <w:p w14:paraId="60FC2967" w14:textId="77777777" w:rsidR="00476BF1" w:rsidRDefault="00476BF1" w:rsidP="000B5AC3">
            <w:r>
              <w:t xml:space="preserve">External funding received directly / indirectly </w:t>
            </w:r>
            <w:proofErr w:type="gramStart"/>
            <w:r>
              <w:t>e.g.</w:t>
            </w:r>
            <w:proofErr w:type="gramEnd"/>
            <w:r>
              <w:t xml:space="preserve"> delivery of infrastructure by partners </w:t>
            </w:r>
          </w:p>
        </w:tc>
      </w:tr>
      <w:tr w:rsidR="00476BF1" w14:paraId="58F38BDD" w14:textId="77777777" w:rsidTr="00CE3761">
        <w:tc>
          <w:tcPr>
            <w:tcW w:w="3005" w:type="dxa"/>
            <w:tcBorders>
              <w:bottom w:val="single" w:sz="4" w:space="0" w:color="auto"/>
            </w:tcBorders>
          </w:tcPr>
          <w:p w14:paraId="0E40ADFB" w14:textId="77777777" w:rsidR="00476BF1" w:rsidRDefault="00476BF1" w:rsidP="000B5AC3"/>
        </w:tc>
        <w:tc>
          <w:tcPr>
            <w:tcW w:w="3005" w:type="dxa"/>
            <w:tcBorders>
              <w:bottom w:val="single" w:sz="4" w:space="0" w:color="auto"/>
            </w:tcBorders>
          </w:tcPr>
          <w:p w14:paraId="625F26A9" w14:textId="77777777" w:rsidR="00476BF1" w:rsidRDefault="00476BF1" w:rsidP="000B5AC3"/>
        </w:tc>
        <w:tc>
          <w:tcPr>
            <w:tcW w:w="4790" w:type="dxa"/>
            <w:tcBorders>
              <w:bottom w:val="single" w:sz="4" w:space="0" w:color="auto"/>
            </w:tcBorders>
          </w:tcPr>
          <w:p w14:paraId="775B0F3D" w14:textId="77777777" w:rsidR="00476BF1" w:rsidRDefault="00476BF1" w:rsidP="000B5AC3"/>
        </w:tc>
        <w:tc>
          <w:tcPr>
            <w:tcW w:w="3006" w:type="dxa"/>
            <w:tcBorders>
              <w:bottom w:val="single" w:sz="4" w:space="0" w:color="auto"/>
            </w:tcBorders>
          </w:tcPr>
          <w:p w14:paraId="7B647BEF" w14:textId="77777777" w:rsidR="00476BF1" w:rsidRDefault="00476BF1" w:rsidP="000B5AC3"/>
        </w:tc>
      </w:tr>
      <w:tr w:rsidR="00476BF1" w14:paraId="2A3A77F8" w14:textId="77777777" w:rsidTr="00CE3761">
        <w:tc>
          <w:tcPr>
            <w:tcW w:w="13806" w:type="dxa"/>
            <w:gridSpan w:val="4"/>
            <w:shd w:val="clear" w:color="auto" w:fill="D9D9D9" w:themeFill="background1" w:themeFillShade="D9"/>
          </w:tcPr>
          <w:p w14:paraId="124989DC" w14:textId="77777777" w:rsidR="00476BF1" w:rsidRDefault="00476BF1" w:rsidP="000B5AC3">
            <w:r>
              <w:t>5. SUPPLY SIDE</w:t>
            </w:r>
          </w:p>
        </w:tc>
      </w:tr>
      <w:tr w:rsidR="00476BF1" w14:paraId="3BB030DB" w14:textId="77777777" w:rsidTr="00CE3761">
        <w:tc>
          <w:tcPr>
            <w:tcW w:w="3005" w:type="dxa"/>
          </w:tcPr>
          <w:p w14:paraId="20191DAB" w14:textId="77777777" w:rsidR="00476BF1" w:rsidRDefault="00476BF1" w:rsidP="000B5AC3">
            <w:r w:rsidRPr="00242362">
              <w:t>Development Sites Implementati</w:t>
            </w:r>
            <w:r>
              <w:t>on Group</w:t>
            </w:r>
          </w:p>
        </w:tc>
        <w:tc>
          <w:tcPr>
            <w:tcW w:w="3005" w:type="dxa"/>
          </w:tcPr>
          <w:p w14:paraId="7E93E1EA" w14:textId="77777777" w:rsidR="00476BF1" w:rsidRDefault="00476BF1" w:rsidP="000B5AC3">
            <w:r>
              <w:t>W</w:t>
            </w:r>
            <w:r w:rsidRPr="00242362">
              <w:t>ork with stakeholders and developers, looking to identify and overcome, where practicable, impediments to delivery. Reducing the time between permission and build.</w:t>
            </w:r>
          </w:p>
        </w:tc>
        <w:tc>
          <w:tcPr>
            <w:tcW w:w="4790" w:type="dxa"/>
          </w:tcPr>
          <w:p w14:paraId="0A4EC213" w14:textId="77777777" w:rsidR="00476BF1" w:rsidRDefault="00476BF1" w:rsidP="000B5AC3">
            <w:r>
              <w:t>Ongoing</w:t>
            </w:r>
          </w:p>
        </w:tc>
        <w:tc>
          <w:tcPr>
            <w:tcW w:w="3006" w:type="dxa"/>
          </w:tcPr>
          <w:p w14:paraId="0A781451" w14:textId="77777777" w:rsidR="00476BF1" w:rsidRDefault="00476BF1" w:rsidP="000B5AC3">
            <w:r>
              <w:t>Increased development delivery rates, and progress on stalled sites.</w:t>
            </w:r>
          </w:p>
        </w:tc>
      </w:tr>
      <w:tr w:rsidR="00476BF1" w14:paraId="1ADE6D5B" w14:textId="77777777" w:rsidTr="00CE3761">
        <w:tc>
          <w:tcPr>
            <w:tcW w:w="3005" w:type="dxa"/>
          </w:tcPr>
          <w:p w14:paraId="714F1BB2" w14:textId="77777777" w:rsidR="00476BF1" w:rsidRDefault="00476BF1" w:rsidP="000B5AC3">
            <w:r>
              <w:t>Development Management / Planning Policy</w:t>
            </w:r>
          </w:p>
        </w:tc>
        <w:tc>
          <w:tcPr>
            <w:tcW w:w="3005" w:type="dxa"/>
          </w:tcPr>
          <w:p w14:paraId="02E66937" w14:textId="77777777" w:rsidR="00476BF1" w:rsidRDefault="00476BF1" w:rsidP="000B5AC3">
            <w:r>
              <w:t xml:space="preserve">Ensure schemes are deliverable and developable during both plan making and decision making </w:t>
            </w:r>
            <w:proofErr w:type="gramStart"/>
            <w:r>
              <w:t>stages;</w:t>
            </w:r>
            <w:proofErr w:type="gramEnd"/>
          </w:p>
          <w:p w14:paraId="5C5F05AC" w14:textId="77777777" w:rsidR="00476BF1" w:rsidRDefault="00476BF1" w:rsidP="000B5AC3">
            <w:r>
              <w:lastRenderedPageBreak/>
              <w:t xml:space="preserve">Allocate sufficient sites to provide greater choice for </w:t>
            </w:r>
            <w:proofErr w:type="gramStart"/>
            <w:r>
              <w:t>developers;</w:t>
            </w:r>
            <w:proofErr w:type="gramEnd"/>
          </w:p>
          <w:p w14:paraId="44697526" w14:textId="77777777" w:rsidR="00476BF1" w:rsidRDefault="00476BF1" w:rsidP="000B5AC3">
            <w:r>
              <w:t xml:space="preserve">Enhanced pre-application </w:t>
            </w:r>
            <w:proofErr w:type="gramStart"/>
            <w:r>
              <w:t>service;</w:t>
            </w:r>
            <w:proofErr w:type="gramEnd"/>
          </w:p>
          <w:p w14:paraId="1CBFFF3C" w14:textId="77777777" w:rsidR="00476BF1" w:rsidRDefault="00476BF1" w:rsidP="000B5AC3">
            <w:r>
              <w:t>Implementation of validation list</w:t>
            </w:r>
          </w:p>
          <w:p w14:paraId="0CAF5EC4" w14:textId="77777777" w:rsidR="00476BF1" w:rsidRDefault="00476BF1" w:rsidP="000B5AC3"/>
        </w:tc>
        <w:tc>
          <w:tcPr>
            <w:tcW w:w="4790" w:type="dxa"/>
          </w:tcPr>
          <w:p w14:paraId="3ED340FF" w14:textId="77777777" w:rsidR="00476BF1" w:rsidRDefault="00476BF1" w:rsidP="000B5AC3">
            <w:r>
              <w:lastRenderedPageBreak/>
              <w:t>Ongoing</w:t>
            </w:r>
          </w:p>
        </w:tc>
        <w:tc>
          <w:tcPr>
            <w:tcW w:w="3006" w:type="dxa"/>
          </w:tcPr>
          <w:p w14:paraId="49714E87" w14:textId="77777777" w:rsidR="00476BF1" w:rsidRDefault="00476BF1" w:rsidP="000B5AC3">
            <w:r>
              <w:t>Increased development delivery rates</w:t>
            </w:r>
          </w:p>
        </w:tc>
      </w:tr>
      <w:tr w:rsidR="00476BF1" w14:paraId="708D9725" w14:textId="77777777" w:rsidTr="00CE3761">
        <w:tc>
          <w:tcPr>
            <w:tcW w:w="3005" w:type="dxa"/>
            <w:tcBorders>
              <w:bottom w:val="single" w:sz="4" w:space="0" w:color="auto"/>
            </w:tcBorders>
          </w:tcPr>
          <w:p w14:paraId="62160D81" w14:textId="77777777" w:rsidR="00476BF1" w:rsidRDefault="00476BF1" w:rsidP="000B5AC3"/>
        </w:tc>
        <w:tc>
          <w:tcPr>
            <w:tcW w:w="3005" w:type="dxa"/>
            <w:tcBorders>
              <w:bottom w:val="single" w:sz="4" w:space="0" w:color="auto"/>
            </w:tcBorders>
          </w:tcPr>
          <w:p w14:paraId="0310F8B7" w14:textId="77777777" w:rsidR="00476BF1" w:rsidRDefault="00476BF1" w:rsidP="000B5AC3"/>
        </w:tc>
        <w:tc>
          <w:tcPr>
            <w:tcW w:w="4790" w:type="dxa"/>
            <w:tcBorders>
              <w:bottom w:val="single" w:sz="4" w:space="0" w:color="auto"/>
            </w:tcBorders>
          </w:tcPr>
          <w:p w14:paraId="3D2238B5" w14:textId="77777777" w:rsidR="00476BF1" w:rsidRDefault="00476BF1" w:rsidP="000B5AC3"/>
        </w:tc>
        <w:tc>
          <w:tcPr>
            <w:tcW w:w="3006" w:type="dxa"/>
            <w:tcBorders>
              <w:bottom w:val="single" w:sz="4" w:space="0" w:color="auto"/>
            </w:tcBorders>
          </w:tcPr>
          <w:p w14:paraId="64E64262" w14:textId="77777777" w:rsidR="00476BF1" w:rsidRDefault="00476BF1" w:rsidP="000B5AC3"/>
        </w:tc>
      </w:tr>
      <w:tr w:rsidR="00476BF1" w14:paraId="3FA0F6EB" w14:textId="77777777" w:rsidTr="00CE3761">
        <w:tc>
          <w:tcPr>
            <w:tcW w:w="13806" w:type="dxa"/>
            <w:gridSpan w:val="4"/>
            <w:shd w:val="clear" w:color="auto" w:fill="D9D9D9" w:themeFill="background1" w:themeFillShade="D9"/>
          </w:tcPr>
          <w:p w14:paraId="02EC55B7" w14:textId="77777777" w:rsidR="00476BF1" w:rsidRDefault="00476BF1" w:rsidP="000B5AC3">
            <w:r>
              <w:t xml:space="preserve">6. </w:t>
            </w:r>
            <w:bookmarkStart w:id="36" w:name="_Hlk86932909"/>
            <w:r>
              <w:t>DEMAND SIDE</w:t>
            </w:r>
            <w:bookmarkEnd w:id="36"/>
          </w:p>
        </w:tc>
      </w:tr>
      <w:tr w:rsidR="00476BF1" w14:paraId="2E776497" w14:textId="77777777" w:rsidTr="00CE3761">
        <w:tc>
          <w:tcPr>
            <w:tcW w:w="3005" w:type="dxa"/>
          </w:tcPr>
          <w:p w14:paraId="1D2D5A03" w14:textId="77777777" w:rsidR="00476BF1" w:rsidRDefault="00476BF1" w:rsidP="000B5AC3">
            <w:r>
              <w:t>Economic Development</w:t>
            </w:r>
          </w:p>
        </w:tc>
        <w:tc>
          <w:tcPr>
            <w:tcW w:w="3005" w:type="dxa"/>
          </w:tcPr>
          <w:p w14:paraId="6FE2D7E3" w14:textId="77777777" w:rsidR="00476BF1" w:rsidRDefault="00476BF1" w:rsidP="000B5AC3">
            <w:r>
              <w:t>1. Work</w:t>
            </w:r>
            <w:r w:rsidRPr="00242362">
              <w:t xml:space="preserve"> to stimulate the local economy and to improve incomes in the borough, directly through a review of GBC’s economic development offering and through our SELEP and KMEP membership and activity. </w:t>
            </w:r>
          </w:p>
          <w:p w14:paraId="6C812582" w14:textId="77777777" w:rsidR="00476BF1" w:rsidRDefault="00476BF1" w:rsidP="000B5AC3">
            <w:r>
              <w:t xml:space="preserve">2. </w:t>
            </w:r>
            <w:r w:rsidRPr="00242362">
              <w:t>Based on concerns raised by residents and members</w:t>
            </w:r>
            <w:r>
              <w:t>,</w:t>
            </w:r>
            <w:r w:rsidRPr="00242362">
              <w:t xml:space="preserve"> the Council is also working with partners</w:t>
            </w:r>
            <w:r>
              <w:t>,</w:t>
            </w:r>
            <w:r w:rsidRPr="00242362">
              <w:t xml:space="preserve"> identifying opportunities for improving infrastructure and service provision. This includes exploring other avenues of funding.</w:t>
            </w:r>
          </w:p>
        </w:tc>
        <w:tc>
          <w:tcPr>
            <w:tcW w:w="4790" w:type="dxa"/>
          </w:tcPr>
          <w:p w14:paraId="3188EAC8" w14:textId="77777777" w:rsidR="00476BF1" w:rsidRDefault="00476BF1" w:rsidP="000B5AC3">
            <w:r>
              <w:t>Ongoing</w:t>
            </w:r>
          </w:p>
        </w:tc>
        <w:tc>
          <w:tcPr>
            <w:tcW w:w="3006" w:type="dxa"/>
          </w:tcPr>
          <w:p w14:paraId="6CA3CC8D" w14:textId="77777777" w:rsidR="00476BF1" w:rsidRDefault="00476BF1" w:rsidP="000B5AC3">
            <w:r>
              <w:t>Improved Gross Value Added and Average Income Levels compared to present.</w:t>
            </w:r>
          </w:p>
          <w:p w14:paraId="62EB2B84" w14:textId="77777777" w:rsidR="00476BF1" w:rsidRDefault="00476BF1" w:rsidP="000B5AC3"/>
          <w:p w14:paraId="72F14F2D" w14:textId="77777777" w:rsidR="00476BF1" w:rsidRDefault="00476BF1" w:rsidP="000B5AC3">
            <w:r>
              <w:t>Housing affordability being more comparable to nearest neighbours and improving</w:t>
            </w:r>
          </w:p>
        </w:tc>
      </w:tr>
      <w:tr w:rsidR="00476BF1" w14:paraId="3452F856" w14:textId="77777777" w:rsidTr="00CE3761">
        <w:tc>
          <w:tcPr>
            <w:tcW w:w="3005" w:type="dxa"/>
            <w:tcBorders>
              <w:bottom w:val="single" w:sz="4" w:space="0" w:color="auto"/>
            </w:tcBorders>
          </w:tcPr>
          <w:p w14:paraId="355AB66B" w14:textId="77777777" w:rsidR="00476BF1" w:rsidRDefault="00476BF1" w:rsidP="000B5AC3"/>
        </w:tc>
        <w:tc>
          <w:tcPr>
            <w:tcW w:w="3005" w:type="dxa"/>
            <w:tcBorders>
              <w:bottom w:val="single" w:sz="4" w:space="0" w:color="auto"/>
            </w:tcBorders>
          </w:tcPr>
          <w:p w14:paraId="7414FE3C" w14:textId="77777777" w:rsidR="00476BF1" w:rsidRDefault="00476BF1" w:rsidP="000B5AC3"/>
        </w:tc>
        <w:tc>
          <w:tcPr>
            <w:tcW w:w="4790" w:type="dxa"/>
            <w:tcBorders>
              <w:bottom w:val="single" w:sz="4" w:space="0" w:color="auto"/>
            </w:tcBorders>
          </w:tcPr>
          <w:p w14:paraId="646A3C0E" w14:textId="77777777" w:rsidR="00476BF1" w:rsidRDefault="00476BF1" w:rsidP="000B5AC3"/>
        </w:tc>
        <w:tc>
          <w:tcPr>
            <w:tcW w:w="3006" w:type="dxa"/>
            <w:tcBorders>
              <w:bottom w:val="single" w:sz="4" w:space="0" w:color="auto"/>
            </w:tcBorders>
          </w:tcPr>
          <w:p w14:paraId="5A8ED374" w14:textId="77777777" w:rsidR="00476BF1" w:rsidRDefault="00476BF1" w:rsidP="000B5AC3"/>
        </w:tc>
      </w:tr>
      <w:tr w:rsidR="00476BF1" w14:paraId="2124F5CA" w14:textId="77777777" w:rsidTr="00CE3761">
        <w:tc>
          <w:tcPr>
            <w:tcW w:w="13806" w:type="dxa"/>
            <w:gridSpan w:val="4"/>
            <w:shd w:val="clear" w:color="auto" w:fill="D9D9D9" w:themeFill="background1" w:themeFillShade="D9"/>
          </w:tcPr>
          <w:p w14:paraId="6E0DC3FF" w14:textId="77777777" w:rsidR="00476BF1" w:rsidRDefault="00476BF1" w:rsidP="000B5AC3">
            <w:r>
              <w:t xml:space="preserve">7. </w:t>
            </w:r>
            <w:r w:rsidRPr="0012572A">
              <w:rPr>
                <w:caps/>
              </w:rPr>
              <w:t>Infrastructure and Public Services Provision</w:t>
            </w:r>
          </w:p>
        </w:tc>
      </w:tr>
      <w:tr w:rsidR="00476BF1" w14:paraId="070052B1" w14:textId="77777777" w:rsidTr="00CE3761">
        <w:tc>
          <w:tcPr>
            <w:tcW w:w="3005" w:type="dxa"/>
          </w:tcPr>
          <w:p w14:paraId="21F60C71" w14:textId="77777777" w:rsidR="00476BF1" w:rsidRDefault="00476BF1" w:rsidP="000B5AC3">
            <w:r>
              <w:t>Housing and Regeneration / Communities</w:t>
            </w:r>
          </w:p>
        </w:tc>
        <w:tc>
          <w:tcPr>
            <w:tcW w:w="3005" w:type="dxa"/>
          </w:tcPr>
          <w:p w14:paraId="77481E85" w14:textId="77777777" w:rsidR="00476BF1" w:rsidRDefault="00476BF1" w:rsidP="000B5AC3">
            <w:r>
              <w:t>W</w:t>
            </w:r>
            <w:r w:rsidRPr="00320058">
              <w:t>ork with partners to identify and bid for funding that enhances local provision in terms of both infrastructure and services</w:t>
            </w:r>
          </w:p>
        </w:tc>
        <w:tc>
          <w:tcPr>
            <w:tcW w:w="4790" w:type="dxa"/>
          </w:tcPr>
          <w:p w14:paraId="24C7BB7F" w14:textId="77777777" w:rsidR="00476BF1" w:rsidRDefault="00476BF1" w:rsidP="000B5AC3">
            <w:r>
              <w:t>Ongoing</w:t>
            </w:r>
          </w:p>
        </w:tc>
        <w:tc>
          <w:tcPr>
            <w:tcW w:w="3006" w:type="dxa"/>
          </w:tcPr>
          <w:p w14:paraId="1D70AF43" w14:textId="77777777" w:rsidR="00476BF1" w:rsidRDefault="00476BF1" w:rsidP="000B5AC3">
            <w:r w:rsidRPr="000B582F">
              <w:t>Success rate in obtaining grant funding</w:t>
            </w:r>
          </w:p>
        </w:tc>
      </w:tr>
      <w:tr w:rsidR="00476BF1" w14:paraId="250ACB28" w14:textId="77777777" w:rsidTr="00CE3761">
        <w:tc>
          <w:tcPr>
            <w:tcW w:w="3005" w:type="dxa"/>
          </w:tcPr>
          <w:p w14:paraId="3271105E" w14:textId="77777777" w:rsidR="00476BF1" w:rsidRDefault="00476BF1" w:rsidP="000B5AC3"/>
        </w:tc>
        <w:tc>
          <w:tcPr>
            <w:tcW w:w="3005" w:type="dxa"/>
          </w:tcPr>
          <w:p w14:paraId="368DA53D" w14:textId="77777777" w:rsidR="00476BF1" w:rsidRDefault="00476BF1" w:rsidP="000B5AC3"/>
        </w:tc>
        <w:tc>
          <w:tcPr>
            <w:tcW w:w="4790" w:type="dxa"/>
          </w:tcPr>
          <w:p w14:paraId="7308ECC0" w14:textId="77777777" w:rsidR="00476BF1" w:rsidRDefault="00476BF1" w:rsidP="000B5AC3"/>
        </w:tc>
        <w:tc>
          <w:tcPr>
            <w:tcW w:w="3006" w:type="dxa"/>
          </w:tcPr>
          <w:p w14:paraId="386F688D" w14:textId="77777777" w:rsidR="00476BF1" w:rsidRDefault="00476BF1" w:rsidP="000B5AC3"/>
        </w:tc>
      </w:tr>
    </w:tbl>
    <w:p w14:paraId="2A208085" w14:textId="77777777" w:rsidR="00476BF1" w:rsidRDefault="00476BF1" w:rsidP="00476BF1"/>
    <w:p w14:paraId="53809749" w14:textId="39910140" w:rsidR="00476BF1" w:rsidRPr="000E1F0F" w:rsidRDefault="00476BF1" w:rsidP="00476BF1">
      <w:pPr>
        <w:rPr>
          <w:rFonts w:ascii="Helvetica" w:hAnsi="Helvetica" w:cs="Helvetica"/>
          <w:bCs/>
          <w:color w:val="000000"/>
        </w:rPr>
      </w:pPr>
    </w:p>
    <w:sectPr w:rsidR="00476BF1" w:rsidRPr="000E1F0F" w:rsidSect="000B5AC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5FB29" w14:textId="77777777" w:rsidR="000B527C" w:rsidRDefault="000B527C" w:rsidP="004627E6">
      <w:pPr>
        <w:spacing w:after="0" w:line="240" w:lineRule="auto"/>
      </w:pPr>
      <w:r>
        <w:separator/>
      </w:r>
    </w:p>
  </w:endnote>
  <w:endnote w:type="continuationSeparator" w:id="0">
    <w:p w14:paraId="307917CD" w14:textId="77777777" w:rsidR="000B527C" w:rsidRDefault="000B527C" w:rsidP="00462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623117"/>
      <w:docPartObj>
        <w:docPartGallery w:val="Page Numbers (Bottom of Page)"/>
        <w:docPartUnique/>
      </w:docPartObj>
    </w:sdtPr>
    <w:sdtEndPr/>
    <w:sdtContent>
      <w:p w14:paraId="64B82B97" w14:textId="533EEFE4" w:rsidR="000B527C" w:rsidRDefault="000B527C">
        <w:pPr>
          <w:pStyle w:val="Footer"/>
          <w:jc w:val="right"/>
        </w:pPr>
        <w:r>
          <w:t xml:space="preserve">Page | </w:t>
        </w:r>
        <w:r>
          <w:fldChar w:fldCharType="begin"/>
        </w:r>
        <w:r>
          <w:instrText xml:space="preserve"> PAGE   \* MERGEFORMAT </w:instrText>
        </w:r>
        <w:r>
          <w:fldChar w:fldCharType="separate"/>
        </w:r>
        <w:r w:rsidR="007F0E9D">
          <w:rPr>
            <w:noProof/>
          </w:rPr>
          <w:t>3</w:t>
        </w:r>
        <w:r>
          <w:rPr>
            <w:noProof/>
          </w:rPr>
          <w:fldChar w:fldCharType="end"/>
        </w:r>
        <w:r>
          <w:t xml:space="preserve"> </w:t>
        </w:r>
      </w:p>
    </w:sdtContent>
  </w:sdt>
  <w:p w14:paraId="7A28128A" w14:textId="77777777" w:rsidR="000B527C" w:rsidRDefault="000B52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D1B23" w14:textId="77777777" w:rsidR="000B527C" w:rsidRDefault="000B527C" w:rsidP="004627E6">
      <w:pPr>
        <w:spacing w:after="0" w:line="240" w:lineRule="auto"/>
      </w:pPr>
      <w:r>
        <w:separator/>
      </w:r>
    </w:p>
  </w:footnote>
  <w:footnote w:type="continuationSeparator" w:id="0">
    <w:p w14:paraId="36713F67" w14:textId="77777777" w:rsidR="000B527C" w:rsidRDefault="000B527C" w:rsidP="004627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5810"/>
    <w:multiLevelType w:val="hybridMultilevel"/>
    <w:tmpl w:val="4F90E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60428"/>
    <w:multiLevelType w:val="hybridMultilevel"/>
    <w:tmpl w:val="5CF6C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B22FE"/>
    <w:multiLevelType w:val="hybridMultilevel"/>
    <w:tmpl w:val="5E50AFC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A88288D"/>
    <w:multiLevelType w:val="hybridMultilevel"/>
    <w:tmpl w:val="4EDCD12A"/>
    <w:lvl w:ilvl="0" w:tplc="08090017">
      <w:start w:val="1"/>
      <w:numFmt w:val="lowerLetter"/>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E52DCA"/>
    <w:multiLevelType w:val="hybridMultilevel"/>
    <w:tmpl w:val="9FD2E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51CDF"/>
    <w:multiLevelType w:val="hybridMultilevel"/>
    <w:tmpl w:val="A4FA8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E37837"/>
    <w:multiLevelType w:val="hybridMultilevel"/>
    <w:tmpl w:val="2AC65096"/>
    <w:lvl w:ilvl="0" w:tplc="900E00D8">
      <w:numFmt w:val="bullet"/>
      <w:lvlText w:val="•"/>
      <w:lvlJc w:val="left"/>
      <w:pPr>
        <w:ind w:left="1080" w:hanging="720"/>
      </w:pPr>
      <w:rPr>
        <w:rFonts w:ascii="Helvetica" w:eastAsiaTheme="minorHAns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FB40F2"/>
    <w:multiLevelType w:val="hybridMultilevel"/>
    <w:tmpl w:val="872413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BB29F6"/>
    <w:multiLevelType w:val="hybridMultilevel"/>
    <w:tmpl w:val="E2EC11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B0E0606"/>
    <w:multiLevelType w:val="hybridMultilevel"/>
    <w:tmpl w:val="8D4C20D4"/>
    <w:lvl w:ilvl="0" w:tplc="900E00D8">
      <w:numFmt w:val="bullet"/>
      <w:lvlText w:val="•"/>
      <w:lvlJc w:val="left"/>
      <w:pPr>
        <w:ind w:left="1080" w:hanging="720"/>
      </w:pPr>
      <w:rPr>
        <w:rFonts w:ascii="Helvetica" w:eastAsiaTheme="minorHAns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2F3EB4"/>
    <w:multiLevelType w:val="hybridMultilevel"/>
    <w:tmpl w:val="726888E0"/>
    <w:lvl w:ilvl="0" w:tplc="08090001">
      <w:start w:val="1"/>
      <w:numFmt w:val="bullet"/>
      <w:lvlText w:val=""/>
      <w:lvlJc w:val="left"/>
      <w:pPr>
        <w:ind w:left="720" w:hanging="360"/>
      </w:pPr>
      <w:rPr>
        <w:rFonts w:ascii="Symbol" w:hAnsi="Symbol" w:hint="default"/>
        <w:b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E16AAA"/>
    <w:multiLevelType w:val="hybridMultilevel"/>
    <w:tmpl w:val="389C025E"/>
    <w:lvl w:ilvl="0" w:tplc="F8241CF8">
      <w:numFmt w:val="bullet"/>
      <w:lvlText w:val="•"/>
      <w:lvlJc w:val="left"/>
      <w:pPr>
        <w:ind w:left="720" w:hanging="720"/>
      </w:pPr>
      <w:rPr>
        <w:rFonts w:ascii="Calibri" w:eastAsiaTheme="minorHAnsi" w:hAnsi="Calibri" w:cs="Calibri" w:hint="default"/>
      </w:rPr>
    </w:lvl>
    <w:lvl w:ilvl="1" w:tplc="1F94C362">
      <w:numFmt w:val="bullet"/>
      <w:lvlText w:val=""/>
      <w:lvlJc w:val="left"/>
      <w:pPr>
        <w:ind w:left="1440" w:hanging="720"/>
      </w:pPr>
      <w:rPr>
        <w:rFonts w:ascii="Symbol" w:eastAsiaTheme="minorHAnsi" w:hAnsi="Symbol" w:cstheme="minorBidi"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7930FF"/>
    <w:multiLevelType w:val="hybridMultilevel"/>
    <w:tmpl w:val="9F8C6AD2"/>
    <w:lvl w:ilvl="0" w:tplc="900E00D8">
      <w:numFmt w:val="bullet"/>
      <w:lvlText w:val="•"/>
      <w:lvlJc w:val="left"/>
      <w:pPr>
        <w:ind w:left="1080" w:hanging="720"/>
      </w:pPr>
      <w:rPr>
        <w:rFonts w:ascii="Helvetica" w:eastAsiaTheme="minorHAns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6C42A3"/>
    <w:multiLevelType w:val="hybridMultilevel"/>
    <w:tmpl w:val="6A3C05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523239"/>
    <w:multiLevelType w:val="hybridMultilevel"/>
    <w:tmpl w:val="586EDB30"/>
    <w:lvl w:ilvl="0" w:tplc="6AF253A6">
      <w:start w:val="1"/>
      <w:numFmt w:val="decimal"/>
      <w:lvlText w:val="%1."/>
      <w:lvlJc w:val="left"/>
      <w:pPr>
        <w:ind w:left="720" w:hanging="360"/>
      </w:pPr>
      <w:rPr>
        <w:rFonts w:eastAsiaTheme="minorHAnsi" w:cstheme="minorBidi" w:hint="default"/>
        <w:b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8A77B89"/>
    <w:multiLevelType w:val="hybridMultilevel"/>
    <w:tmpl w:val="6DF60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9F7F02"/>
    <w:multiLevelType w:val="hybridMultilevel"/>
    <w:tmpl w:val="90CC4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EB5A65"/>
    <w:multiLevelType w:val="hybridMultilevel"/>
    <w:tmpl w:val="11428DD6"/>
    <w:lvl w:ilvl="0" w:tplc="08090001">
      <w:start w:val="1"/>
      <w:numFmt w:val="bullet"/>
      <w:lvlText w:val=""/>
      <w:lvlJc w:val="left"/>
      <w:pPr>
        <w:ind w:left="360" w:hanging="360"/>
      </w:pPr>
      <w:rPr>
        <w:rFonts w:ascii="Symbol" w:hAnsi="Symbol" w:hint="default"/>
      </w:rPr>
    </w:lvl>
    <w:lvl w:ilvl="1" w:tplc="EA80D1BA">
      <w:numFmt w:val="bullet"/>
      <w:lvlText w:val="•"/>
      <w:lvlJc w:val="left"/>
      <w:pPr>
        <w:ind w:left="1080" w:hanging="360"/>
      </w:pPr>
      <w:rPr>
        <w:rFonts w:ascii="Helvetica" w:eastAsiaTheme="minorHAnsi" w:hAnsi="Helvetica" w:cs="Helvetica"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3E3A60"/>
    <w:multiLevelType w:val="hybridMultilevel"/>
    <w:tmpl w:val="7E726D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7F6933"/>
    <w:multiLevelType w:val="hybridMultilevel"/>
    <w:tmpl w:val="27D20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097952"/>
    <w:multiLevelType w:val="hybridMultilevel"/>
    <w:tmpl w:val="2A681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DB6220"/>
    <w:multiLevelType w:val="hybridMultilevel"/>
    <w:tmpl w:val="72386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D16A1E"/>
    <w:multiLevelType w:val="hybridMultilevel"/>
    <w:tmpl w:val="ABC4F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607312"/>
    <w:multiLevelType w:val="hybridMultilevel"/>
    <w:tmpl w:val="6BE81108"/>
    <w:lvl w:ilvl="0" w:tplc="E960D03E">
      <w:start w:val="1"/>
      <w:numFmt w:val="bullet"/>
      <w:lvlText w:val=""/>
      <w:lvlJc w:val="left"/>
      <w:pPr>
        <w:ind w:left="1080" w:hanging="360"/>
      </w:pPr>
      <w:rPr>
        <w:rFonts w:ascii="Symbol" w:eastAsiaTheme="minorHAnsi" w:hAnsi="Symbo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4" w15:restartNumberingAfterBreak="0">
    <w:nsid w:val="78274ABE"/>
    <w:multiLevelType w:val="hybridMultilevel"/>
    <w:tmpl w:val="1DCA5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970986"/>
    <w:multiLevelType w:val="hybridMultilevel"/>
    <w:tmpl w:val="DD0224B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9EE702D"/>
    <w:multiLevelType w:val="hybridMultilevel"/>
    <w:tmpl w:val="859E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415413"/>
    <w:multiLevelType w:val="hybridMultilevel"/>
    <w:tmpl w:val="30245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567B83"/>
    <w:multiLevelType w:val="hybridMultilevel"/>
    <w:tmpl w:val="45AAD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28"/>
  </w:num>
  <w:num w:numId="3">
    <w:abstractNumId w:val="13"/>
  </w:num>
  <w:num w:numId="4">
    <w:abstractNumId w:val="15"/>
  </w:num>
  <w:num w:numId="5">
    <w:abstractNumId w:val="19"/>
  </w:num>
  <w:num w:numId="6">
    <w:abstractNumId w:val="26"/>
  </w:num>
  <w:num w:numId="7">
    <w:abstractNumId w:val="12"/>
  </w:num>
  <w:num w:numId="8">
    <w:abstractNumId w:val="9"/>
  </w:num>
  <w:num w:numId="9">
    <w:abstractNumId w:val="6"/>
  </w:num>
  <w:num w:numId="10">
    <w:abstractNumId w:val="23"/>
  </w:num>
  <w:num w:numId="11">
    <w:abstractNumId w:val="18"/>
  </w:num>
  <w:num w:numId="12">
    <w:abstractNumId w:val="0"/>
  </w:num>
  <w:num w:numId="13">
    <w:abstractNumId w:val="22"/>
  </w:num>
  <w:num w:numId="14">
    <w:abstractNumId w:val="16"/>
  </w:num>
  <w:num w:numId="15">
    <w:abstractNumId w:val="8"/>
  </w:num>
  <w:num w:numId="16">
    <w:abstractNumId w:val="24"/>
  </w:num>
  <w:num w:numId="17">
    <w:abstractNumId w:val="5"/>
  </w:num>
  <w:num w:numId="18">
    <w:abstractNumId w:val="1"/>
  </w:num>
  <w:num w:numId="19">
    <w:abstractNumId w:val="14"/>
  </w:num>
  <w:num w:numId="20">
    <w:abstractNumId w:val="10"/>
  </w:num>
  <w:num w:numId="21">
    <w:abstractNumId w:val="7"/>
  </w:num>
  <w:num w:numId="22">
    <w:abstractNumId w:val="3"/>
  </w:num>
  <w:num w:numId="23">
    <w:abstractNumId w:val="4"/>
  </w:num>
  <w:num w:numId="24">
    <w:abstractNumId w:val="11"/>
  </w:num>
  <w:num w:numId="25">
    <w:abstractNumId w:val="27"/>
  </w:num>
  <w:num w:numId="26">
    <w:abstractNumId w:val="2"/>
  </w:num>
  <w:num w:numId="27">
    <w:abstractNumId w:val="20"/>
  </w:num>
  <w:num w:numId="28">
    <w:abstractNumId w:val="21"/>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yMzUxMjY0NzM2NDNU0lEKTi0uzszPAykwrQUAeKDh+CwAAAA="/>
    <w:docVar w:name="Encrypted_CloudStatistics_StoryID" w:val="vIBdy0jnPvLwUzJp3klgk3qh/92M1Se1rckzSd9WsrbLMBBqV7DYdlvyS2MUYDGV"/>
  </w:docVars>
  <w:rsids>
    <w:rsidRoot w:val="00C07583"/>
    <w:rsid w:val="00011FC2"/>
    <w:rsid w:val="00013F3C"/>
    <w:rsid w:val="00017D60"/>
    <w:rsid w:val="00044B62"/>
    <w:rsid w:val="000474E9"/>
    <w:rsid w:val="000555CE"/>
    <w:rsid w:val="000620BE"/>
    <w:rsid w:val="00091DD3"/>
    <w:rsid w:val="00093F04"/>
    <w:rsid w:val="000A21D2"/>
    <w:rsid w:val="000B3B86"/>
    <w:rsid w:val="000B400D"/>
    <w:rsid w:val="000B527C"/>
    <w:rsid w:val="000B5AC3"/>
    <w:rsid w:val="000C37B8"/>
    <w:rsid w:val="000E1A96"/>
    <w:rsid w:val="000E1F0F"/>
    <w:rsid w:val="000E335A"/>
    <w:rsid w:val="000E4D9A"/>
    <w:rsid w:val="00106837"/>
    <w:rsid w:val="00121FE0"/>
    <w:rsid w:val="00122B56"/>
    <w:rsid w:val="001250EF"/>
    <w:rsid w:val="0012572A"/>
    <w:rsid w:val="00127EF7"/>
    <w:rsid w:val="0013486F"/>
    <w:rsid w:val="00141B4C"/>
    <w:rsid w:val="0015150A"/>
    <w:rsid w:val="00153660"/>
    <w:rsid w:val="001568E1"/>
    <w:rsid w:val="00163307"/>
    <w:rsid w:val="00170390"/>
    <w:rsid w:val="00175970"/>
    <w:rsid w:val="001845F9"/>
    <w:rsid w:val="00186773"/>
    <w:rsid w:val="00191E07"/>
    <w:rsid w:val="001A4320"/>
    <w:rsid w:val="001A7471"/>
    <w:rsid w:val="001B75C5"/>
    <w:rsid w:val="001D67EC"/>
    <w:rsid w:val="001E7539"/>
    <w:rsid w:val="001F5A30"/>
    <w:rsid w:val="00200172"/>
    <w:rsid w:val="0020483C"/>
    <w:rsid w:val="00211C1F"/>
    <w:rsid w:val="002167AB"/>
    <w:rsid w:val="002167DB"/>
    <w:rsid w:val="00217166"/>
    <w:rsid w:val="00223BDF"/>
    <w:rsid w:val="00232F9B"/>
    <w:rsid w:val="00245C9D"/>
    <w:rsid w:val="00250EEF"/>
    <w:rsid w:val="00264B0E"/>
    <w:rsid w:val="00270D04"/>
    <w:rsid w:val="002836A0"/>
    <w:rsid w:val="00285F8E"/>
    <w:rsid w:val="00297E02"/>
    <w:rsid w:val="002A12C5"/>
    <w:rsid w:val="002B0D3E"/>
    <w:rsid w:val="002B7348"/>
    <w:rsid w:val="002B7C12"/>
    <w:rsid w:val="002C05E4"/>
    <w:rsid w:val="002C145A"/>
    <w:rsid w:val="002C60AA"/>
    <w:rsid w:val="002D09AE"/>
    <w:rsid w:val="002D6654"/>
    <w:rsid w:val="002D7327"/>
    <w:rsid w:val="002D7A2C"/>
    <w:rsid w:val="002E361C"/>
    <w:rsid w:val="002E5EA1"/>
    <w:rsid w:val="002F3FD1"/>
    <w:rsid w:val="00304BDD"/>
    <w:rsid w:val="00311909"/>
    <w:rsid w:val="00312CDA"/>
    <w:rsid w:val="003306C1"/>
    <w:rsid w:val="00331718"/>
    <w:rsid w:val="00341B77"/>
    <w:rsid w:val="00346CD6"/>
    <w:rsid w:val="0035116B"/>
    <w:rsid w:val="003560FE"/>
    <w:rsid w:val="00361F8A"/>
    <w:rsid w:val="003639EC"/>
    <w:rsid w:val="003643F5"/>
    <w:rsid w:val="00371218"/>
    <w:rsid w:val="00376BD3"/>
    <w:rsid w:val="00382386"/>
    <w:rsid w:val="00382F2D"/>
    <w:rsid w:val="00390528"/>
    <w:rsid w:val="003A1F84"/>
    <w:rsid w:val="003A659A"/>
    <w:rsid w:val="003B1DB8"/>
    <w:rsid w:val="003B250E"/>
    <w:rsid w:val="003B67C1"/>
    <w:rsid w:val="003C40B5"/>
    <w:rsid w:val="003C4538"/>
    <w:rsid w:val="003C684F"/>
    <w:rsid w:val="003C6F15"/>
    <w:rsid w:val="003D378F"/>
    <w:rsid w:val="003E68EA"/>
    <w:rsid w:val="003F5870"/>
    <w:rsid w:val="0040239C"/>
    <w:rsid w:val="004042CE"/>
    <w:rsid w:val="00404733"/>
    <w:rsid w:val="0041461C"/>
    <w:rsid w:val="00420218"/>
    <w:rsid w:val="004246C4"/>
    <w:rsid w:val="00444059"/>
    <w:rsid w:val="004440A5"/>
    <w:rsid w:val="00445625"/>
    <w:rsid w:val="00445EF3"/>
    <w:rsid w:val="004627E6"/>
    <w:rsid w:val="00475746"/>
    <w:rsid w:val="00476BF1"/>
    <w:rsid w:val="0047779A"/>
    <w:rsid w:val="00483BCB"/>
    <w:rsid w:val="004922AD"/>
    <w:rsid w:val="004B0E41"/>
    <w:rsid w:val="004B1B81"/>
    <w:rsid w:val="004D4BC3"/>
    <w:rsid w:val="004D4D62"/>
    <w:rsid w:val="00500C94"/>
    <w:rsid w:val="005044F0"/>
    <w:rsid w:val="00512D0B"/>
    <w:rsid w:val="005169E2"/>
    <w:rsid w:val="005210C3"/>
    <w:rsid w:val="00543376"/>
    <w:rsid w:val="005644D3"/>
    <w:rsid w:val="005651C2"/>
    <w:rsid w:val="00567222"/>
    <w:rsid w:val="00577A6C"/>
    <w:rsid w:val="005852D7"/>
    <w:rsid w:val="0059176A"/>
    <w:rsid w:val="00596B9B"/>
    <w:rsid w:val="005A65E9"/>
    <w:rsid w:val="005B4FDC"/>
    <w:rsid w:val="005C51D3"/>
    <w:rsid w:val="005C7A5F"/>
    <w:rsid w:val="005D1F7A"/>
    <w:rsid w:val="005E76FE"/>
    <w:rsid w:val="005F0AEA"/>
    <w:rsid w:val="00600367"/>
    <w:rsid w:val="006033E1"/>
    <w:rsid w:val="00606A65"/>
    <w:rsid w:val="00623AEB"/>
    <w:rsid w:val="0062407D"/>
    <w:rsid w:val="006447E9"/>
    <w:rsid w:val="00651D0C"/>
    <w:rsid w:val="006B2040"/>
    <w:rsid w:val="006B6DE5"/>
    <w:rsid w:val="006C251B"/>
    <w:rsid w:val="006C2EF5"/>
    <w:rsid w:val="006C49CB"/>
    <w:rsid w:val="006D43D8"/>
    <w:rsid w:val="006D6B46"/>
    <w:rsid w:val="006D77C0"/>
    <w:rsid w:val="006E0B88"/>
    <w:rsid w:val="006F2A7E"/>
    <w:rsid w:val="006F390A"/>
    <w:rsid w:val="00705F88"/>
    <w:rsid w:val="0071325D"/>
    <w:rsid w:val="00721665"/>
    <w:rsid w:val="00726E3E"/>
    <w:rsid w:val="00756C56"/>
    <w:rsid w:val="00761305"/>
    <w:rsid w:val="007777B4"/>
    <w:rsid w:val="00783808"/>
    <w:rsid w:val="00783861"/>
    <w:rsid w:val="00786AA3"/>
    <w:rsid w:val="00797E95"/>
    <w:rsid w:val="007A1963"/>
    <w:rsid w:val="007A6AEB"/>
    <w:rsid w:val="007B19D0"/>
    <w:rsid w:val="007C24AC"/>
    <w:rsid w:val="007C4C31"/>
    <w:rsid w:val="007D01AE"/>
    <w:rsid w:val="007D023D"/>
    <w:rsid w:val="007D2181"/>
    <w:rsid w:val="007D64CC"/>
    <w:rsid w:val="007F0E9D"/>
    <w:rsid w:val="00812916"/>
    <w:rsid w:val="00820485"/>
    <w:rsid w:val="008230B2"/>
    <w:rsid w:val="00833BC7"/>
    <w:rsid w:val="00850F50"/>
    <w:rsid w:val="00863853"/>
    <w:rsid w:val="00867E10"/>
    <w:rsid w:val="00873357"/>
    <w:rsid w:val="00873EAA"/>
    <w:rsid w:val="008875DD"/>
    <w:rsid w:val="008905EC"/>
    <w:rsid w:val="00895FB5"/>
    <w:rsid w:val="008B29E4"/>
    <w:rsid w:val="008B40A2"/>
    <w:rsid w:val="008C0282"/>
    <w:rsid w:val="008D1ECF"/>
    <w:rsid w:val="008D2ABA"/>
    <w:rsid w:val="008D6F8B"/>
    <w:rsid w:val="008E168C"/>
    <w:rsid w:val="008E2340"/>
    <w:rsid w:val="008E3D38"/>
    <w:rsid w:val="008F3DF6"/>
    <w:rsid w:val="008F6A38"/>
    <w:rsid w:val="00913EA9"/>
    <w:rsid w:val="009154FC"/>
    <w:rsid w:val="0091560A"/>
    <w:rsid w:val="009308CC"/>
    <w:rsid w:val="00932A97"/>
    <w:rsid w:val="009439D8"/>
    <w:rsid w:val="009574DB"/>
    <w:rsid w:val="00961251"/>
    <w:rsid w:val="009857F0"/>
    <w:rsid w:val="0099152F"/>
    <w:rsid w:val="009966B2"/>
    <w:rsid w:val="009A16B2"/>
    <w:rsid w:val="009A25E0"/>
    <w:rsid w:val="009B696B"/>
    <w:rsid w:val="009C106F"/>
    <w:rsid w:val="009F2145"/>
    <w:rsid w:val="00A018C6"/>
    <w:rsid w:val="00A20B81"/>
    <w:rsid w:val="00A22B6E"/>
    <w:rsid w:val="00A2501E"/>
    <w:rsid w:val="00A33F50"/>
    <w:rsid w:val="00A41C11"/>
    <w:rsid w:val="00A6162B"/>
    <w:rsid w:val="00A81088"/>
    <w:rsid w:val="00A8611A"/>
    <w:rsid w:val="00A9071B"/>
    <w:rsid w:val="00A93DE6"/>
    <w:rsid w:val="00AA093B"/>
    <w:rsid w:val="00AA5EB9"/>
    <w:rsid w:val="00AA608E"/>
    <w:rsid w:val="00AA633D"/>
    <w:rsid w:val="00AD3303"/>
    <w:rsid w:val="00AD6907"/>
    <w:rsid w:val="00AE3BAB"/>
    <w:rsid w:val="00AE6A89"/>
    <w:rsid w:val="00AF1D61"/>
    <w:rsid w:val="00AF4AF8"/>
    <w:rsid w:val="00B00379"/>
    <w:rsid w:val="00B05E10"/>
    <w:rsid w:val="00B10575"/>
    <w:rsid w:val="00B116C9"/>
    <w:rsid w:val="00B204EB"/>
    <w:rsid w:val="00B21BFA"/>
    <w:rsid w:val="00B31788"/>
    <w:rsid w:val="00B41407"/>
    <w:rsid w:val="00B47ABB"/>
    <w:rsid w:val="00B5262F"/>
    <w:rsid w:val="00B63B4A"/>
    <w:rsid w:val="00B85302"/>
    <w:rsid w:val="00BB3B4E"/>
    <w:rsid w:val="00BB4395"/>
    <w:rsid w:val="00BC010A"/>
    <w:rsid w:val="00BC1CBE"/>
    <w:rsid w:val="00BC7973"/>
    <w:rsid w:val="00BD47F7"/>
    <w:rsid w:val="00C07583"/>
    <w:rsid w:val="00C1221D"/>
    <w:rsid w:val="00C144DC"/>
    <w:rsid w:val="00C2536E"/>
    <w:rsid w:val="00C37576"/>
    <w:rsid w:val="00C46B21"/>
    <w:rsid w:val="00C51BD1"/>
    <w:rsid w:val="00C533FF"/>
    <w:rsid w:val="00C57926"/>
    <w:rsid w:val="00C66373"/>
    <w:rsid w:val="00C7418C"/>
    <w:rsid w:val="00C743C7"/>
    <w:rsid w:val="00C9785F"/>
    <w:rsid w:val="00CA2553"/>
    <w:rsid w:val="00CB1757"/>
    <w:rsid w:val="00CD0997"/>
    <w:rsid w:val="00CD2338"/>
    <w:rsid w:val="00CE3761"/>
    <w:rsid w:val="00CE4714"/>
    <w:rsid w:val="00CE583E"/>
    <w:rsid w:val="00D0015D"/>
    <w:rsid w:val="00D057E8"/>
    <w:rsid w:val="00D100C0"/>
    <w:rsid w:val="00D128DD"/>
    <w:rsid w:val="00D13048"/>
    <w:rsid w:val="00D215A9"/>
    <w:rsid w:val="00D30EA3"/>
    <w:rsid w:val="00D33A53"/>
    <w:rsid w:val="00D42DC1"/>
    <w:rsid w:val="00D4369C"/>
    <w:rsid w:val="00D601CA"/>
    <w:rsid w:val="00D60CBA"/>
    <w:rsid w:val="00D60D39"/>
    <w:rsid w:val="00D66037"/>
    <w:rsid w:val="00D74902"/>
    <w:rsid w:val="00D85934"/>
    <w:rsid w:val="00D8709D"/>
    <w:rsid w:val="00D91870"/>
    <w:rsid w:val="00D953AA"/>
    <w:rsid w:val="00D96AA6"/>
    <w:rsid w:val="00DA061B"/>
    <w:rsid w:val="00DA21E0"/>
    <w:rsid w:val="00DB3A5D"/>
    <w:rsid w:val="00DC0A01"/>
    <w:rsid w:val="00DD024F"/>
    <w:rsid w:val="00DD7570"/>
    <w:rsid w:val="00DE5D1E"/>
    <w:rsid w:val="00DF2F65"/>
    <w:rsid w:val="00DF4B3A"/>
    <w:rsid w:val="00E06739"/>
    <w:rsid w:val="00E12172"/>
    <w:rsid w:val="00E20252"/>
    <w:rsid w:val="00E5096B"/>
    <w:rsid w:val="00ED1EA8"/>
    <w:rsid w:val="00EE7CB4"/>
    <w:rsid w:val="00EE7E6F"/>
    <w:rsid w:val="00EF3ED7"/>
    <w:rsid w:val="00EF434E"/>
    <w:rsid w:val="00EF706B"/>
    <w:rsid w:val="00F057DD"/>
    <w:rsid w:val="00F1047E"/>
    <w:rsid w:val="00F105CB"/>
    <w:rsid w:val="00F11341"/>
    <w:rsid w:val="00F14A06"/>
    <w:rsid w:val="00F15E20"/>
    <w:rsid w:val="00F1626B"/>
    <w:rsid w:val="00F172AF"/>
    <w:rsid w:val="00F43A68"/>
    <w:rsid w:val="00F573BF"/>
    <w:rsid w:val="00F7338F"/>
    <w:rsid w:val="00F75E53"/>
    <w:rsid w:val="00F82E0D"/>
    <w:rsid w:val="00F850E8"/>
    <w:rsid w:val="00F8608B"/>
    <w:rsid w:val="00FA5006"/>
    <w:rsid w:val="00FA61AF"/>
    <w:rsid w:val="00FB5E82"/>
    <w:rsid w:val="00FC2883"/>
    <w:rsid w:val="00FC41C1"/>
    <w:rsid w:val="00FD2995"/>
    <w:rsid w:val="00FD6C46"/>
    <w:rsid w:val="00FE3BED"/>
    <w:rsid w:val="00FF0474"/>
    <w:rsid w:val="00FF4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278A25"/>
  <w15:docId w15:val="{18DDDE04-218B-4663-BC95-C4960E710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39C"/>
    <w:rPr>
      <w:rFonts w:ascii="Arial" w:hAnsi="Arial"/>
      <w:lang w:val="en-GB"/>
    </w:rPr>
  </w:style>
  <w:style w:type="paragraph" w:styleId="Heading1">
    <w:name w:val="heading 1"/>
    <w:basedOn w:val="Normal"/>
    <w:next w:val="Normal"/>
    <w:link w:val="Heading1Char"/>
    <w:uiPriority w:val="9"/>
    <w:qFormat/>
    <w:rsid w:val="00121FE0"/>
    <w:pPr>
      <w:keepNext/>
      <w:keepLines/>
      <w:spacing w:before="480" w:after="0"/>
      <w:outlineLvl w:val="0"/>
    </w:pPr>
    <w:rPr>
      <w:rFonts w:asciiTheme="majorHAnsi" w:eastAsiaTheme="majorEastAsia" w:hAnsiTheme="majorHAnsi" w:cstheme="majorBidi"/>
      <w:b/>
      <w:bCs/>
      <w:color w:val="2F5496" w:themeColor="accent1" w:themeShade="BF"/>
      <w:sz w:val="32"/>
      <w:szCs w:val="32"/>
    </w:rPr>
  </w:style>
  <w:style w:type="paragraph" w:styleId="Heading2">
    <w:name w:val="heading 2"/>
    <w:basedOn w:val="Normal"/>
    <w:next w:val="Normal"/>
    <w:link w:val="Heading2Char"/>
    <w:uiPriority w:val="9"/>
    <w:unhideWhenUsed/>
    <w:qFormat/>
    <w:rsid w:val="006D77C0"/>
    <w:pPr>
      <w:keepNext/>
      <w:keepLines/>
      <w:spacing w:before="40" w:after="0"/>
      <w:outlineLvl w:val="1"/>
    </w:pPr>
    <w:rPr>
      <w:rFonts w:eastAsiaTheme="majorEastAsia" w:cstheme="majorBidi"/>
      <w:b/>
      <w:color w:val="000000" w:themeColor="text1"/>
      <w:sz w:val="26"/>
      <w:szCs w:val="26"/>
    </w:rPr>
  </w:style>
  <w:style w:type="paragraph" w:styleId="Heading3">
    <w:name w:val="heading 3"/>
    <w:basedOn w:val="Headingalt3"/>
    <w:next w:val="Normal"/>
    <w:link w:val="Heading3Char"/>
    <w:uiPriority w:val="9"/>
    <w:unhideWhenUsed/>
    <w:qFormat/>
    <w:rsid w:val="00245C9D"/>
    <w:pPr>
      <w:outlineLvl w:val="2"/>
    </w:pPr>
  </w:style>
  <w:style w:type="paragraph" w:styleId="Heading4">
    <w:name w:val="heading 4"/>
    <w:basedOn w:val="Normal"/>
    <w:next w:val="Normal"/>
    <w:link w:val="Heading4Char"/>
    <w:uiPriority w:val="9"/>
    <w:unhideWhenUsed/>
    <w:qFormat/>
    <w:rsid w:val="000E1A9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5F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05F88"/>
    <w:pPr>
      <w:ind w:left="720"/>
      <w:contextualSpacing/>
    </w:pPr>
  </w:style>
  <w:style w:type="character" w:styleId="Hyperlink">
    <w:name w:val="Hyperlink"/>
    <w:basedOn w:val="DefaultParagraphFont"/>
    <w:uiPriority w:val="99"/>
    <w:unhideWhenUsed/>
    <w:rsid w:val="00AF1D61"/>
    <w:rPr>
      <w:color w:val="0000FF"/>
      <w:u w:val="single"/>
    </w:rPr>
  </w:style>
  <w:style w:type="character" w:customStyle="1" w:styleId="UnresolvedMention1">
    <w:name w:val="Unresolved Mention1"/>
    <w:basedOn w:val="DefaultParagraphFont"/>
    <w:uiPriority w:val="99"/>
    <w:semiHidden/>
    <w:unhideWhenUsed/>
    <w:rsid w:val="00AF1D61"/>
    <w:rPr>
      <w:color w:val="605E5C"/>
      <w:shd w:val="clear" w:color="auto" w:fill="E1DFDD"/>
    </w:rPr>
  </w:style>
  <w:style w:type="character" w:styleId="CommentReference">
    <w:name w:val="annotation reference"/>
    <w:basedOn w:val="DefaultParagraphFont"/>
    <w:uiPriority w:val="99"/>
    <w:semiHidden/>
    <w:unhideWhenUsed/>
    <w:rsid w:val="00232F9B"/>
    <w:rPr>
      <w:sz w:val="16"/>
      <w:szCs w:val="16"/>
    </w:rPr>
  </w:style>
  <w:style w:type="paragraph" w:styleId="CommentText">
    <w:name w:val="annotation text"/>
    <w:basedOn w:val="Normal"/>
    <w:link w:val="CommentTextChar"/>
    <w:uiPriority w:val="99"/>
    <w:semiHidden/>
    <w:unhideWhenUsed/>
    <w:rsid w:val="00232F9B"/>
    <w:pPr>
      <w:spacing w:line="240" w:lineRule="auto"/>
    </w:pPr>
    <w:rPr>
      <w:sz w:val="20"/>
      <w:szCs w:val="20"/>
    </w:rPr>
  </w:style>
  <w:style w:type="character" w:customStyle="1" w:styleId="CommentTextChar">
    <w:name w:val="Comment Text Char"/>
    <w:basedOn w:val="DefaultParagraphFont"/>
    <w:link w:val="CommentText"/>
    <w:uiPriority w:val="99"/>
    <w:semiHidden/>
    <w:rsid w:val="00232F9B"/>
    <w:rPr>
      <w:sz w:val="20"/>
      <w:szCs w:val="20"/>
      <w:lang w:val="en-GB"/>
    </w:rPr>
  </w:style>
  <w:style w:type="paragraph" w:styleId="CommentSubject">
    <w:name w:val="annotation subject"/>
    <w:basedOn w:val="CommentText"/>
    <w:next w:val="CommentText"/>
    <w:link w:val="CommentSubjectChar"/>
    <w:uiPriority w:val="99"/>
    <w:semiHidden/>
    <w:unhideWhenUsed/>
    <w:rsid w:val="00232F9B"/>
    <w:rPr>
      <w:b/>
      <w:bCs/>
    </w:rPr>
  </w:style>
  <w:style w:type="character" w:customStyle="1" w:styleId="CommentSubjectChar">
    <w:name w:val="Comment Subject Char"/>
    <w:basedOn w:val="CommentTextChar"/>
    <w:link w:val="CommentSubject"/>
    <w:uiPriority w:val="99"/>
    <w:semiHidden/>
    <w:rsid w:val="00232F9B"/>
    <w:rPr>
      <w:b/>
      <w:bCs/>
      <w:sz w:val="20"/>
      <w:szCs w:val="20"/>
      <w:lang w:val="en-GB"/>
    </w:rPr>
  </w:style>
  <w:style w:type="paragraph" w:styleId="BalloonText">
    <w:name w:val="Balloon Text"/>
    <w:basedOn w:val="Normal"/>
    <w:link w:val="BalloonTextChar"/>
    <w:uiPriority w:val="99"/>
    <w:semiHidden/>
    <w:unhideWhenUsed/>
    <w:rsid w:val="00232F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2F9B"/>
    <w:rPr>
      <w:rFonts w:ascii="Segoe UI" w:hAnsi="Segoe UI" w:cs="Segoe UI"/>
      <w:sz w:val="18"/>
      <w:szCs w:val="18"/>
      <w:lang w:val="en-GB"/>
    </w:rPr>
  </w:style>
  <w:style w:type="paragraph" w:styleId="NormalWeb">
    <w:name w:val="Normal (Web)"/>
    <w:basedOn w:val="Normal"/>
    <w:uiPriority w:val="99"/>
    <w:semiHidden/>
    <w:unhideWhenUsed/>
    <w:rsid w:val="004627E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4627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27E6"/>
    <w:rPr>
      <w:sz w:val="20"/>
      <w:szCs w:val="20"/>
      <w:lang w:val="en-GB"/>
    </w:rPr>
  </w:style>
  <w:style w:type="character" w:styleId="FootnoteReference">
    <w:name w:val="footnote reference"/>
    <w:basedOn w:val="DefaultParagraphFont"/>
    <w:uiPriority w:val="99"/>
    <w:semiHidden/>
    <w:unhideWhenUsed/>
    <w:rsid w:val="004627E6"/>
    <w:rPr>
      <w:vertAlign w:val="superscript"/>
    </w:rPr>
  </w:style>
  <w:style w:type="character" w:customStyle="1" w:styleId="Heading2Char">
    <w:name w:val="Heading 2 Char"/>
    <w:basedOn w:val="DefaultParagraphFont"/>
    <w:link w:val="Heading2"/>
    <w:uiPriority w:val="9"/>
    <w:rsid w:val="006D77C0"/>
    <w:rPr>
      <w:rFonts w:ascii="Arial" w:eastAsiaTheme="majorEastAsia" w:hAnsi="Arial" w:cstheme="majorBidi"/>
      <w:b/>
      <w:color w:val="000000" w:themeColor="text1"/>
      <w:sz w:val="26"/>
      <w:szCs w:val="26"/>
      <w:lang w:val="en-GB"/>
    </w:rPr>
  </w:style>
  <w:style w:type="paragraph" w:styleId="Caption">
    <w:name w:val="caption"/>
    <w:basedOn w:val="Normal"/>
    <w:next w:val="Normal"/>
    <w:uiPriority w:val="35"/>
    <w:unhideWhenUsed/>
    <w:qFormat/>
    <w:rsid w:val="006D77C0"/>
    <w:pPr>
      <w:spacing w:after="200" w:line="240" w:lineRule="auto"/>
    </w:pPr>
    <w:rPr>
      <w:b/>
      <w:iCs/>
      <w:sz w:val="18"/>
      <w:szCs w:val="18"/>
    </w:rPr>
  </w:style>
  <w:style w:type="paragraph" w:styleId="Header">
    <w:name w:val="header"/>
    <w:basedOn w:val="Normal"/>
    <w:link w:val="HeaderChar"/>
    <w:uiPriority w:val="99"/>
    <w:unhideWhenUsed/>
    <w:rsid w:val="005852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52D7"/>
    <w:rPr>
      <w:lang w:val="en-GB"/>
    </w:rPr>
  </w:style>
  <w:style w:type="paragraph" w:styleId="Footer">
    <w:name w:val="footer"/>
    <w:basedOn w:val="Normal"/>
    <w:link w:val="FooterChar"/>
    <w:uiPriority w:val="99"/>
    <w:unhideWhenUsed/>
    <w:rsid w:val="005852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52D7"/>
    <w:rPr>
      <w:lang w:val="en-GB"/>
    </w:rPr>
  </w:style>
  <w:style w:type="paragraph" w:styleId="Revision">
    <w:name w:val="Revision"/>
    <w:hidden/>
    <w:uiPriority w:val="99"/>
    <w:semiHidden/>
    <w:rsid w:val="006F390A"/>
    <w:pPr>
      <w:spacing w:after="0" w:line="240" w:lineRule="auto"/>
    </w:pPr>
    <w:rPr>
      <w:rFonts w:ascii="Arial" w:hAnsi="Arial"/>
      <w:lang w:val="en-GB"/>
    </w:rPr>
  </w:style>
  <w:style w:type="character" w:customStyle="1" w:styleId="Heading1Char">
    <w:name w:val="Heading 1 Char"/>
    <w:basedOn w:val="DefaultParagraphFont"/>
    <w:link w:val="Heading1"/>
    <w:uiPriority w:val="9"/>
    <w:rsid w:val="00121FE0"/>
    <w:rPr>
      <w:rFonts w:asciiTheme="majorHAnsi" w:eastAsiaTheme="majorEastAsia" w:hAnsiTheme="majorHAnsi" w:cstheme="majorBidi"/>
      <w:b/>
      <w:bCs/>
      <w:color w:val="2F5496" w:themeColor="accent1" w:themeShade="BF"/>
      <w:sz w:val="32"/>
      <w:szCs w:val="32"/>
      <w:lang w:val="en-GB"/>
    </w:rPr>
  </w:style>
  <w:style w:type="paragraph" w:customStyle="1" w:styleId="Headingalt3">
    <w:name w:val="Heading alt 3"/>
    <w:basedOn w:val="Normal"/>
    <w:link w:val="Headingalt3Char"/>
    <w:qFormat/>
    <w:rsid w:val="004042CE"/>
    <w:rPr>
      <w:rFonts w:ascii="Helvetica" w:hAnsi="Helvetica" w:cs="Helvetica"/>
      <w:color w:val="000000"/>
      <w:u w:val="single"/>
    </w:rPr>
  </w:style>
  <w:style w:type="paragraph" w:styleId="TOCHeading">
    <w:name w:val="TOC Heading"/>
    <w:basedOn w:val="Heading1"/>
    <w:next w:val="Normal"/>
    <w:uiPriority w:val="39"/>
    <w:unhideWhenUsed/>
    <w:qFormat/>
    <w:rsid w:val="004042CE"/>
    <w:pPr>
      <w:spacing w:line="276" w:lineRule="auto"/>
      <w:outlineLvl w:val="9"/>
    </w:pPr>
    <w:rPr>
      <w:lang w:val="en-US" w:eastAsia="ja-JP"/>
    </w:rPr>
  </w:style>
  <w:style w:type="character" w:customStyle="1" w:styleId="Headingalt3Char">
    <w:name w:val="Heading alt 3 Char"/>
    <w:basedOn w:val="DefaultParagraphFont"/>
    <w:link w:val="Headingalt3"/>
    <w:rsid w:val="004042CE"/>
    <w:rPr>
      <w:rFonts w:ascii="Helvetica" w:hAnsi="Helvetica" w:cs="Helvetica"/>
      <w:color w:val="000000"/>
      <w:u w:val="single"/>
      <w:lang w:val="en-GB"/>
    </w:rPr>
  </w:style>
  <w:style w:type="paragraph" w:styleId="TOC1">
    <w:name w:val="toc 1"/>
    <w:basedOn w:val="Normal"/>
    <w:next w:val="Normal"/>
    <w:autoRedefine/>
    <w:uiPriority w:val="39"/>
    <w:unhideWhenUsed/>
    <w:rsid w:val="004042CE"/>
    <w:pPr>
      <w:spacing w:after="100"/>
    </w:pPr>
  </w:style>
  <w:style w:type="paragraph" w:styleId="TOC2">
    <w:name w:val="toc 2"/>
    <w:basedOn w:val="Normal"/>
    <w:next w:val="Normal"/>
    <w:autoRedefine/>
    <w:uiPriority w:val="39"/>
    <w:unhideWhenUsed/>
    <w:rsid w:val="00AA633D"/>
    <w:pPr>
      <w:tabs>
        <w:tab w:val="right" w:leader="dot" w:pos="9350"/>
      </w:tabs>
      <w:spacing w:after="100"/>
      <w:ind w:left="220"/>
    </w:pPr>
  </w:style>
  <w:style w:type="character" w:customStyle="1" w:styleId="Heading3Char">
    <w:name w:val="Heading 3 Char"/>
    <w:basedOn w:val="DefaultParagraphFont"/>
    <w:link w:val="Heading3"/>
    <w:uiPriority w:val="9"/>
    <w:rsid w:val="00245C9D"/>
    <w:rPr>
      <w:rFonts w:ascii="Helvetica" w:hAnsi="Helvetica" w:cs="Helvetica"/>
      <w:color w:val="000000"/>
      <w:u w:val="single"/>
      <w:lang w:val="en-GB"/>
    </w:rPr>
  </w:style>
  <w:style w:type="paragraph" w:styleId="TOC3">
    <w:name w:val="toc 3"/>
    <w:basedOn w:val="Normal"/>
    <w:next w:val="Normal"/>
    <w:autoRedefine/>
    <w:uiPriority w:val="39"/>
    <w:unhideWhenUsed/>
    <w:rsid w:val="00245C9D"/>
    <w:pPr>
      <w:spacing w:after="100"/>
      <w:ind w:left="440"/>
    </w:pPr>
  </w:style>
  <w:style w:type="paragraph" w:customStyle="1" w:styleId="address">
    <w:name w:val="address"/>
    <w:basedOn w:val="Normal"/>
    <w:rsid w:val="00F8608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F860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F8608B"/>
  </w:style>
  <w:style w:type="character" w:customStyle="1" w:styleId="metainfo1">
    <w:name w:val="metainfo1"/>
    <w:basedOn w:val="DefaultParagraphFont"/>
    <w:rsid w:val="00932A97"/>
  </w:style>
  <w:style w:type="character" w:styleId="FollowedHyperlink">
    <w:name w:val="FollowedHyperlink"/>
    <w:basedOn w:val="DefaultParagraphFont"/>
    <w:uiPriority w:val="99"/>
    <w:semiHidden/>
    <w:unhideWhenUsed/>
    <w:rsid w:val="00A81088"/>
    <w:rPr>
      <w:color w:val="954F72" w:themeColor="followedHyperlink"/>
      <w:u w:val="single"/>
    </w:rPr>
  </w:style>
  <w:style w:type="paragraph" w:styleId="Title">
    <w:name w:val="Title"/>
    <w:basedOn w:val="Normal"/>
    <w:next w:val="Normal"/>
    <w:link w:val="TitleChar"/>
    <w:uiPriority w:val="10"/>
    <w:qFormat/>
    <w:rsid w:val="0040239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39C"/>
    <w:rPr>
      <w:rFonts w:asciiTheme="majorHAnsi" w:eastAsiaTheme="majorEastAsia" w:hAnsiTheme="majorHAnsi" w:cstheme="majorBidi"/>
      <w:spacing w:val="-10"/>
      <w:kern w:val="28"/>
      <w:sz w:val="56"/>
      <w:szCs w:val="56"/>
      <w:lang w:val="en-GB"/>
    </w:rPr>
  </w:style>
  <w:style w:type="character" w:customStyle="1" w:styleId="Heading4Char">
    <w:name w:val="Heading 4 Char"/>
    <w:basedOn w:val="DefaultParagraphFont"/>
    <w:link w:val="Heading4"/>
    <w:uiPriority w:val="9"/>
    <w:rsid w:val="000E1A96"/>
    <w:rPr>
      <w:rFonts w:asciiTheme="majorHAnsi" w:eastAsiaTheme="majorEastAsia" w:hAnsiTheme="majorHAnsi" w:cstheme="majorBidi"/>
      <w:i/>
      <w:iCs/>
      <w:color w:val="2F5496" w:themeColor="accent1" w:themeShade="BF"/>
      <w:lang w:val="en-GB"/>
    </w:rPr>
  </w:style>
  <w:style w:type="character" w:styleId="UnresolvedMention">
    <w:name w:val="Unresolved Mention"/>
    <w:basedOn w:val="DefaultParagraphFont"/>
    <w:uiPriority w:val="99"/>
    <w:semiHidden/>
    <w:unhideWhenUsed/>
    <w:rsid w:val="00D96A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9113">
      <w:bodyDiv w:val="1"/>
      <w:marLeft w:val="0"/>
      <w:marRight w:val="0"/>
      <w:marTop w:val="0"/>
      <w:marBottom w:val="0"/>
      <w:divBdr>
        <w:top w:val="none" w:sz="0" w:space="0" w:color="auto"/>
        <w:left w:val="none" w:sz="0" w:space="0" w:color="auto"/>
        <w:bottom w:val="none" w:sz="0" w:space="0" w:color="auto"/>
        <w:right w:val="none" w:sz="0" w:space="0" w:color="auto"/>
      </w:divBdr>
    </w:div>
    <w:div w:id="251742089">
      <w:bodyDiv w:val="1"/>
      <w:marLeft w:val="0"/>
      <w:marRight w:val="0"/>
      <w:marTop w:val="0"/>
      <w:marBottom w:val="0"/>
      <w:divBdr>
        <w:top w:val="none" w:sz="0" w:space="0" w:color="auto"/>
        <w:left w:val="none" w:sz="0" w:space="0" w:color="auto"/>
        <w:bottom w:val="none" w:sz="0" w:space="0" w:color="auto"/>
        <w:right w:val="none" w:sz="0" w:space="0" w:color="auto"/>
      </w:divBdr>
    </w:div>
    <w:div w:id="872502646">
      <w:bodyDiv w:val="1"/>
      <w:marLeft w:val="0"/>
      <w:marRight w:val="0"/>
      <w:marTop w:val="0"/>
      <w:marBottom w:val="0"/>
      <w:divBdr>
        <w:top w:val="none" w:sz="0" w:space="0" w:color="auto"/>
        <w:left w:val="none" w:sz="0" w:space="0" w:color="auto"/>
        <w:bottom w:val="none" w:sz="0" w:space="0" w:color="auto"/>
        <w:right w:val="none" w:sz="0" w:space="0" w:color="auto"/>
      </w:divBdr>
    </w:div>
    <w:div w:id="906453477">
      <w:bodyDiv w:val="1"/>
      <w:marLeft w:val="0"/>
      <w:marRight w:val="0"/>
      <w:marTop w:val="0"/>
      <w:marBottom w:val="0"/>
      <w:divBdr>
        <w:top w:val="none" w:sz="0" w:space="0" w:color="auto"/>
        <w:left w:val="none" w:sz="0" w:space="0" w:color="auto"/>
        <w:bottom w:val="none" w:sz="0" w:space="0" w:color="auto"/>
        <w:right w:val="none" w:sz="0" w:space="0" w:color="auto"/>
      </w:divBdr>
    </w:div>
    <w:div w:id="1195770589">
      <w:bodyDiv w:val="1"/>
      <w:marLeft w:val="0"/>
      <w:marRight w:val="0"/>
      <w:marTop w:val="0"/>
      <w:marBottom w:val="0"/>
      <w:divBdr>
        <w:top w:val="none" w:sz="0" w:space="0" w:color="auto"/>
        <w:left w:val="none" w:sz="0" w:space="0" w:color="auto"/>
        <w:bottom w:val="none" w:sz="0" w:space="0" w:color="auto"/>
        <w:right w:val="none" w:sz="0" w:space="0" w:color="auto"/>
      </w:divBdr>
    </w:div>
    <w:div w:id="1214149668">
      <w:bodyDiv w:val="1"/>
      <w:marLeft w:val="0"/>
      <w:marRight w:val="0"/>
      <w:marTop w:val="0"/>
      <w:marBottom w:val="0"/>
      <w:divBdr>
        <w:top w:val="none" w:sz="0" w:space="0" w:color="auto"/>
        <w:left w:val="none" w:sz="0" w:space="0" w:color="auto"/>
        <w:bottom w:val="none" w:sz="0" w:space="0" w:color="auto"/>
        <w:right w:val="none" w:sz="0" w:space="0" w:color="auto"/>
      </w:divBdr>
    </w:div>
    <w:div w:id="1353262950">
      <w:bodyDiv w:val="1"/>
      <w:marLeft w:val="0"/>
      <w:marRight w:val="0"/>
      <w:marTop w:val="0"/>
      <w:marBottom w:val="0"/>
      <w:divBdr>
        <w:top w:val="none" w:sz="0" w:space="0" w:color="auto"/>
        <w:left w:val="none" w:sz="0" w:space="0" w:color="auto"/>
        <w:bottom w:val="none" w:sz="0" w:space="0" w:color="auto"/>
        <w:right w:val="none" w:sz="0" w:space="0" w:color="auto"/>
      </w:divBdr>
    </w:div>
    <w:div w:id="1371422204">
      <w:bodyDiv w:val="1"/>
      <w:marLeft w:val="0"/>
      <w:marRight w:val="0"/>
      <w:marTop w:val="0"/>
      <w:marBottom w:val="0"/>
      <w:divBdr>
        <w:top w:val="none" w:sz="0" w:space="0" w:color="auto"/>
        <w:left w:val="none" w:sz="0" w:space="0" w:color="auto"/>
        <w:bottom w:val="none" w:sz="0" w:space="0" w:color="auto"/>
        <w:right w:val="none" w:sz="0" w:space="0" w:color="auto"/>
      </w:divBdr>
    </w:div>
    <w:div w:id="1530610408">
      <w:bodyDiv w:val="1"/>
      <w:marLeft w:val="0"/>
      <w:marRight w:val="0"/>
      <w:marTop w:val="0"/>
      <w:marBottom w:val="0"/>
      <w:divBdr>
        <w:top w:val="none" w:sz="0" w:space="0" w:color="auto"/>
        <w:left w:val="none" w:sz="0" w:space="0" w:color="auto"/>
        <w:bottom w:val="none" w:sz="0" w:space="0" w:color="auto"/>
        <w:right w:val="none" w:sz="0" w:space="0" w:color="auto"/>
      </w:divBdr>
    </w:div>
    <w:div w:id="1873109595">
      <w:bodyDiv w:val="1"/>
      <w:marLeft w:val="0"/>
      <w:marRight w:val="0"/>
      <w:marTop w:val="0"/>
      <w:marBottom w:val="0"/>
      <w:divBdr>
        <w:top w:val="none" w:sz="0" w:space="0" w:color="auto"/>
        <w:left w:val="none" w:sz="0" w:space="0" w:color="auto"/>
        <w:bottom w:val="none" w:sz="0" w:space="0" w:color="auto"/>
        <w:right w:val="none" w:sz="0" w:space="0" w:color="auto"/>
      </w:divBdr>
    </w:div>
    <w:div w:id="1875538987">
      <w:bodyDiv w:val="1"/>
      <w:marLeft w:val="0"/>
      <w:marRight w:val="0"/>
      <w:marTop w:val="0"/>
      <w:marBottom w:val="0"/>
      <w:divBdr>
        <w:top w:val="none" w:sz="0" w:space="0" w:color="auto"/>
        <w:left w:val="none" w:sz="0" w:space="0" w:color="auto"/>
        <w:bottom w:val="none" w:sz="0" w:space="0" w:color="auto"/>
        <w:right w:val="none" w:sz="0" w:space="0" w:color="auto"/>
      </w:divBdr>
    </w:div>
    <w:div w:id="1946496705">
      <w:bodyDiv w:val="1"/>
      <w:marLeft w:val="0"/>
      <w:marRight w:val="0"/>
      <w:marTop w:val="0"/>
      <w:marBottom w:val="0"/>
      <w:divBdr>
        <w:top w:val="none" w:sz="0" w:space="0" w:color="auto"/>
        <w:left w:val="none" w:sz="0" w:space="0" w:color="auto"/>
        <w:bottom w:val="none" w:sz="0" w:space="0" w:color="auto"/>
        <w:right w:val="none" w:sz="0" w:space="0" w:color="auto"/>
      </w:divBdr>
    </w:div>
    <w:div w:id="2143880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organisations/ebbsfleet-development-corporation/about" TargetMode="External"/><Relationship Id="rId18" Type="http://schemas.openxmlformats.org/officeDocument/2006/relationships/chart" Target="charts/chart5.xml"/><Relationship Id="rId26" Type="http://schemas.openxmlformats.org/officeDocument/2006/relationships/hyperlink" Target="https://plan.gravesham.gov.uk/online-applications/applicationDetails.do?previousCaseType=Property&amp;keyVal=P1EJHPHPKFG00&amp;previousCaseNumber=000GGSHPBU000&amp;previousCaseUprn=100062312680&amp;activeTab=summary&amp;previousKeyVal=000HHCHPLI000" TargetMode="External"/><Relationship Id="rId39" Type="http://schemas.openxmlformats.org/officeDocument/2006/relationships/theme" Target="theme/theme1.xml"/><Relationship Id="rId21" Type="http://schemas.openxmlformats.org/officeDocument/2006/relationships/hyperlink" Target="https://democracy.gravesham.gov.uk/ieDecisionDetails.aspx?ID=3575" TargetMode="External"/><Relationship Id="rId34" Type="http://schemas.openxmlformats.org/officeDocument/2006/relationships/hyperlink" Target="https://www.gov.uk/guidance/planning-guidance-letters-to-chief-planning-officers"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4.xml"/><Relationship Id="rId25" Type="http://schemas.openxmlformats.org/officeDocument/2006/relationships/hyperlink" Target="https://plan.gravesham.gov.uk/online-applications/applicationDetails.do?keyVal=PMURLCHPIGF00&amp;activeTab=summary" TargetMode="External"/><Relationship Id="rId33" Type="http://schemas.openxmlformats.org/officeDocument/2006/relationships/footer" Target="foot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hyperlink" Target="http://gbc-modgov/documents/s58718/200611%20SECC%20Coronavirus%20-%20Cabinet%20Portfolio%20Impact.pdf"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plan.gravesham.gov.uk/online-applications/applicationDetails.do?keyVal=PRL2JSHPKBC00&amp;activeTab=summary" TargetMode="External"/><Relationship Id="rId32" Type="http://schemas.openxmlformats.org/officeDocument/2006/relationships/hyperlink" Target="https://ebbsfleetdc.org.uk/springhead-bridge/" TargetMode="External"/><Relationship Id="rId37" Type="http://schemas.openxmlformats.org/officeDocument/2006/relationships/hyperlink" Target="https://www.gravesham.gov.uk/home/planning-and-building/local-plan/community-infrastructure-levy-and-planning-obligations" TargetMode="Externa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www.gravesham.gov.uk/home/housing/affordable-housing/completed-developments" TargetMode="External"/><Relationship Id="rId28" Type="http://schemas.openxmlformats.org/officeDocument/2006/relationships/hyperlink" Target="https://plan.gravesham.gov.uk/online-applications/applicationDetails.do?keyVal=PW0BECHPM7H00&amp;activeTab=summary" TargetMode="External"/><Relationship Id="rId36" Type="http://schemas.openxmlformats.org/officeDocument/2006/relationships/hyperlink" Target="https://www.gravesham.gov.uk/home/planning-and-building/apply-for-planning-permission/local-list-of-validation-requirements" TargetMode="External"/><Relationship Id="rId10" Type="http://schemas.openxmlformats.org/officeDocument/2006/relationships/image" Target="media/image3.png"/><Relationship Id="rId19" Type="http://schemas.openxmlformats.org/officeDocument/2006/relationships/hyperlink" Target="https://ebbsfleetdc.org.uk/planning/development-area" TargetMode="External"/><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hyperlink" Target="https://plan.gravesham.gov.uk/online-applications/applicationDetails.do?previousCaseType=Property&amp;keyVal=OSRD1SHPJKJ00&amp;previousCaseNumber=000F3LHPBU000&amp;previousCaseUprn=200002883526&amp;activeTab=summary&amp;previousKeyVal=000G3IHPLI000" TargetMode="External"/><Relationship Id="rId27" Type="http://schemas.openxmlformats.org/officeDocument/2006/relationships/hyperlink" Target="https://plan.gravesham.gov.uk/online-applications/applicationDetails.do?keyVal=QC3Y42HPLVO00&amp;activeTab=summary" TargetMode="External"/><Relationship Id="rId30" Type="http://schemas.openxmlformats.org/officeDocument/2006/relationships/hyperlink" Target="https://www.gravesham.gov.uk/home/planning-and-building/local-plan/monitoring-and-housing-land-supply" TargetMode="External"/><Relationship Id="rId35" Type="http://schemas.openxmlformats.org/officeDocument/2006/relationships/hyperlink" Target="https://questions-statements.parliament.uk/written-statements/detail/2021-01-19/hcws720" TargetMode="Externa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hazad.ghani\Downloads\HDT_2020%20(1).od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hazad.ghani\Downloads\HDT_2020%20(1).ods"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hazad.ghani\Downloads\2019-20%20Housing%20Trajectory%20Monitoring%20with%20SLAA%20removed%20vHDAP.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hazad.ghani\Downloads\2019-20%20Housing%20Trajectory%20Monitoring%20with%20SLAA%20removed%20vHDAP.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hazad.ghani\Downloads\2019-20%20Housing%20Trajectory%20Monitoring%20with%20SLAA%20removed%20vHDAP.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hazad.ghani\Downloads\ratioofhousepricetoworkplacebasedearnings%20(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'[HDT_2020 (1).ods]Sheet1'!$B$6</c:f>
              <c:strCache>
                <c:ptCount val="1"/>
                <c:pt idx="0">
                  <c:v>Gravesham</c:v>
                </c:pt>
              </c:strCache>
            </c:strRef>
          </c:tx>
          <c:spPr>
            <a:solidFill>
              <a:schemeClr val="accent1"/>
            </a:solidFill>
            <a:ln>
              <a:noFill/>
            </a:ln>
            <a:effectLst/>
          </c:spPr>
          <c:invertIfNegative val="0"/>
          <c:cat>
            <c:strRef>
              <c:f>'[HDT_2020 (1).ods]Sheet1'!$C$5:$J$5</c:f>
              <c:strCache>
                <c:ptCount val="2"/>
                <c:pt idx="0">
                  <c:v>Total number of homes required</c:v>
                </c:pt>
                <c:pt idx="1">
                  <c:v>Total number of homes delivered</c:v>
                </c:pt>
              </c:strCache>
            </c:strRef>
          </c:cat>
          <c:val>
            <c:numRef>
              <c:f>'[HDT_2020 (1).ods]Sheet1'!$C$6:$J$6</c:f>
              <c:numCache>
                <c:formatCode>#,##0</c:formatCode>
                <c:ptCount val="2"/>
                <c:pt idx="0">
                  <c:v>1042.9000000000001</c:v>
                </c:pt>
                <c:pt idx="1">
                  <c:v>731.1</c:v>
                </c:pt>
              </c:numCache>
            </c:numRef>
          </c:val>
          <c:extLst>
            <c:ext xmlns:c16="http://schemas.microsoft.com/office/drawing/2014/chart" uri="{C3380CC4-5D6E-409C-BE32-E72D297353CC}">
              <c16:uniqueId val="{00000000-8F72-4CE1-AEF5-9D30C4657F5E}"/>
            </c:ext>
          </c:extLst>
        </c:ser>
        <c:dLbls>
          <c:showLegendKey val="0"/>
          <c:showVal val="0"/>
          <c:showCatName val="0"/>
          <c:showSerName val="0"/>
          <c:showPercent val="0"/>
          <c:showBubbleSize val="0"/>
        </c:dLbls>
        <c:gapWidth val="219"/>
        <c:overlap val="-27"/>
        <c:axId val="147690624"/>
        <c:axId val="147692160"/>
      </c:barChart>
      <c:catAx>
        <c:axId val="14769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692160"/>
        <c:crosses val="autoZero"/>
        <c:auto val="1"/>
        <c:lblAlgn val="ctr"/>
        <c:lblOffset val="100"/>
        <c:noMultiLvlLbl val="0"/>
      </c:catAx>
      <c:valAx>
        <c:axId val="1476921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690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'[HDT_2020 (1).ods]Sheet2'!$A$2</c:f>
              <c:strCache>
                <c:ptCount val="1"/>
                <c:pt idx="0">
                  <c:v>Gravesham</c:v>
                </c:pt>
              </c:strCache>
            </c:strRef>
          </c:tx>
          <c:spPr>
            <a:solidFill>
              <a:schemeClr val="accent1"/>
            </a:solidFill>
            <a:ln>
              <a:noFill/>
            </a:ln>
            <a:effectLst/>
          </c:spPr>
          <c:invertIfNegative val="0"/>
          <c:dPt>
            <c:idx val="1"/>
            <c:invertIfNegative val="0"/>
            <c:bubble3D val="0"/>
            <c:spPr>
              <a:solidFill>
                <a:schemeClr val="accent2"/>
              </a:solidFill>
              <a:ln>
                <a:noFill/>
              </a:ln>
              <a:effectLst/>
            </c:spPr>
            <c:extLst>
              <c:ext xmlns:c16="http://schemas.microsoft.com/office/drawing/2014/chart" uri="{C3380CC4-5D6E-409C-BE32-E72D297353CC}">
                <c16:uniqueId val="{00000001-E0F0-4AE8-B1AC-E4D322958E5F}"/>
              </c:ext>
            </c:extLst>
          </c:dPt>
          <c:dPt>
            <c:idx val="2"/>
            <c:invertIfNegative val="0"/>
            <c:bubble3D val="0"/>
            <c:spPr>
              <a:solidFill>
                <a:schemeClr val="bg1">
                  <a:lumMod val="75000"/>
                </a:schemeClr>
              </a:solidFill>
              <a:ln>
                <a:noFill/>
              </a:ln>
              <a:effectLst/>
            </c:spPr>
            <c:extLst>
              <c:ext xmlns:c16="http://schemas.microsoft.com/office/drawing/2014/chart" uri="{C3380CC4-5D6E-409C-BE32-E72D297353CC}">
                <c16:uniqueId val="{00000003-E0F0-4AE8-B1AC-E4D322958E5F}"/>
              </c:ext>
            </c:extLst>
          </c:dPt>
          <c:cat>
            <c:strRef>
              <c:f>'[HDT_2020 (1).ods]Sheet2'!$B$1:$D$1</c:f>
              <c:strCache>
                <c:ptCount val="3"/>
                <c:pt idx="0">
                  <c:v>Total requirement 2020-2025</c:v>
                </c:pt>
                <c:pt idx="1">
                  <c:v>Total requirement 2020-2025 including 20% buffer</c:v>
                </c:pt>
                <c:pt idx="2">
                  <c:v>Identified Land Supply 2020-2025</c:v>
                </c:pt>
              </c:strCache>
            </c:strRef>
          </c:cat>
          <c:val>
            <c:numRef>
              <c:f>'[HDT_2020 (1).ods]Sheet2'!$B$2:$D$2</c:f>
              <c:numCache>
                <c:formatCode>#,##0</c:formatCode>
                <c:ptCount val="3"/>
                <c:pt idx="0">
                  <c:v>3275</c:v>
                </c:pt>
                <c:pt idx="1">
                  <c:v>3930</c:v>
                </c:pt>
                <c:pt idx="2" formatCode="General">
                  <c:v>2574</c:v>
                </c:pt>
              </c:numCache>
            </c:numRef>
          </c:val>
          <c:extLst>
            <c:ext xmlns:c16="http://schemas.microsoft.com/office/drawing/2014/chart" uri="{C3380CC4-5D6E-409C-BE32-E72D297353CC}">
              <c16:uniqueId val="{00000004-E0F0-4AE8-B1AC-E4D322958E5F}"/>
            </c:ext>
          </c:extLst>
        </c:ser>
        <c:dLbls>
          <c:showLegendKey val="0"/>
          <c:showVal val="0"/>
          <c:showCatName val="0"/>
          <c:showSerName val="0"/>
          <c:showPercent val="0"/>
          <c:showBubbleSize val="0"/>
        </c:dLbls>
        <c:gapWidth val="219"/>
        <c:overlap val="-27"/>
        <c:axId val="237384064"/>
        <c:axId val="237385600"/>
      </c:barChart>
      <c:catAx>
        <c:axId val="237384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85600"/>
        <c:crosses val="autoZero"/>
        <c:auto val="1"/>
        <c:lblAlgn val="ctr"/>
        <c:lblOffset val="100"/>
        <c:noMultiLvlLbl val="0"/>
      </c:catAx>
      <c:valAx>
        <c:axId val="237385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Dwellings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84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70C0"/>
            </a:solidFill>
            <a:ln>
              <a:solidFill>
                <a:srgbClr val="0070C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'Totals by Size (2)'!$K$76:$Q$76</c:f>
              <c:strCache>
                <c:ptCount val="7"/>
                <c:pt idx="0">
                  <c:v>1-9 Dwellings</c:v>
                </c:pt>
                <c:pt idx="1">
                  <c:v>10-99 Dwellings</c:v>
                </c:pt>
                <c:pt idx="2">
                  <c:v>100-199 Dwellings</c:v>
                </c:pt>
                <c:pt idx="3">
                  <c:v>200-299 Dwellings</c:v>
                </c:pt>
                <c:pt idx="4">
                  <c:v>300-399 Dwellings</c:v>
                </c:pt>
                <c:pt idx="5">
                  <c:v>400-499 Dwellings</c:v>
                </c:pt>
                <c:pt idx="6">
                  <c:v>500 + Dwellings</c:v>
                </c:pt>
              </c:strCache>
            </c:strRef>
          </c:cat>
          <c:val>
            <c:numRef>
              <c:f>'Totals by Size (2)'!$K$77:$Q$77</c:f>
              <c:numCache>
                <c:formatCode>General</c:formatCode>
                <c:ptCount val="7"/>
                <c:pt idx="0">
                  <c:v>81</c:v>
                </c:pt>
                <c:pt idx="1">
                  <c:v>18</c:v>
                </c:pt>
                <c:pt idx="2">
                  <c:v>7</c:v>
                </c:pt>
                <c:pt idx="3">
                  <c:v>5</c:v>
                </c:pt>
                <c:pt idx="4">
                  <c:v>2</c:v>
                </c:pt>
                <c:pt idx="5">
                  <c:v>0</c:v>
                </c:pt>
                <c:pt idx="6">
                  <c:v>5</c:v>
                </c:pt>
              </c:numCache>
            </c:numRef>
          </c:val>
          <c:extLst>
            <c:ext xmlns:c16="http://schemas.microsoft.com/office/drawing/2014/chart" uri="{C3380CC4-5D6E-409C-BE32-E72D297353CC}">
              <c16:uniqueId val="{00000000-C8E1-45E4-816D-C2E339720DE8}"/>
            </c:ext>
          </c:extLst>
        </c:ser>
        <c:dLbls>
          <c:showLegendKey val="0"/>
          <c:showVal val="0"/>
          <c:showCatName val="0"/>
          <c:showSerName val="0"/>
          <c:showPercent val="0"/>
          <c:showBubbleSize val="0"/>
        </c:dLbls>
        <c:gapWidth val="219"/>
        <c:overlap val="-27"/>
        <c:axId val="237410560"/>
        <c:axId val="237412352"/>
      </c:barChart>
      <c:catAx>
        <c:axId val="23741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412352"/>
        <c:crosses val="autoZero"/>
        <c:auto val="1"/>
        <c:lblAlgn val="ctr"/>
        <c:lblOffset val="100"/>
        <c:noMultiLvlLbl val="0"/>
      </c:catAx>
      <c:valAx>
        <c:axId val="237412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Sites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410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70C0"/>
            </a:solidFill>
            <a:ln>
              <a:solidFill>
                <a:srgbClr val="0070C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'Totals by Size (2)'!$K$40:$Q$40</c:f>
              <c:strCache>
                <c:ptCount val="7"/>
                <c:pt idx="0">
                  <c:v>1-9 Dwellings</c:v>
                </c:pt>
                <c:pt idx="1">
                  <c:v>10-99 Dwellings</c:v>
                </c:pt>
                <c:pt idx="2">
                  <c:v>100-199 Dwellings</c:v>
                </c:pt>
                <c:pt idx="3">
                  <c:v>200-299 Dwellings</c:v>
                </c:pt>
                <c:pt idx="4">
                  <c:v>300-399 Dwellings</c:v>
                </c:pt>
                <c:pt idx="5">
                  <c:v>400-499 Dwellings</c:v>
                </c:pt>
                <c:pt idx="6">
                  <c:v>500 + Dwellings</c:v>
                </c:pt>
              </c:strCache>
            </c:strRef>
          </c:cat>
          <c:val>
            <c:numRef>
              <c:f>'Totals by Size (2)'!$K$41:$Q$41</c:f>
              <c:numCache>
                <c:formatCode>General</c:formatCode>
                <c:ptCount val="7"/>
                <c:pt idx="0">
                  <c:v>169</c:v>
                </c:pt>
                <c:pt idx="1">
                  <c:v>451</c:v>
                </c:pt>
                <c:pt idx="2">
                  <c:v>861</c:v>
                </c:pt>
                <c:pt idx="3">
                  <c:v>1175</c:v>
                </c:pt>
                <c:pt idx="4">
                  <c:v>760</c:v>
                </c:pt>
                <c:pt idx="5">
                  <c:v>0</c:v>
                </c:pt>
                <c:pt idx="6">
                  <c:v>4090</c:v>
                </c:pt>
              </c:numCache>
            </c:numRef>
          </c:val>
          <c:extLst>
            <c:ext xmlns:c16="http://schemas.microsoft.com/office/drawing/2014/chart" uri="{C3380CC4-5D6E-409C-BE32-E72D297353CC}">
              <c16:uniqueId val="{00000000-D055-4106-8420-7D86ED766CA3}"/>
            </c:ext>
          </c:extLst>
        </c:ser>
        <c:dLbls>
          <c:showLegendKey val="0"/>
          <c:showVal val="0"/>
          <c:showCatName val="0"/>
          <c:showSerName val="0"/>
          <c:showPercent val="0"/>
          <c:showBubbleSize val="0"/>
        </c:dLbls>
        <c:gapWidth val="219"/>
        <c:overlap val="-27"/>
        <c:axId val="149291392"/>
        <c:axId val="149292928"/>
      </c:barChart>
      <c:catAx>
        <c:axId val="14929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2928"/>
        <c:crosses val="autoZero"/>
        <c:auto val="1"/>
        <c:lblAlgn val="ctr"/>
        <c:lblOffset val="100"/>
        <c:noMultiLvlLbl val="0"/>
      </c:catAx>
      <c:valAx>
        <c:axId val="149292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Dwellings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2D9-4D6C-8E41-E3E5E71510E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2D9-4D6C-8E41-E3E5E71510E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2D9-4D6C-8E41-E3E5E71510E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2D9-4D6C-8E41-E3E5E71510E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2D9-4D6C-8E41-E3E5E71510E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32D9-4D6C-8E41-E3E5E71510E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32D9-4D6C-8E41-E3E5E71510EE}"/>
              </c:ext>
            </c:extLst>
          </c:dPt>
          <c:dLbls>
            <c:dLbl>
              <c:idx val="0"/>
              <c:layout>
                <c:manualLayout>
                  <c:x val="-5.4901960784313676E-2"/>
                  <c:y val="2.07253886010362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2D9-4D6C-8E41-E3E5E71510EE}"/>
                </c:ext>
              </c:extLst>
            </c:dLbl>
            <c:dLbl>
              <c:idx val="5"/>
              <c:layout>
                <c:manualLayout>
                  <c:x val="-0.10196078431372549"/>
                  <c:y val="-1.036269430051813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2D9-4D6C-8E41-E3E5E71510EE}"/>
                </c:ext>
              </c:extLst>
            </c:dLbl>
            <c:spPr>
              <a:solidFill>
                <a:srgbClr val="FFFFFF"/>
              </a:solidFill>
              <a:ln>
                <a:solidFill>
                  <a:srgbClr val="161B21">
                    <a:lumMod val="25000"/>
                    <a:lumOff val="75000"/>
                  </a:srgb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'Totals by Size (2)'!$K$40:$Q$40</c:f>
              <c:strCache>
                <c:ptCount val="7"/>
                <c:pt idx="0">
                  <c:v>1-9 Dwellings</c:v>
                </c:pt>
                <c:pt idx="1">
                  <c:v>10-99 Dwellings</c:v>
                </c:pt>
                <c:pt idx="2">
                  <c:v>100-199 Dwellings</c:v>
                </c:pt>
                <c:pt idx="3">
                  <c:v>200-299 Dwellings</c:v>
                </c:pt>
                <c:pt idx="4">
                  <c:v>300-399 Dwellings</c:v>
                </c:pt>
                <c:pt idx="5">
                  <c:v>400-499 Dwellings</c:v>
                </c:pt>
                <c:pt idx="6">
                  <c:v>500 + Dwellings</c:v>
                </c:pt>
              </c:strCache>
            </c:strRef>
          </c:cat>
          <c:val>
            <c:numRef>
              <c:f>'Totals by Size (2)'!$K$41:$Q$41</c:f>
              <c:numCache>
                <c:formatCode>General</c:formatCode>
                <c:ptCount val="7"/>
                <c:pt idx="0">
                  <c:v>169</c:v>
                </c:pt>
                <c:pt idx="1">
                  <c:v>451</c:v>
                </c:pt>
                <c:pt idx="2">
                  <c:v>861</c:v>
                </c:pt>
                <c:pt idx="3">
                  <c:v>1175</c:v>
                </c:pt>
                <c:pt idx="4">
                  <c:v>760</c:v>
                </c:pt>
                <c:pt idx="5">
                  <c:v>0</c:v>
                </c:pt>
                <c:pt idx="6">
                  <c:v>4090</c:v>
                </c:pt>
              </c:numCache>
            </c:numRef>
          </c:val>
          <c:extLst>
            <c:ext xmlns:c16="http://schemas.microsoft.com/office/drawing/2014/chart" uri="{C3380CC4-5D6E-409C-BE32-E72D297353CC}">
              <c16:uniqueId val="{0000000E-32D9-4D6C-8E41-E3E5E71510EE}"/>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'[ratioofhousepricetoworkplacebasedearnings (1).xlsx]Sheet1'!$A$2</c:f>
              <c:strCache>
                <c:ptCount val="1"/>
                <c:pt idx="0">
                  <c:v>Gravesham</c:v>
                </c:pt>
              </c:strCache>
            </c:strRef>
          </c:tx>
          <c:spPr>
            <a:ln w="28575" cap="rnd">
              <a:solidFill>
                <a:schemeClr val="accent1"/>
              </a:solidFill>
              <a:round/>
            </a:ln>
            <a:effectLst/>
          </c:spPr>
          <c:marker>
            <c:symbol val="none"/>
          </c:marker>
          <c:cat>
            <c:numRef>
              <c:f>'[ratioofhousepricetoworkplacebasedearnings (1).xlsx]Sheet1'!$B$1:$X$1</c:f>
              <c:numCache>
                <c:formatCode>General</c:formatCode>
                <c:ptCount val="23"/>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numCache>
            </c:numRef>
          </c:cat>
          <c:val>
            <c:numRef>
              <c:f>'[ratioofhousepricetoworkplacebasedearnings (1).xlsx]Sheet1'!$B$2:$X$2</c:f>
              <c:numCache>
                <c:formatCode>General</c:formatCode>
                <c:ptCount val="23"/>
                <c:pt idx="0">
                  <c:v>3.4</c:v>
                </c:pt>
                <c:pt idx="1">
                  <c:v>3.93</c:v>
                </c:pt>
                <c:pt idx="2">
                  <c:v>3.99</c:v>
                </c:pt>
                <c:pt idx="3">
                  <c:v>4.3899999999999997</c:v>
                </c:pt>
                <c:pt idx="4">
                  <c:v>5.32</c:v>
                </c:pt>
                <c:pt idx="5">
                  <c:v>5.83</c:v>
                </c:pt>
                <c:pt idx="6">
                  <c:v>6.46</c:v>
                </c:pt>
                <c:pt idx="7">
                  <c:v>6.99</c:v>
                </c:pt>
                <c:pt idx="8">
                  <c:v>6.66</c:v>
                </c:pt>
                <c:pt idx="9">
                  <c:v>7.31</c:v>
                </c:pt>
                <c:pt idx="10">
                  <c:v>6.78</c:v>
                </c:pt>
                <c:pt idx="11">
                  <c:v>6.21</c:v>
                </c:pt>
                <c:pt idx="12">
                  <c:v>6.34</c:v>
                </c:pt>
                <c:pt idx="13">
                  <c:v>6.38</c:v>
                </c:pt>
                <c:pt idx="14">
                  <c:v>5.8</c:v>
                </c:pt>
                <c:pt idx="15">
                  <c:v>6.46</c:v>
                </c:pt>
                <c:pt idx="16">
                  <c:v>6.52</c:v>
                </c:pt>
                <c:pt idx="17">
                  <c:v>6.77</c:v>
                </c:pt>
                <c:pt idx="18">
                  <c:v>7.44</c:v>
                </c:pt>
                <c:pt idx="19">
                  <c:v>8.52</c:v>
                </c:pt>
                <c:pt idx="20">
                  <c:v>9.26</c:v>
                </c:pt>
                <c:pt idx="21">
                  <c:v>9.75</c:v>
                </c:pt>
                <c:pt idx="22">
                  <c:v>8.6199999999999992</c:v>
                </c:pt>
              </c:numCache>
            </c:numRef>
          </c:val>
          <c:smooth val="0"/>
          <c:extLst>
            <c:ext xmlns:c16="http://schemas.microsoft.com/office/drawing/2014/chart" uri="{C3380CC4-5D6E-409C-BE32-E72D297353CC}">
              <c16:uniqueId val="{00000000-3D88-4EAF-95BB-75493BF02BD4}"/>
            </c:ext>
          </c:extLst>
        </c:ser>
        <c:dLbls>
          <c:showLegendKey val="0"/>
          <c:showVal val="0"/>
          <c:showCatName val="0"/>
          <c:showSerName val="0"/>
          <c:showPercent val="0"/>
          <c:showBubbleSize val="0"/>
        </c:dLbls>
        <c:smooth val="0"/>
        <c:axId val="149505152"/>
        <c:axId val="149506688"/>
      </c:lineChart>
      <c:catAx>
        <c:axId val="149505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06688"/>
        <c:crosses val="autoZero"/>
        <c:auto val="1"/>
        <c:lblAlgn val="ctr"/>
        <c:lblOffset val="100"/>
        <c:noMultiLvlLbl val="0"/>
      </c:catAx>
      <c:valAx>
        <c:axId val="149506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05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0B557-7EF8-4134-95E7-DD5206BCD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7863</Words>
  <Characters>43799</Characters>
  <Application>Microsoft Office Word</Application>
  <DocSecurity>0</DocSecurity>
  <Lines>1068</Lines>
  <Paragraphs>397</Paragraphs>
  <ScaleCrop>false</ScaleCrop>
  <HeadingPairs>
    <vt:vector size="2" baseType="variant">
      <vt:variant>
        <vt:lpstr>Title</vt:lpstr>
      </vt:variant>
      <vt:variant>
        <vt:i4>1</vt:i4>
      </vt:variant>
    </vt:vector>
  </HeadingPairs>
  <TitlesOfParts>
    <vt:vector size="1" baseType="lpstr">
      <vt:lpstr>Housing Delivery Action Plan 2020</vt:lpstr>
    </vt:vector>
  </TitlesOfParts>
  <Company/>
  <LinksUpToDate>false</LinksUpToDate>
  <CharactersWithSpaces>51265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Delivery Action Plan 2020</dc:title>
  <dc:subject/>
  <dc:creator>w lane</dc:creator>
  <cp:keywords/>
  <dc:description/>
  <cp:lastModifiedBy>Mulcrow, Emma</cp:lastModifiedBy>
  <cp:revision>2</cp:revision>
  <cp:lastPrinted>2019-07-26T07:54:00Z</cp:lastPrinted>
  <dcterms:created xsi:type="dcterms:W3CDTF">2022-02-03T15:11:00Z</dcterms:created>
  <dcterms:modified xsi:type="dcterms:W3CDTF">2022-02-03T15:11:00Z</dcterms:modified>
</cp:coreProperties>
</file>