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3341" w14:textId="0D1B67BE" w:rsidR="002D59DC" w:rsidRPr="009C39BE" w:rsidRDefault="001918F6" w:rsidP="00131274">
      <w:pPr>
        <w:pStyle w:val="Heading1"/>
        <w:rPr>
          <w:rFonts w:ascii="Arial" w:hAnsi="Arial" w:cs="Arial"/>
          <w:b/>
          <w:bCs/>
          <w:color w:val="auto"/>
        </w:rPr>
      </w:pPr>
      <w:r w:rsidRPr="009C39BE">
        <w:rPr>
          <w:rFonts w:ascii="Arial" w:hAnsi="Arial" w:cs="Arial"/>
          <w:b/>
          <w:bCs/>
          <w:color w:val="auto"/>
        </w:rPr>
        <w:t>Contaminated Land Inspection Strategy</w:t>
      </w:r>
    </w:p>
    <w:p w14:paraId="124226E6" w14:textId="480943A7" w:rsidR="001918F6" w:rsidRPr="009C39BE" w:rsidRDefault="001918F6" w:rsidP="00F22389">
      <w:pPr>
        <w:pStyle w:val="Title"/>
        <w:rPr>
          <w:rFonts w:ascii="Arial" w:hAnsi="Arial" w:cs="Arial"/>
          <w:sz w:val="24"/>
          <w:szCs w:val="24"/>
        </w:rPr>
      </w:pPr>
      <w:r w:rsidRPr="009C39BE">
        <w:rPr>
          <w:rFonts w:ascii="Arial" w:hAnsi="Arial" w:cs="Arial"/>
          <w:sz w:val="24"/>
          <w:szCs w:val="24"/>
        </w:rPr>
        <w:t>Part 2A of the Environmental Protection Act 1990</w:t>
      </w:r>
    </w:p>
    <w:p w14:paraId="0EDB0459" w14:textId="160C6889" w:rsidR="001918F6" w:rsidRPr="009C39BE" w:rsidRDefault="004D5255" w:rsidP="00F22389">
      <w:pPr>
        <w:pStyle w:val="Title"/>
        <w:rPr>
          <w:rFonts w:ascii="Arial" w:hAnsi="Arial" w:cs="Arial"/>
          <w:sz w:val="24"/>
          <w:szCs w:val="24"/>
        </w:rPr>
      </w:pPr>
      <w:r w:rsidRPr="009C39BE">
        <w:rPr>
          <w:rFonts w:ascii="Arial" w:hAnsi="Arial" w:cs="Arial"/>
          <w:sz w:val="24"/>
          <w:szCs w:val="24"/>
        </w:rPr>
        <w:t xml:space="preserve">Update </w:t>
      </w:r>
      <w:r w:rsidR="001918F6" w:rsidRPr="009C39BE">
        <w:rPr>
          <w:rFonts w:ascii="Arial" w:hAnsi="Arial" w:cs="Arial"/>
          <w:sz w:val="24"/>
          <w:szCs w:val="24"/>
        </w:rPr>
        <w:t>202</w:t>
      </w:r>
      <w:r w:rsidR="00D17D4E" w:rsidRPr="009C39BE">
        <w:rPr>
          <w:rFonts w:ascii="Arial" w:hAnsi="Arial" w:cs="Arial"/>
          <w:sz w:val="24"/>
          <w:szCs w:val="24"/>
        </w:rPr>
        <w:t>2/23</w:t>
      </w:r>
    </w:p>
    <w:p w14:paraId="7E32A465" w14:textId="4E5D7370" w:rsidR="0084427C" w:rsidRPr="009C39BE" w:rsidRDefault="0084427C" w:rsidP="009C39BE">
      <w:pPr>
        <w:pStyle w:val="Heading2"/>
      </w:pPr>
      <w:r w:rsidRPr="009C39BE">
        <w:t>Summary</w:t>
      </w:r>
    </w:p>
    <w:p w14:paraId="0C55C675" w14:textId="27D8E606" w:rsidR="000817AC" w:rsidRPr="009C39BE" w:rsidRDefault="00497A3E" w:rsidP="00F22389">
      <w:pPr>
        <w:spacing w:line="240" w:lineRule="auto"/>
        <w:jc w:val="both"/>
        <w:rPr>
          <w:rFonts w:ascii="Arial" w:hAnsi="Arial" w:cs="Arial"/>
        </w:rPr>
      </w:pPr>
      <w:r w:rsidRPr="009C39BE">
        <w:rPr>
          <w:rFonts w:ascii="Arial" w:hAnsi="Arial" w:cs="Arial"/>
        </w:rPr>
        <w:t xml:space="preserve">Part 2A of the Environmental Protection Act (EPA) 1990 is the legal driver behind the contaminated land regime in England. Under Part 2A each local authority </w:t>
      </w:r>
      <w:proofErr w:type="gramStart"/>
      <w:r w:rsidRPr="009C39BE">
        <w:rPr>
          <w:rFonts w:ascii="Arial" w:hAnsi="Arial" w:cs="Arial"/>
        </w:rPr>
        <w:t>is required</w:t>
      </w:r>
      <w:proofErr w:type="gramEnd"/>
      <w:r w:rsidRPr="009C39BE">
        <w:rPr>
          <w:rFonts w:ascii="Arial" w:hAnsi="Arial" w:cs="Arial"/>
        </w:rPr>
        <w:t xml:space="preserve"> to take a strategic approach to inspect </w:t>
      </w:r>
      <w:r w:rsidR="000817AC" w:rsidRPr="009C39BE">
        <w:rPr>
          <w:rFonts w:ascii="Arial" w:hAnsi="Arial" w:cs="Arial"/>
        </w:rPr>
        <w:t>the land within its geographic boundaries</w:t>
      </w:r>
      <w:r w:rsidRPr="009C39BE">
        <w:rPr>
          <w:rFonts w:ascii="Arial" w:hAnsi="Arial" w:cs="Arial"/>
        </w:rPr>
        <w:t xml:space="preserve">, to identify and prioritise contaminated land most likely to pose </w:t>
      </w:r>
      <w:r w:rsidR="00734E81" w:rsidRPr="009C39BE">
        <w:rPr>
          <w:rFonts w:ascii="Arial" w:hAnsi="Arial" w:cs="Arial"/>
        </w:rPr>
        <w:t xml:space="preserve">an unacceptable </w:t>
      </w:r>
      <w:r w:rsidRPr="009C39BE">
        <w:rPr>
          <w:rFonts w:ascii="Arial" w:hAnsi="Arial" w:cs="Arial"/>
        </w:rPr>
        <w:t>risk to human health and publish this information within a written</w:t>
      </w:r>
      <w:r w:rsidR="000817AC" w:rsidRPr="009C39BE">
        <w:rPr>
          <w:rFonts w:ascii="Arial" w:hAnsi="Arial" w:cs="Arial"/>
        </w:rPr>
        <w:t xml:space="preserve"> </w:t>
      </w:r>
      <w:r w:rsidRPr="009C39BE">
        <w:rPr>
          <w:rFonts w:ascii="Arial" w:hAnsi="Arial" w:cs="Arial"/>
        </w:rPr>
        <w:t xml:space="preserve">Strategy. </w:t>
      </w:r>
      <w:r w:rsidR="00A71ECB" w:rsidRPr="009C39BE">
        <w:rPr>
          <w:rFonts w:ascii="Arial" w:hAnsi="Arial" w:cs="Arial"/>
        </w:rPr>
        <w:t xml:space="preserve">Where land is </w:t>
      </w:r>
      <w:r w:rsidR="00AC2358" w:rsidRPr="009C39BE">
        <w:rPr>
          <w:rFonts w:ascii="Arial" w:hAnsi="Arial" w:cs="Arial"/>
        </w:rPr>
        <w:t xml:space="preserve">classified as contaminated under Part 2A the Council is required to identify the person(s) liable </w:t>
      </w:r>
      <w:r w:rsidR="00B302B2" w:rsidRPr="009C39BE">
        <w:rPr>
          <w:rFonts w:ascii="Arial" w:hAnsi="Arial" w:cs="Arial"/>
        </w:rPr>
        <w:t xml:space="preserve">to pay for the </w:t>
      </w:r>
      <w:r w:rsidR="00F94FE9" w:rsidRPr="009C39BE">
        <w:rPr>
          <w:rFonts w:ascii="Arial" w:hAnsi="Arial" w:cs="Arial"/>
        </w:rPr>
        <w:t>remediation</w:t>
      </w:r>
      <w:r w:rsidR="00B302B2" w:rsidRPr="009C39BE">
        <w:rPr>
          <w:rFonts w:ascii="Arial" w:hAnsi="Arial" w:cs="Arial"/>
        </w:rPr>
        <w:t xml:space="preserve"> and to e</w:t>
      </w:r>
      <w:r w:rsidR="00F94FE9" w:rsidRPr="009C39BE">
        <w:rPr>
          <w:rFonts w:ascii="Arial" w:hAnsi="Arial" w:cs="Arial"/>
        </w:rPr>
        <w:t>n</w:t>
      </w:r>
      <w:r w:rsidR="00B302B2" w:rsidRPr="009C39BE">
        <w:rPr>
          <w:rFonts w:ascii="Arial" w:hAnsi="Arial" w:cs="Arial"/>
        </w:rPr>
        <w:t xml:space="preserve">sure that </w:t>
      </w:r>
      <w:r w:rsidR="00F94FE9" w:rsidRPr="009C39BE">
        <w:rPr>
          <w:rFonts w:ascii="Arial" w:hAnsi="Arial" w:cs="Arial"/>
        </w:rPr>
        <w:t xml:space="preserve">it is carried out to the required </w:t>
      </w:r>
      <w:r w:rsidR="00C65EB2" w:rsidRPr="009C39BE">
        <w:rPr>
          <w:rFonts w:ascii="Arial" w:hAnsi="Arial" w:cs="Arial"/>
        </w:rPr>
        <w:t xml:space="preserve">standard. </w:t>
      </w:r>
      <w:r w:rsidR="00734E81" w:rsidRPr="009C39BE">
        <w:rPr>
          <w:rFonts w:ascii="Arial" w:hAnsi="Arial" w:cs="Arial"/>
        </w:rPr>
        <w:t xml:space="preserve">The Department for Environment Farming and Rural Affairs (Defra) </w:t>
      </w:r>
      <w:r w:rsidRPr="009C39BE">
        <w:rPr>
          <w:rFonts w:ascii="Arial" w:hAnsi="Arial" w:cs="Arial"/>
        </w:rPr>
        <w:t xml:space="preserve">published </w:t>
      </w:r>
      <w:r w:rsidR="00734E81" w:rsidRPr="009C39BE">
        <w:rPr>
          <w:rFonts w:ascii="Arial" w:hAnsi="Arial" w:cs="Arial"/>
        </w:rPr>
        <w:t xml:space="preserve">revised </w:t>
      </w:r>
      <w:r w:rsidRPr="009C39BE">
        <w:rPr>
          <w:rFonts w:ascii="Arial" w:hAnsi="Arial" w:cs="Arial"/>
        </w:rPr>
        <w:t>Statutory Guidance in April 2012, which require</w:t>
      </w:r>
      <w:r w:rsidR="000817AC" w:rsidRPr="009C39BE">
        <w:rPr>
          <w:rFonts w:ascii="Arial" w:hAnsi="Arial" w:cs="Arial"/>
        </w:rPr>
        <w:t>s</w:t>
      </w:r>
      <w:r w:rsidRPr="009C39BE">
        <w:rPr>
          <w:rFonts w:ascii="Arial" w:hAnsi="Arial" w:cs="Arial"/>
        </w:rPr>
        <w:t xml:space="preserve"> all local authorities </w:t>
      </w:r>
      <w:r w:rsidR="000817AC" w:rsidRPr="009C39BE">
        <w:rPr>
          <w:rFonts w:ascii="Arial" w:hAnsi="Arial" w:cs="Arial"/>
        </w:rPr>
        <w:t xml:space="preserve">to periodically </w:t>
      </w:r>
      <w:r w:rsidRPr="009C39BE">
        <w:rPr>
          <w:rFonts w:ascii="Arial" w:hAnsi="Arial" w:cs="Arial"/>
        </w:rPr>
        <w:t>review their existing Inspection Strategy to ensure it remains up to date.</w:t>
      </w:r>
    </w:p>
    <w:p w14:paraId="75CD9577" w14:textId="64CAAB86" w:rsidR="00497A3E" w:rsidRPr="009C39BE" w:rsidRDefault="002C3D08" w:rsidP="00F22389">
      <w:pPr>
        <w:spacing w:line="240" w:lineRule="auto"/>
        <w:jc w:val="both"/>
        <w:rPr>
          <w:rFonts w:ascii="Arial" w:hAnsi="Arial" w:cs="Arial"/>
        </w:rPr>
      </w:pPr>
      <w:r w:rsidRPr="009C39BE">
        <w:rPr>
          <w:rFonts w:ascii="Arial" w:hAnsi="Arial" w:cs="Arial"/>
        </w:rPr>
        <w:t>Gravesham Borough Council</w:t>
      </w:r>
      <w:r w:rsidR="00497A3E" w:rsidRPr="009C39BE">
        <w:rPr>
          <w:rFonts w:ascii="Arial" w:hAnsi="Arial" w:cs="Arial"/>
        </w:rPr>
        <w:t xml:space="preserve"> </w:t>
      </w:r>
      <w:r w:rsidR="00734E81" w:rsidRPr="009C39BE">
        <w:rPr>
          <w:rFonts w:ascii="Arial" w:hAnsi="Arial" w:cs="Arial"/>
        </w:rPr>
        <w:t>(</w:t>
      </w:r>
      <w:r w:rsidRPr="009C39BE">
        <w:rPr>
          <w:rFonts w:ascii="Arial" w:hAnsi="Arial" w:cs="Arial"/>
        </w:rPr>
        <w:t>GBC</w:t>
      </w:r>
      <w:r w:rsidR="00734E81" w:rsidRPr="009C39BE">
        <w:rPr>
          <w:rFonts w:ascii="Arial" w:hAnsi="Arial" w:cs="Arial"/>
        </w:rPr>
        <w:t xml:space="preserve">) </w:t>
      </w:r>
      <w:r w:rsidR="00497A3E" w:rsidRPr="009C39BE">
        <w:rPr>
          <w:rFonts w:ascii="Arial" w:hAnsi="Arial" w:cs="Arial"/>
        </w:rPr>
        <w:t xml:space="preserve">published its first Inspection Strategy </w:t>
      </w:r>
      <w:r w:rsidR="001B4FFD" w:rsidRPr="009C39BE">
        <w:rPr>
          <w:rFonts w:ascii="Arial" w:hAnsi="Arial" w:cs="Arial"/>
        </w:rPr>
        <w:t xml:space="preserve">in 2002, shortly after </w:t>
      </w:r>
      <w:r w:rsidR="00201CC3" w:rsidRPr="009C39BE">
        <w:rPr>
          <w:rFonts w:ascii="Arial" w:hAnsi="Arial" w:cs="Arial"/>
        </w:rPr>
        <w:t xml:space="preserve">publication of the original </w:t>
      </w:r>
      <w:r w:rsidR="001B4FFD" w:rsidRPr="009C39BE">
        <w:rPr>
          <w:rFonts w:ascii="Arial" w:hAnsi="Arial" w:cs="Arial"/>
        </w:rPr>
        <w:t>Statutory G</w:t>
      </w:r>
      <w:r w:rsidR="00201CC3" w:rsidRPr="009C39BE">
        <w:rPr>
          <w:rFonts w:ascii="Arial" w:hAnsi="Arial" w:cs="Arial"/>
        </w:rPr>
        <w:t>uidance</w:t>
      </w:r>
      <w:r w:rsidR="00B43B11" w:rsidRPr="009C39BE">
        <w:rPr>
          <w:rFonts w:ascii="Arial" w:hAnsi="Arial" w:cs="Arial"/>
        </w:rPr>
        <w:t xml:space="preserve"> in 2001</w:t>
      </w:r>
      <w:r w:rsidR="00201CC3" w:rsidRPr="009C39BE">
        <w:rPr>
          <w:rFonts w:ascii="Arial" w:hAnsi="Arial" w:cs="Arial"/>
        </w:rPr>
        <w:t xml:space="preserve">. </w:t>
      </w:r>
      <w:r w:rsidR="00922AAA" w:rsidRPr="009C39BE">
        <w:rPr>
          <w:rFonts w:ascii="Arial" w:hAnsi="Arial" w:cs="Arial"/>
        </w:rPr>
        <w:t>Subsequently</w:t>
      </w:r>
      <w:r w:rsidR="00824DAD" w:rsidRPr="009C39BE">
        <w:rPr>
          <w:rFonts w:ascii="Arial" w:hAnsi="Arial" w:cs="Arial"/>
        </w:rPr>
        <w:t xml:space="preserve">, </w:t>
      </w:r>
      <w:r w:rsidR="00201CC3" w:rsidRPr="009C39BE">
        <w:rPr>
          <w:rFonts w:ascii="Arial" w:hAnsi="Arial" w:cs="Arial"/>
        </w:rPr>
        <w:t xml:space="preserve">the </w:t>
      </w:r>
      <w:r w:rsidR="001B4FFD" w:rsidRPr="009C39BE">
        <w:rPr>
          <w:rFonts w:ascii="Arial" w:hAnsi="Arial" w:cs="Arial"/>
        </w:rPr>
        <w:t>S</w:t>
      </w:r>
      <w:r w:rsidR="00201CC3" w:rsidRPr="009C39BE">
        <w:rPr>
          <w:rFonts w:ascii="Arial" w:hAnsi="Arial" w:cs="Arial"/>
        </w:rPr>
        <w:t>trategy has been kept under periodic review</w:t>
      </w:r>
      <w:r w:rsidR="00497A3E" w:rsidRPr="009C39BE">
        <w:rPr>
          <w:rFonts w:ascii="Arial" w:hAnsi="Arial" w:cs="Arial"/>
        </w:rPr>
        <w:t xml:space="preserve"> with further revisions </w:t>
      </w:r>
      <w:r w:rsidR="00734E81" w:rsidRPr="009C39BE">
        <w:rPr>
          <w:rFonts w:ascii="Arial" w:hAnsi="Arial" w:cs="Arial"/>
        </w:rPr>
        <w:t xml:space="preserve">to the Strategy made </w:t>
      </w:r>
      <w:r w:rsidR="00497A3E" w:rsidRPr="009C39BE">
        <w:rPr>
          <w:rFonts w:ascii="Arial" w:hAnsi="Arial" w:cs="Arial"/>
        </w:rPr>
        <w:t>in 200</w:t>
      </w:r>
      <w:r w:rsidR="00B43B11" w:rsidRPr="009C39BE">
        <w:rPr>
          <w:rFonts w:ascii="Arial" w:hAnsi="Arial" w:cs="Arial"/>
        </w:rPr>
        <w:t>9</w:t>
      </w:r>
      <w:r w:rsidR="00497A3E" w:rsidRPr="009C39BE">
        <w:rPr>
          <w:rFonts w:ascii="Arial" w:hAnsi="Arial" w:cs="Arial"/>
        </w:rPr>
        <w:t xml:space="preserve"> and 20</w:t>
      </w:r>
      <w:r w:rsidR="00B43B11" w:rsidRPr="009C39BE">
        <w:rPr>
          <w:rFonts w:ascii="Arial" w:hAnsi="Arial" w:cs="Arial"/>
        </w:rPr>
        <w:t>1</w:t>
      </w:r>
      <w:r w:rsidR="00824DAD" w:rsidRPr="009C39BE">
        <w:rPr>
          <w:rFonts w:ascii="Arial" w:hAnsi="Arial" w:cs="Arial"/>
        </w:rPr>
        <w:t>2</w:t>
      </w:r>
      <w:r w:rsidR="00497A3E" w:rsidRPr="009C39BE">
        <w:rPr>
          <w:rFonts w:ascii="Arial" w:hAnsi="Arial" w:cs="Arial"/>
        </w:rPr>
        <w:t xml:space="preserve">. </w:t>
      </w:r>
      <w:r w:rsidR="00201BB5" w:rsidRPr="009C39BE">
        <w:rPr>
          <w:rFonts w:ascii="Arial" w:hAnsi="Arial" w:cs="Arial"/>
        </w:rPr>
        <w:t xml:space="preserve">The bulk of </w:t>
      </w:r>
      <w:r w:rsidR="00E07D29" w:rsidRPr="009C39BE">
        <w:rPr>
          <w:rFonts w:ascii="Arial" w:hAnsi="Arial" w:cs="Arial"/>
        </w:rPr>
        <w:t xml:space="preserve">the statutory obligations </w:t>
      </w:r>
      <w:r w:rsidR="00734E81" w:rsidRPr="009C39BE">
        <w:rPr>
          <w:rFonts w:ascii="Arial" w:hAnsi="Arial" w:cs="Arial"/>
        </w:rPr>
        <w:t xml:space="preserve">relating to land contamination and activity on bringing contaminated sites into beneficial use </w:t>
      </w:r>
      <w:r w:rsidR="001B4FFD" w:rsidRPr="009C39BE">
        <w:rPr>
          <w:rFonts w:ascii="Arial" w:hAnsi="Arial" w:cs="Arial"/>
        </w:rPr>
        <w:t xml:space="preserve">have been and will continue to be </w:t>
      </w:r>
      <w:r w:rsidR="00E07D29" w:rsidRPr="009C39BE">
        <w:rPr>
          <w:rFonts w:ascii="Arial" w:hAnsi="Arial" w:cs="Arial"/>
        </w:rPr>
        <w:t xml:space="preserve">addressed through the planning </w:t>
      </w:r>
      <w:r w:rsidR="00734E81" w:rsidRPr="009C39BE">
        <w:rPr>
          <w:rFonts w:ascii="Arial" w:hAnsi="Arial" w:cs="Arial"/>
        </w:rPr>
        <w:t xml:space="preserve">/ redevelopment </w:t>
      </w:r>
      <w:r w:rsidR="00E07D29" w:rsidRPr="009C39BE">
        <w:rPr>
          <w:rFonts w:ascii="Arial" w:hAnsi="Arial" w:cs="Arial"/>
        </w:rPr>
        <w:t>process</w:t>
      </w:r>
      <w:r w:rsidR="00734E81" w:rsidRPr="009C39BE">
        <w:rPr>
          <w:rFonts w:ascii="Arial" w:hAnsi="Arial" w:cs="Arial"/>
        </w:rPr>
        <w:t>.</w:t>
      </w:r>
      <w:r w:rsidR="00FB226A" w:rsidRPr="009C39BE">
        <w:rPr>
          <w:rFonts w:ascii="Arial" w:hAnsi="Arial" w:cs="Arial"/>
        </w:rPr>
        <w:t xml:space="preserve"> At present, most contaminated land issues are dealt with proactively through the planning regime which requires development sites to be “suitable for use” under local guidance to be issued under the NPPF.</w:t>
      </w:r>
      <w:r w:rsidR="00734E81" w:rsidRPr="009C39BE">
        <w:rPr>
          <w:rFonts w:ascii="Arial" w:hAnsi="Arial" w:cs="Arial"/>
        </w:rPr>
        <w:t xml:space="preserve">  Work on </w:t>
      </w:r>
      <w:r w:rsidR="005D4C4F" w:rsidRPr="009C39BE">
        <w:rPr>
          <w:rFonts w:ascii="Arial" w:hAnsi="Arial" w:cs="Arial"/>
        </w:rPr>
        <w:t xml:space="preserve">any identified high priority </w:t>
      </w:r>
      <w:r w:rsidR="00A056B2" w:rsidRPr="009C39BE">
        <w:rPr>
          <w:rFonts w:ascii="Arial" w:hAnsi="Arial" w:cs="Arial"/>
        </w:rPr>
        <w:t xml:space="preserve">sites </w:t>
      </w:r>
      <w:r w:rsidR="004177F1" w:rsidRPr="009C39BE">
        <w:rPr>
          <w:rFonts w:ascii="Arial" w:hAnsi="Arial" w:cs="Arial"/>
        </w:rPr>
        <w:t xml:space="preserve">on council-owned land </w:t>
      </w:r>
      <w:r w:rsidR="00734E81" w:rsidRPr="009C39BE">
        <w:rPr>
          <w:rFonts w:ascii="Arial" w:hAnsi="Arial" w:cs="Arial"/>
        </w:rPr>
        <w:t xml:space="preserve">will be completed </w:t>
      </w:r>
      <w:r w:rsidR="001D2B81" w:rsidRPr="009C39BE">
        <w:rPr>
          <w:rFonts w:ascii="Arial" w:hAnsi="Arial" w:cs="Arial"/>
        </w:rPr>
        <w:t>utilising</w:t>
      </w:r>
      <w:r w:rsidR="00A056B2" w:rsidRPr="009C39BE">
        <w:rPr>
          <w:rFonts w:ascii="Arial" w:hAnsi="Arial" w:cs="Arial"/>
        </w:rPr>
        <w:t xml:space="preserve"> the </w:t>
      </w:r>
      <w:r w:rsidR="00EC4A91" w:rsidRPr="009C39BE">
        <w:rPr>
          <w:rFonts w:ascii="Arial" w:hAnsi="Arial" w:cs="Arial"/>
        </w:rPr>
        <w:t>Council</w:t>
      </w:r>
      <w:r w:rsidR="00A056B2" w:rsidRPr="009C39BE">
        <w:rPr>
          <w:rFonts w:ascii="Arial" w:hAnsi="Arial" w:cs="Arial"/>
        </w:rPr>
        <w:t xml:space="preserve">’s in-house resources and </w:t>
      </w:r>
      <w:r w:rsidR="001D2B81" w:rsidRPr="009C39BE">
        <w:rPr>
          <w:rFonts w:ascii="Arial" w:hAnsi="Arial" w:cs="Arial"/>
        </w:rPr>
        <w:t>employing private environmental consultancy service</w:t>
      </w:r>
      <w:r w:rsidR="009619D3" w:rsidRPr="009C39BE">
        <w:rPr>
          <w:rFonts w:ascii="Arial" w:hAnsi="Arial" w:cs="Arial"/>
        </w:rPr>
        <w:t>s</w:t>
      </w:r>
      <w:r w:rsidR="001D2B81" w:rsidRPr="009C39BE">
        <w:rPr>
          <w:rFonts w:ascii="Arial" w:hAnsi="Arial" w:cs="Arial"/>
        </w:rPr>
        <w:t xml:space="preserve"> as/where required. </w:t>
      </w:r>
    </w:p>
    <w:p w14:paraId="066A0BBC" w14:textId="434C7B45" w:rsidR="004177F1" w:rsidRPr="009C39BE" w:rsidRDefault="00116778" w:rsidP="00F22389">
      <w:pPr>
        <w:spacing w:line="240" w:lineRule="auto"/>
        <w:jc w:val="both"/>
        <w:rPr>
          <w:rFonts w:ascii="Arial" w:hAnsi="Arial" w:cs="Arial"/>
        </w:rPr>
      </w:pPr>
      <w:r w:rsidRPr="009C39BE">
        <w:rPr>
          <w:rFonts w:ascii="Arial" w:hAnsi="Arial" w:cs="Arial"/>
        </w:rPr>
        <w:t>The 202</w:t>
      </w:r>
      <w:r w:rsidR="000A2078" w:rsidRPr="009C39BE">
        <w:rPr>
          <w:rFonts w:ascii="Arial" w:hAnsi="Arial" w:cs="Arial"/>
        </w:rPr>
        <w:t>2/23</w:t>
      </w:r>
      <w:r w:rsidRPr="009C39BE">
        <w:rPr>
          <w:rFonts w:ascii="Arial" w:hAnsi="Arial" w:cs="Arial"/>
        </w:rPr>
        <w:t xml:space="preserve"> strategy review and update has identified a need to </w:t>
      </w:r>
      <w:r w:rsidR="00734E81" w:rsidRPr="009C39BE">
        <w:rPr>
          <w:rFonts w:ascii="Arial" w:hAnsi="Arial" w:cs="Arial"/>
        </w:rPr>
        <w:t xml:space="preserve">review and </w:t>
      </w:r>
      <w:r w:rsidRPr="009C39BE">
        <w:rPr>
          <w:rFonts w:ascii="Arial" w:hAnsi="Arial" w:cs="Arial"/>
        </w:rPr>
        <w:t xml:space="preserve">update the </w:t>
      </w:r>
      <w:r w:rsidR="00734E81" w:rsidRPr="009C39BE">
        <w:rPr>
          <w:rFonts w:ascii="Arial" w:hAnsi="Arial" w:cs="Arial"/>
        </w:rPr>
        <w:t xml:space="preserve">Council’s Land Quality </w:t>
      </w:r>
      <w:r w:rsidR="0023627B" w:rsidRPr="009C39BE">
        <w:rPr>
          <w:rFonts w:ascii="Arial" w:hAnsi="Arial" w:cs="Arial"/>
        </w:rPr>
        <w:t>GIS mapping database</w:t>
      </w:r>
      <w:r w:rsidR="003626B0" w:rsidRPr="009C39BE">
        <w:rPr>
          <w:rFonts w:ascii="Arial" w:hAnsi="Arial" w:cs="Arial"/>
        </w:rPr>
        <w:t xml:space="preserve"> which will have benefits to both the planning application and the land search</w:t>
      </w:r>
      <w:r w:rsidR="0090670E" w:rsidRPr="009C39BE">
        <w:rPr>
          <w:rFonts w:ascii="Arial" w:hAnsi="Arial" w:cs="Arial"/>
        </w:rPr>
        <w:t xml:space="preserve"> services.</w:t>
      </w:r>
    </w:p>
    <w:p w14:paraId="0111CDD0" w14:textId="11A46C16" w:rsidR="00C23C24" w:rsidRPr="009C39BE" w:rsidRDefault="00315E8A" w:rsidP="00F22389">
      <w:pPr>
        <w:spacing w:line="240" w:lineRule="auto"/>
        <w:jc w:val="both"/>
        <w:rPr>
          <w:rFonts w:ascii="Arial" w:hAnsi="Arial" w:cs="Arial"/>
        </w:rPr>
      </w:pPr>
      <w:r w:rsidRPr="009C39BE">
        <w:rPr>
          <w:rFonts w:ascii="Arial" w:hAnsi="Arial" w:cs="Arial"/>
        </w:rPr>
        <w:t>This Strategy will be reviewed and</w:t>
      </w:r>
      <w:r w:rsidR="009619D3" w:rsidRPr="009C39BE">
        <w:rPr>
          <w:rFonts w:ascii="Arial" w:hAnsi="Arial" w:cs="Arial"/>
        </w:rPr>
        <w:t>,</w:t>
      </w:r>
      <w:r w:rsidRPr="009C39BE">
        <w:rPr>
          <w:rFonts w:ascii="Arial" w:hAnsi="Arial" w:cs="Arial"/>
        </w:rPr>
        <w:t xml:space="preserve"> </w:t>
      </w:r>
      <w:r w:rsidR="00734E81" w:rsidRPr="009C39BE">
        <w:rPr>
          <w:rFonts w:ascii="Arial" w:hAnsi="Arial" w:cs="Arial"/>
        </w:rPr>
        <w:t xml:space="preserve">if </w:t>
      </w:r>
      <w:r w:rsidR="009619D3" w:rsidRPr="009C39BE">
        <w:rPr>
          <w:rFonts w:ascii="Arial" w:hAnsi="Arial" w:cs="Arial"/>
        </w:rPr>
        <w:t>necessary,</w:t>
      </w:r>
      <w:r w:rsidR="00734E81" w:rsidRPr="009C39BE">
        <w:rPr>
          <w:rFonts w:ascii="Arial" w:hAnsi="Arial" w:cs="Arial"/>
        </w:rPr>
        <w:t xml:space="preserve"> </w:t>
      </w:r>
      <w:r w:rsidRPr="009C39BE">
        <w:rPr>
          <w:rFonts w:ascii="Arial" w:hAnsi="Arial" w:cs="Arial"/>
        </w:rPr>
        <w:t>updated further in 202</w:t>
      </w:r>
      <w:r w:rsidR="000A2078" w:rsidRPr="009C39BE">
        <w:rPr>
          <w:rFonts w:ascii="Arial" w:hAnsi="Arial" w:cs="Arial"/>
        </w:rPr>
        <w:t>7/28</w:t>
      </w:r>
      <w:r w:rsidRPr="009C39BE">
        <w:rPr>
          <w:rFonts w:ascii="Arial" w:hAnsi="Arial" w:cs="Arial"/>
        </w:rPr>
        <w:t>.</w:t>
      </w:r>
      <w:r w:rsidR="00B70AA4" w:rsidRPr="009C39BE">
        <w:rPr>
          <w:rFonts w:ascii="Arial" w:hAnsi="Arial" w:cs="Arial"/>
        </w:rPr>
        <w:t xml:space="preserve"> </w:t>
      </w:r>
    </w:p>
    <w:p w14:paraId="4E194147" w14:textId="669378EF" w:rsidR="00F22389" w:rsidRPr="009C39BE" w:rsidRDefault="007A1D27" w:rsidP="009C39BE">
      <w:pPr>
        <w:pStyle w:val="Heading2"/>
      </w:pPr>
      <w:r w:rsidRPr="009C39BE">
        <w:t>Context</w:t>
      </w:r>
    </w:p>
    <w:p w14:paraId="2A1D71A6" w14:textId="70BE42E5" w:rsidR="00264910" w:rsidRPr="009C39BE" w:rsidRDefault="001918F6" w:rsidP="00F22389">
      <w:pPr>
        <w:spacing w:line="240" w:lineRule="auto"/>
        <w:jc w:val="both"/>
        <w:rPr>
          <w:rFonts w:ascii="Arial" w:hAnsi="Arial" w:cs="Arial"/>
        </w:rPr>
      </w:pPr>
      <w:r w:rsidRPr="009C39BE">
        <w:rPr>
          <w:rFonts w:ascii="Arial" w:hAnsi="Arial" w:cs="Arial"/>
        </w:rPr>
        <w:t xml:space="preserve">This </w:t>
      </w:r>
      <w:r w:rsidR="00734E81" w:rsidRPr="009C39BE">
        <w:rPr>
          <w:rFonts w:ascii="Arial" w:hAnsi="Arial" w:cs="Arial"/>
        </w:rPr>
        <w:t>S</w:t>
      </w:r>
      <w:r w:rsidRPr="009C39BE">
        <w:rPr>
          <w:rFonts w:ascii="Arial" w:hAnsi="Arial" w:cs="Arial"/>
        </w:rPr>
        <w:t xml:space="preserve">trategy outlines how </w:t>
      </w:r>
      <w:r w:rsidR="00922AAA" w:rsidRPr="009C39BE">
        <w:rPr>
          <w:rFonts w:ascii="Arial" w:hAnsi="Arial" w:cs="Arial"/>
        </w:rPr>
        <w:t>G</w:t>
      </w:r>
      <w:r w:rsidR="00734E81" w:rsidRPr="009C39BE">
        <w:rPr>
          <w:rFonts w:ascii="Arial" w:hAnsi="Arial" w:cs="Arial"/>
        </w:rPr>
        <w:t>BC</w:t>
      </w:r>
      <w:r w:rsidR="003C274C" w:rsidRPr="009C39BE">
        <w:rPr>
          <w:rFonts w:ascii="Arial" w:hAnsi="Arial" w:cs="Arial"/>
        </w:rPr>
        <w:t xml:space="preserve"> </w:t>
      </w:r>
      <w:r w:rsidRPr="009C39BE">
        <w:rPr>
          <w:rFonts w:ascii="Arial" w:hAnsi="Arial" w:cs="Arial"/>
        </w:rPr>
        <w:t xml:space="preserve">(the </w:t>
      </w:r>
      <w:r w:rsidR="00EC4A91" w:rsidRPr="009C39BE">
        <w:rPr>
          <w:rFonts w:ascii="Arial" w:hAnsi="Arial" w:cs="Arial"/>
        </w:rPr>
        <w:t>Council</w:t>
      </w:r>
      <w:r w:rsidRPr="009C39BE">
        <w:rPr>
          <w:rFonts w:ascii="Arial" w:hAnsi="Arial" w:cs="Arial"/>
        </w:rPr>
        <w:t xml:space="preserve">), will </w:t>
      </w:r>
      <w:r w:rsidR="003C274C" w:rsidRPr="009C39BE">
        <w:rPr>
          <w:rFonts w:ascii="Arial" w:hAnsi="Arial" w:cs="Arial"/>
        </w:rPr>
        <w:t xml:space="preserve">fulfil </w:t>
      </w:r>
      <w:r w:rsidRPr="009C39BE">
        <w:rPr>
          <w:rFonts w:ascii="Arial" w:hAnsi="Arial" w:cs="Arial"/>
        </w:rPr>
        <w:t xml:space="preserve">its statutory duties to investigate potentially contaminated land in the </w:t>
      </w:r>
      <w:r w:rsidR="00EC4A91" w:rsidRPr="009C39BE">
        <w:rPr>
          <w:rFonts w:ascii="Arial" w:hAnsi="Arial" w:cs="Arial"/>
        </w:rPr>
        <w:t>Borough</w:t>
      </w:r>
      <w:r w:rsidRPr="009C39BE">
        <w:rPr>
          <w:rFonts w:ascii="Arial" w:hAnsi="Arial" w:cs="Arial"/>
        </w:rPr>
        <w:t xml:space="preserve"> as laid out in the </w:t>
      </w:r>
      <w:r w:rsidR="00734E81" w:rsidRPr="009C39BE">
        <w:rPr>
          <w:rFonts w:ascii="Arial" w:hAnsi="Arial" w:cs="Arial"/>
        </w:rPr>
        <w:t xml:space="preserve">Defra </w:t>
      </w:r>
      <w:r w:rsidRPr="009C39BE">
        <w:rPr>
          <w:rFonts w:ascii="Arial" w:hAnsi="Arial" w:cs="Arial"/>
        </w:rPr>
        <w:t xml:space="preserve">Contaminated Land Statutory Guidance </w:t>
      </w:r>
      <w:r w:rsidR="00734E81" w:rsidRPr="009C39BE">
        <w:rPr>
          <w:rFonts w:ascii="Arial" w:hAnsi="Arial" w:cs="Arial"/>
        </w:rPr>
        <w:t>(</w:t>
      </w:r>
      <w:r w:rsidRPr="009C39BE">
        <w:rPr>
          <w:rFonts w:ascii="Arial" w:hAnsi="Arial" w:cs="Arial"/>
        </w:rPr>
        <w:t xml:space="preserve">the </w:t>
      </w:r>
      <w:r w:rsidR="00734E81" w:rsidRPr="009C39BE">
        <w:rPr>
          <w:rFonts w:ascii="Arial" w:hAnsi="Arial" w:cs="Arial"/>
        </w:rPr>
        <w:t>S</w:t>
      </w:r>
      <w:r w:rsidRPr="009C39BE">
        <w:rPr>
          <w:rFonts w:ascii="Arial" w:hAnsi="Arial" w:cs="Arial"/>
        </w:rPr>
        <w:t xml:space="preserve">tatutory </w:t>
      </w:r>
      <w:r w:rsidR="00734E81" w:rsidRPr="009C39BE">
        <w:rPr>
          <w:rFonts w:ascii="Arial" w:hAnsi="Arial" w:cs="Arial"/>
        </w:rPr>
        <w:t>G</w:t>
      </w:r>
      <w:r w:rsidRPr="009C39BE">
        <w:rPr>
          <w:rFonts w:ascii="Arial" w:hAnsi="Arial" w:cs="Arial"/>
        </w:rPr>
        <w:t>uidance</w:t>
      </w:r>
      <w:r w:rsidR="00734E81" w:rsidRPr="009C39BE">
        <w:rPr>
          <w:rFonts w:ascii="Arial" w:hAnsi="Arial" w:cs="Arial"/>
        </w:rPr>
        <w:t>)</w:t>
      </w:r>
      <w:r w:rsidRPr="009C39BE">
        <w:rPr>
          <w:rFonts w:ascii="Arial" w:hAnsi="Arial" w:cs="Arial"/>
        </w:rPr>
        <w:t xml:space="preserve">. This </w:t>
      </w:r>
      <w:r w:rsidR="00734E81" w:rsidRPr="009C39BE">
        <w:rPr>
          <w:rFonts w:ascii="Arial" w:hAnsi="Arial" w:cs="Arial"/>
        </w:rPr>
        <w:t>S</w:t>
      </w:r>
      <w:r w:rsidRPr="009C39BE">
        <w:rPr>
          <w:rFonts w:ascii="Arial" w:hAnsi="Arial" w:cs="Arial"/>
        </w:rPr>
        <w:t xml:space="preserve">trategy should be read in conjunction with the </w:t>
      </w:r>
      <w:r w:rsidR="00734E81" w:rsidRPr="009C39BE">
        <w:rPr>
          <w:rFonts w:ascii="Arial" w:hAnsi="Arial" w:cs="Arial"/>
        </w:rPr>
        <w:t>S</w:t>
      </w:r>
      <w:r w:rsidRPr="009C39BE">
        <w:rPr>
          <w:rFonts w:ascii="Arial" w:hAnsi="Arial" w:cs="Arial"/>
        </w:rPr>
        <w:t xml:space="preserve">tatutory </w:t>
      </w:r>
      <w:r w:rsidR="00734E81" w:rsidRPr="009C39BE">
        <w:rPr>
          <w:rFonts w:ascii="Arial" w:hAnsi="Arial" w:cs="Arial"/>
        </w:rPr>
        <w:t>G</w:t>
      </w:r>
      <w:r w:rsidRPr="009C39BE">
        <w:rPr>
          <w:rFonts w:ascii="Arial" w:hAnsi="Arial" w:cs="Arial"/>
        </w:rPr>
        <w:t xml:space="preserve">uidance, as it contains the legal and scientific detail behind the </w:t>
      </w:r>
      <w:r w:rsidR="00DE6006" w:rsidRPr="009C39BE">
        <w:rPr>
          <w:rFonts w:ascii="Arial" w:hAnsi="Arial" w:cs="Arial"/>
        </w:rPr>
        <w:t>C</w:t>
      </w:r>
      <w:r w:rsidR="00734E81" w:rsidRPr="009C39BE">
        <w:rPr>
          <w:rFonts w:ascii="Arial" w:hAnsi="Arial" w:cs="Arial"/>
        </w:rPr>
        <w:t>ouncil S</w:t>
      </w:r>
      <w:r w:rsidRPr="009C39BE">
        <w:rPr>
          <w:rFonts w:ascii="Arial" w:hAnsi="Arial" w:cs="Arial"/>
        </w:rPr>
        <w:t>trategy. Reference is also made to supplementary planning guidance which details th</w:t>
      </w:r>
      <w:r w:rsidR="003C274C" w:rsidRPr="009C39BE">
        <w:rPr>
          <w:rFonts w:ascii="Arial" w:hAnsi="Arial" w:cs="Arial"/>
        </w:rPr>
        <w:t>e</w:t>
      </w:r>
      <w:r w:rsidRPr="009C39BE">
        <w:rPr>
          <w:rFonts w:ascii="Arial" w:hAnsi="Arial" w:cs="Arial"/>
        </w:rPr>
        <w:t xml:space="preserve"> </w:t>
      </w:r>
      <w:r w:rsidR="00EC4A91" w:rsidRPr="009C39BE">
        <w:rPr>
          <w:rFonts w:ascii="Arial" w:hAnsi="Arial" w:cs="Arial"/>
        </w:rPr>
        <w:t>Council</w:t>
      </w:r>
      <w:r w:rsidRPr="009C39BE">
        <w:rPr>
          <w:rFonts w:ascii="Arial" w:hAnsi="Arial" w:cs="Arial"/>
        </w:rPr>
        <w:t>’s expectations of how</w:t>
      </w:r>
      <w:r w:rsidR="003C274C" w:rsidRPr="009C39BE">
        <w:rPr>
          <w:rFonts w:ascii="Arial" w:hAnsi="Arial" w:cs="Arial"/>
        </w:rPr>
        <w:t xml:space="preserve"> land quality </w:t>
      </w:r>
      <w:r w:rsidRPr="009C39BE">
        <w:rPr>
          <w:rFonts w:ascii="Arial" w:hAnsi="Arial" w:cs="Arial"/>
        </w:rPr>
        <w:t>issues will be addressed</w:t>
      </w:r>
      <w:r w:rsidR="003C274C" w:rsidRPr="009C39BE">
        <w:rPr>
          <w:rFonts w:ascii="Arial" w:hAnsi="Arial" w:cs="Arial"/>
        </w:rPr>
        <w:t xml:space="preserve"> and managed, </w:t>
      </w:r>
      <w:r w:rsidR="00064E8A" w:rsidRPr="009C39BE">
        <w:rPr>
          <w:rFonts w:ascii="Arial" w:hAnsi="Arial" w:cs="Arial"/>
        </w:rPr>
        <w:t>primarily through</w:t>
      </w:r>
      <w:r w:rsidRPr="009C39BE">
        <w:rPr>
          <w:rFonts w:ascii="Arial" w:hAnsi="Arial" w:cs="Arial"/>
        </w:rPr>
        <w:t xml:space="preserve"> </w:t>
      </w:r>
      <w:r w:rsidR="003C274C" w:rsidRPr="009C39BE">
        <w:rPr>
          <w:rFonts w:ascii="Arial" w:hAnsi="Arial" w:cs="Arial"/>
        </w:rPr>
        <w:t xml:space="preserve">the redevelopment of land under the planning process. </w:t>
      </w:r>
      <w:r w:rsidRPr="009C39BE">
        <w:rPr>
          <w:rFonts w:ascii="Arial" w:hAnsi="Arial" w:cs="Arial"/>
        </w:rPr>
        <w:t xml:space="preserve">This </w:t>
      </w:r>
      <w:r w:rsidR="00734E81" w:rsidRPr="009C39BE">
        <w:rPr>
          <w:rFonts w:ascii="Arial" w:hAnsi="Arial" w:cs="Arial"/>
        </w:rPr>
        <w:t>S</w:t>
      </w:r>
      <w:r w:rsidRPr="009C39BE">
        <w:rPr>
          <w:rFonts w:ascii="Arial" w:hAnsi="Arial" w:cs="Arial"/>
        </w:rPr>
        <w:t xml:space="preserve">trategy reflects the </w:t>
      </w:r>
      <w:r w:rsidR="00734E81" w:rsidRPr="009C39BE">
        <w:rPr>
          <w:rFonts w:ascii="Arial" w:hAnsi="Arial" w:cs="Arial"/>
        </w:rPr>
        <w:t xml:space="preserve">current and anticipated future </w:t>
      </w:r>
      <w:r w:rsidRPr="009C39BE">
        <w:rPr>
          <w:rFonts w:ascii="Arial" w:hAnsi="Arial" w:cs="Arial"/>
        </w:rPr>
        <w:t xml:space="preserve">financial </w:t>
      </w:r>
      <w:r w:rsidR="003C274C" w:rsidRPr="009C39BE">
        <w:rPr>
          <w:rFonts w:ascii="Arial" w:hAnsi="Arial" w:cs="Arial"/>
        </w:rPr>
        <w:t xml:space="preserve">circumstances </w:t>
      </w:r>
      <w:r w:rsidRPr="009C39BE">
        <w:rPr>
          <w:rFonts w:ascii="Arial" w:hAnsi="Arial" w:cs="Arial"/>
        </w:rPr>
        <w:t xml:space="preserve">the </w:t>
      </w:r>
      <w:r w:rsidR="00EC4A91" w:rsidRPr="009C39BE">
        <w:rPr>
          <w:rFonts w:ascii="Arial" w:hAnsi="Arial" w:cs="Arial"/>
        </w:rPr>
        <w:t>Council</w:t>
      </w:r>
      <w:r w:rsidR="003C274C" w:rsidRPr="009C39BE">
        <w:rPr>
          <w:rFonts w:ascii="Arial" w:hAnsi="Arial" w:cs="Arial"/>
        </w:rPr>
        <w:t xml:space="preserve"> will</w:t>
      </w:r>
      <w:r w:rsidRPr="009C39BE">
        <w:rPr>
          <w:rFonts w:ascii="Arial" w:hAnsi="Arial" w:cs="Arial"/>
        </w:rPr>
        <w:t xml:space="preserve"> face over </w:t>
      </w:r>
      <w:r w:rsidR="009619D3" w:rsidRPr="009C39BE">
        <w:rPr>
          <w:rFonts w:ascii="Arial" w:hAnsi="Arial" w:cs="Arial"/>
        </w:rPr>
        <w:t xml:space="preserve">the </w:t>
      </w:r>
      <w:r w:rsidR="003C274C" w:rsidRPr="009C39BE">
        <w:rPr>
          <w:rFonts w:ascii="Arial" w:hAnsi="Arial" w:cs="Arial"/>
        </w:rPr>
        <w:t>Strategy review period (202</w:t>
      </w:r>
      <w:r w:rsidR="000A2078" w:rsidRPr="009C39BE">
        <w:rPr>
          <w:rFonts w:ascii="Arial" w:hAnsi="Arial" w:cs="Arial"/>
        </w:rPr>
        <w:t>2/23</w:t>
      </w:r>
      <w:r w:rsidR="003C274C" w:rsidRPr="009C39BE">
        <w:rPr>
          <w:rFonts w:ascii="Arial" w:hAnsi="Arial" w:cs="Arial"/>
        </w:rPr>
        <w:t>-202</w:t>
      </w:r>
      <w:r w:rsidR="000A2078" w:rsidRPr="009C39BE">
        <w:rPr>
          <w:rFonts w:ascii="Arial" w:hAnsi="Arial" w:cs="Arial"/>
        </w:rPr>
        <w:t>7/28</w:t>
      </w:r>
      <w:r w:rsidR="003C274C" w:rsidRPr="009C39BE">
        <w:rPr>
          <w:rFonts w:ascii="Arial" w:hAnsi="Arial" w:cs="Arial"/>
        </w:rPr>
        <w:t>)</w:t>
      </w:r>
      <w:r w:rsidRPr="009C39BE">
        <w:rPr>
          <w:rFonts w:ascii="Arial" w:hAnsi="Arial" w:cs="Arial"/>
        </w:rPr>
        <w:t>.</w:t>
      </w:r>
    </w:p>
    <w:p w14:paraId="469DA760" w14:textId="289EEC58" w:rsidR="001918F6" w:rsidRPr="009C39BE" w:rsidRDefault="001918F6" w:rsidP="009C39BE">
      <w:pPr>
        <w:pStyle w:val="Heading2"/>
      </w:pPr>
      <w:r w:rsidRPr="009C39BE">
        <w:t>Objectives</w:t>
      </w:r>
    </w:p>
    <w:p w14:paraId="292AF5F4" w14:textId="1010F471" w:rsidR="001918F6" w:rsidRPr="009C39BE" w:rsidRDefault="003C274C" w:rsidP="00F22389">
      <w:pPr>
        <w:spacing w:line="240" w:lineRule="auto"/>
        <w:jc w:val="both"/>
        <w:rPr>
          <w:rFonts w:ascii="Arial" w:hAnsi="Arial" w:cs="Arial"/>
        </w:rPr>
      </w:pPr>
      <w:r w:rsidRPr="009C39BE">
        <w:rPr>
          <w:rFonts w:ascii="Arial" w:hAnsi="Arial" w:cs="Arial"/>
        </w:rPr>
        <w:t>The objective of the Strategy is to set out a framework detailing</w:t>
      </w:r>
      <w:r w:rsidR="001918F6" w:rsidRPr="009C39BE">
        <w:rPr>
          <w:rFonts w:ascii="Arial" w:hAnsi="Arial" w:cs="Arial"/>
        </w:rPr>
        <w:t xml:space="preserve"> a proportionate approach </w:t>
      </w:r>
      <w:r w:rsidRPr="009C39BE">
        <w:rPr>
          <w:rFonts w:ascii="Arial" w:hAnsi="Arial" w:cs="Arial"/>
        </w:rPr>
        <w:t xml:space="preserve">by the Council </w:t>
      </w:r>
      <w:r w:rsidR="007946DB" w:rsidRPr="009C39BE">
        <w:rPr>
          <w:rFonts w:ascii="Arial" w:hAnsi="Arial" w:cs="Arial"/>
        </w:rPr>
        <w:t>for</w:t>
      </w:r>
      <w:r w:rsidR="001918F6" w:rsidRPr="009C39BE">
        <w:rPr>
          <w:rFonts w:ascii="Arial" w:hAnsi="Arial" w:cs="Arial"/>
        </w:rPr>
        <w:t xml:space="preserve"> </w:t>
      </w:r>
      <w:r w:rsidRPr="009C39BE">
        <w:rPr>
          <w:rFonts w:ascii="Arial" w:hAnsi="Arial" w:cs="Arial"/>
        </w:rPr>
        <w:t xml:space="preserve">management of </w:t>
      </w:r>
      <w:r w:rsidR="001918F6" w:rsidRPr="009C39BE">
        <w:rPr>
          <w:rFonts w:ascii="Arial" w:hAnsi="Arial" w:cs="Arial"/>
        </w:rPr>
        <w:t xml:space="preserve">the risks raised by </w:t>
      </w:r>
      <w:r w:rsidRPr="009C39BE">
        <w:rPr>
          <w:rFonts w:ascii="Arial" w:hAnsi="Arial" w:cs="Arial"/>
        </w:rPr>
        <w:t xml:space="preserve">land </w:t>
      </w:r>
      <w:r w:rsidR="001918F6" w:rsidRPr="009C39BE">
        <w:rPr>
          <w:rFonts w:ascii="Arial" w:hAnsi="Arial" w:cs="Arial"/>
        </w:rPr>
        <w:t>contamination</w:t>
      </w:r>
      <w:r w:rsidRPr="009C39BE">
        <w:rPr>
          <w:rFonts w:ascii="Arial" w:hAnsi="Arial" w:cs="Arial"/>
        </w:rPr>
        <w:t>,</w:t>
      </w:r>
      <w:r w:rsidR="001918F6" w:rsidRPr="009C39BE">
        <w:rPr>
          <w:rFonts w:ascii="Arial" w:hAnsi="Arial" w:cs="Arial"/>
        </w:rPr>
        <w:t xml:space="preserve"> whilst ensuring that any unacceptable risk to human health or the wider environment is resolved.</w:t>
      </w:r>
    </w:p>
    <w:p w14:paraId="702A5094" w14:textId="12589AAA" w:rsidR="001918F6" w:rsidRPr="009C39BE" w:rsidRDefault="001918F6" w:rsidP="00F22389">
      <w:pPr>
        <w:spacing w:line="240" w:lineRule="auto"/>
        <w:jc w:val="both"/>
        <w:rPr>
          <w:rFonts w:ascii="Arial" w:hAnsi="Arial" w:cs="Arial"/>
        </w:rPr>
      </w:pPr>
      <w:r w:rsidRPr="009C39BE">
        <w:rPr>
          <w:rFonts w:ascii="Arial" w:hAnsi="Arial" w:cs="Arial"/>
        </w:rPr>
        <w:t xml:space="preserve">All investigations and risk assessments will be site specific, scientifically robust and will ensure only land that poses a genuinely </w:t>
      </w:r>
      <w:r w:rsidRPr="009C39BE">
        <w:rPr>
          <w:rFonts w:ascii="Arial" w:hAnsi="Arial" w:cs="Arial"/>
          <w:u w:val="single"/>
        </w:rPr>
        <w:t>unacceptable risk</w:t>
      </w:r>
      <w:r w:rsidRPr="009C39BE">
        <w:rPr>
          <w:rFonts w:ascii="Arial" w:hAnsi="Arial" w:cs="Arial"/>
        </w:rPr>
        <w:t xml:space="preserve"> is determined as contaminated</w:t>
      </w:r>
      <w:r w:rsidR="00BE07F3" w:rsidRPr="009C39BE">
        <w:rPr>
          <w:rFonts w:ascii="Arial" w:hAnsi="Arial" w:cs="Arial"/>
        </w:rPr>
        <w:t xml:space="preserve"> under Part 2A</w:t>
      </w:r>
      <w:r w:rsidRPr="009C39BE">
        <w:rPr>
          <w:rFonts w:ascii="Arial" w:hAnsi="Arial" w:cs="Arial"/>
        </w:rPr>
        <w:t>.</w:t>
      </w:r>
    </w:p>
    <w:p w14:paraId="22622DC9" w14:textId="2EC2E87F" w:rsidR="001918F6" w:rsidRPr="009C39BE" w:rsidRDefault="001918F6" w:rsidP="00F22389">
      <w:pPr>
        <w:spacing w:line="240" w:lineRule="auto"/>
        <w:jc w:val="both"/>
        <w:rPr>
          <w:rFonts w:ascii="Arial" w:hAnsi="Arial" w:cs="Arial"/>
        </w:rPr>
      </w:pPr>
      <w:r w:rsidRPr="009C39BE">
        <w:rPr>
          <w:rFonts w:ascii="Arial" w:hAnsi="Arial" w:cs="Arial"/>
        </w:rPr>
        <w:lastRenderedPageBreak/>
        <w:t xml:space="preserve">The </w:t>
      </w:r>
      <w:r w:rsidR="00EC4A91" w:rsidRPr="009C39BE">
        <w:rPr>
          <w:rFonts w:ascii="Arial" w:hAnsi="Arial" w:cs="Arial"/>
        </w:rPr>
        <w:t>Council</w:t>
      </w:r>
      <w:r w:rsidRPr="009C39BE">
        <w:rPr>
          <w:rFonts w:ascii="Arial" w:hAnsi="Arial" w:cs="Arial"/>
        </w:rPr>
        <w:t xml:space="preserve"> will consider the various benefits and costs of taking action, with a view to ensuring that corporate priorities and statutory requirements are met in a balanced and proportionate manner.</w:t>
      </w:r>
    </w:p>
    <w:p w14:paraId="7EB4881F" w14:textId="08C7094B" w:rsidR="00236743" w:rsidRPr="009C39BE" w:rsidRDefault="001918F6" w:rsidP="00F22389">
      <w:pPr>
        <w:spacing w:line="240" w:lineRule="auto"/>
        <w:jc w:val="both"/>
        <w:rPr>
          <w:rFonts w:ascii="Arial" w:hAnsi="Arial" w:cs="Arial"/>
        </w:rPr>
      </w:pPr>
      <w:r w:rsidRPr="009C39BE">
        <w:rPr>
          <w:rFonts w:ascii="Arial" w:hAnsi="Arial" w:cs="Arial"/>
        </w:rPr>
        <w:t xml:space="preserve">The </w:t>
      </w:r>
      <w:r w:rsidR="00EC4A91" w:rsidRPr="009C39BE">
        <w:rPr>
          <w:rFonts w:ascii="Arial" w:hAnsi="Arial" w:cs="Arial"/>
        </w:rPr>
        <w:t>Council</w:t>
      </w:r>
      <w:r w:rsidRPr="009C39BE">
        <w:rPr>
          <w:rFonts w:ascii="Arial" w:hAnsi="Arial" w:cs="Arial"/>
        </w:rPr>
        <w:t xml:space="preserve"> will seek to maximise the net benefits to residents taking full account of local circumstances.</w:t>
      </w:r>
    </w:p>
    <w:p w14:paraId="2BA62715" w14:textId="36079AD9" w:rsidR="00BB6F72" w:rsidRPr="009C39BE" w:rsidRDefault="00BB6F72" w:rsidP="009C39BE">
      <w:pPr>
        <w:pStyle w:val="Heading2"/>
      </w:pPr>
      <w:r w:rsidRPr="009C39BE">
        <w:t>Statutory Guidance</w:t>
      </w:r>
    </w:p>
    <w:p w14:paraId="63837047" w14:textId="57A019C7" w:rsidR="00BB6F72" w:rsidRPr="009C39BE" w:rsidRDefault="00BE5404" w:rsidP="00F22389">
      <w:pPr>
        <w:spacing w:line="240" w:lineRule="auto"/>
        <w:jc w:val="both"/>
        <w:rPr>
          <w:rFonts w:ascii="Arial" w:hAnsi="Arial" w:cs="Arial"/>
        </w:rPr>
      </w:pPr>
      <w:r w:rsidRPr="009C39BE">
        <w:rPr>
          <w:rFonts w:ascii="Arial" w:hAnsi="Arial" w:cs="Arial"/>
        </w:rPr>
        <w:t xml:space="preserve">The legal driver behind the Contaminated Land regime in England is Part 2A (Sections 78A- 78Y) of the Environmental Protection Act 1990 (EPA 1990) which came into effect in April 2000 (inserted by Section 57 of </w:t>
      </w:r>
      <w:r w:rsidR="009619D3" w:rsidRPr="009C39BE">
        <w:rPr>
          <w:rFonts w:ascii="Arial" w:hAnsi="Arial" w:cs="Arial"/>
        </w:rPr>
        <w:t xml:space="preserve">the </w:t>
      </w:r>
      <w:r w:rsidRPr="009C39BE">
        <w:rPr>
          <w:rFonts w:ascii="Arial" w:hAnsi="Arial" w:cs="Arial"/>
        </w:rPr>
        <w:t>Environment Act 1995)</w:t>
      </w:r>
      <w:proofErr w:type="gramStart"/>
      <w:r w:rsidRPr="009C39BE">
        <w:rPr>
          <w:rFonts w:ascii="Arial" w:hAnsi="Arial" w:cs="Arial"/>
        </w:rPr>
        <w:t xml:space="preserve">.  </w:t>
      </w:r>
      <w:proofErr w:type="gramEnd"/>
      <w:r w:rsidRPr="009C39BE">
        <w:rPr>
          <w:rFonts w:ascii="Arial" w:hAnsi="Arial" w:cs="Arial"/>
        </w:rPr>
        <w:t xml:space="preserve">This established </w:t>
      </w:r>
      <w:r w:rsidR="00997389" w:rsidRPr="009C39BE">
        <w:rPr>
          <w:rFonts w:ascii="Arial" w:hAnsi="Arial" w:cs="Arial"/>
        </w:rPr>
        <w:t xml:space="preserve">the </w:t>
      </w:r>
      <w:r w:rsidRPr="009C39BE">
        <w:rPr>
          <w:rFonts w:ascii="Arial" w:hAnsi="Arial" w:cs="Arial"/>
        </w:rPr>
        <w:t>regulatory system for the identification and remediation of land contamination.</w:t>
      </w:r>
    </w:p>
    <w:p w14:paraId="5360E75B" w14:textId="77777777" w:rsidR="009E764D" w:rsidRPr="009C39BE" w:rsidRDefault="009E764D" w:rsidP="00F22389">
      <w:pPr>
        <w:spacing w:line="240" w:lineRule="auto"/>
        <w:jc w:val="both"/>
        <w:rPr>
          <w:rFonts w:ascii="Arial" w:hAnsi="Arial" w:cs="Arial"/>
        </w:rPr>
      </w:pPr>
      <w:r w:rsidRPr="009C39BE">
        <w:rPr>
          <w:rFonts w:ascii="Arial" w:hAnsi="Arial" w:cs="Arial"/>
        </w:rPr>
        <w:t xml:space="preserve">The overarching objectives of the Government’s policy on contaminated land and the Part 2A regime are:  </w:t>
      </w:r>
    </w:p>
    <w:p w14:paraId="5A09EB15" w14:textId="1ADBF333" w:rsidR="009E764D" w:rsidRPr="009C39BE" w:rsidRDefault="009E764D" w:rsidP="00F22389">
      <w:pPr>
        <w:pStyle w:val="ListParagraph"/>
        <w:numPr>
          <w:ilvl w:val="0"/>
          <w:numId w:val="5"/>
        </w:numPr>
        <w:spacing w:line="240" w:lineRule="auto"/>
        <w:jc w:val="both"/>
        <w:rPr>
          <w:rFonts w:ascii="Arial" w:hAnsi="Arial" w:cs="Arial"/>
        </w:rPr>
      </w:pPr>
      <w:r w:rsidRPr="009C39BE">
        <w:rPr>
          <w:rFonts w:ascii="Arial" w:hAnsi="Arial" w:cs="Arial"/>
        </w:rPr>
        <w:t>To identify and remove unacceptable risks to human health and the environment</w:t>
      </w:r>
      <w:r w:rsidR="00CA2A01" w:rsidRPr="009C39BE">
        <w:rPr>
          <w:rFonts w:ascii="Arial" w:hAnsi="Arial" w:cs="Arial"/>
        </w:rPr>
        <w:t>;</w:t>
      </w:r>
      <w:r w:rsidRPr="009C39BE">
        <w:rPr>
          <w:rFonts w:ascii="Arial" w:hAnsi="Arial" w:cs="Arial"/>
        </w:rPr>
        <w:t xml:space="preserve">  </w:t>
      </w:r>
    </w:p>
    <w:p w14:paraId="6CED14ED" w14:textId="589F4DD3" w:rsidR="009E764D" w:rsidRPr="009C39BE" w:rsidRDefault="009E764D" w:rsidP="00F22389">
      <w:pPr>
        <w:pStyle w:val="ListParagraph"/>
        <w:numPr>
          <w:ilvl w:val="0"/>
          <w:numId w:val="5"/>
        </w:numPr>
        <w:spacing w:line="240" w:lineRule="auto"/>
        <w:jc w:val="both"/>
        <w:rPr>
          <w:rFonts w:ascii="Arial" w:hAnsi="Arial" w:cs="Arial"/>
        </w:rPr>
      </w:pPr>
      <w:r w:rsidRPr="009C39BE">
        <w:rPr>
          <w:rFonts w:ascii="Arial" w:hAnsi="Arial" w:cs="Arial"/>
        </w:rPr>
        <w:t>To seek to ensure that contaminated land is made suitable for its current use</w:t>
      </w:r>
      <w:r w:rsidR="00CA2A01" w:rsidRPr="009C39BE">
        <w:rPr>
          <w:rFonts w:ascii="Arial" w:hAnsi="Arial" w:cs="Arial"/>
        </w:rPr>
        <w:t>;</w:t>
      </w:r>
    </w:p>
    <w:p w14:paraId="07D7E889" w14:textId="2757C353" w:rsidR="009E764D" w:rsidRPr="009C39BE" w:rsidRDefault="009E764D" w:rsidP="00F22389">
      <w:pPr>
        <w:pStyle w:val="ListParagraph"/>
        <w:numPr>
          <w:ilvl w:val="0"/>
          <w:numId w:val="5"/>
        </w:numPr>
        <w:spacing w:line="240" w:lineRule="auto"/>
        <w:jc w:val="both"/>
        <w:rPr>
          <w:rFonts w:ascii="Arial" w:hAnsi="Arial" w:cs="Arial"/>
        </w:rPr>
      </w:pPr>
      <w:r w:rsidRPr="009C39BE">
        <w:rPr>
          <w:rFonts w:ascii="Arial" w:hAnsi="Arial" w:cs="Arial"/>
        </w:rPr>
        <w:t xml:space="preserve">To ensure that the burdens faced by individuals, companies and society as a whole are proportionate, manageable and compatible with the principles of sustainable development.  </w:t>
      </w:r>
    </w:p>
    <w:p w14:paraId="4F011597" w14:textId="68F6F408" w:rsidR="00113EBD" w:rsidRPr="009C39BE" w:rsidRDefault="00997389" w:rsidP="00F22389">
      <w:pPr>
        <w:spacing w:line="240" w:lineRule="auto"/>
        <w:jc w:val="both"/>
        <w:rPr>
          <w:rFonts w:ascii="Arial" w:hAnsi="Arial" w:cs="Arial"/>
        </w:rPr>
      </w:pPr>
      <w:r w:rsidRPr="009C39BE">
        <w:rPr>
          <w:rFonts w:ascii="Arial" w:hAnsi="Arial" w:cs="Arial"/>
        </w:rPr>
        <w:t>The legislation</w:t>
      </w:r>
      <w:r w:rsidR="00113EBD" w:rsidRPr="009C39BE">
        <w:rPr>
          <w:rFonts w:ascii="Arial" w:hAnsi="Arial" w:cs="Arial"/>
        </w:rPr>
        <w:t xml:space="preserve"> places duty on Local Authorities to inspect their area from time to time for the purpose of (a) identifying contaminated land and (b) deciding whether such land should be designated a special site, which then becomes the responsibility of the Environment Agency (EA).     </w:t>
      </w:r>
    </w:p>
    <w:p w14:paraId="1D7FAFDF" w14:textId="425A2CA9" w:rsidR="00BE5404" w:rsidRPr="009C39BE" w:rsidRDefault="00113EBD" w:rsidP="00F22389">
      <w:pPr>
        <w:spacing w:line="240" w:lineRule="auto"/>
        <w:jc w:val="both"/>
        <w:rPr>
          <w:rFonts w:ascii="Arial" w:hAnsi="Arial" w:cs="Arial"/>
        </w:rPr>
      </w:pPr>
      <w:r w:rsidRPr="009C39BE">
        <w:rPr>
          <w:rFonts w:ascii="Arial" w:hAnsi="Arial" w:cs="Arial"/>
        </w:rPr>
        <w:t>D</w:t>
      </w:r>
      <w:r w:rsidR="00997389" w:rsidRPr="009C39BE">
        <w:rPr>
          <w:rFonts w:ascii="Arial" w:hAnsi="Arial" w:cs="Arial"/>
        </w:rPr>
        <w:t>efra</w:t>
      </w:r>
      <w:r w:rsidRPr="009C39BE">
        <w:rPr>
          <w:rFonts w:ascii="Arial" w:hAnsi="Arial" w:cs="Arial"/>
        </w:rPr>
        <w:t xml:space="preserve"> published the Contaminated Land Statutory Guidance in April 2012.  This requires local authorities </w:t>
      </w:r>
      <w:r w:rsidR="008A5248" w:rsidRPr="009C39BE">
        <w:rPr>
          <w:rFonts w:ascii="Arial" w:hAnsi="Arial" w:cs="Arial"/>
        </w:rPr>
        <w:t xml:space="preserve">to </w:t>
      </w:r>
      <w:r w:rsidRPr="009C39BE">
        <w:rPr>
          <w:rFonts w:ascii="Arial" w:hAnsi="Arial" w:cs="Arial"/>
        </w:rPr>
        <w:t xml:space="preserve">adopt a “strategic approach” to inspecting their areas and prioritise land most likely to pose the greatest risk to human health and the environment and publish this information within a written Strategy. The Statutory Guidance requires Local Authorities keep their written strategy under periodic review to ensure it remains up to date.  The timeframe for reviewing the Strategy was left to the Local Authority to decide, although the Guidance identified 5 years as “good practice.” The </w:t>
      </w:r>
      <w:r w:rsidR="00EC4A91" w:rsidRPr="009C39BE">
        <w:rPr>
          <w:rFonts w:ascii="Arial" w:hAnsi="Arial" w:cs="Arial"/>
        </w:rPr>
        <w:t>Council</w:t>
      </w:r>
      <w:r w:rsidRPr="009C39BE">
        <w:rPr>
          <w:rFonts w:ascii="Arial" w:hAnsi="Arial" w:cs="Arial"/>
        </w:rPr>
        <w:t xml:space="preserve"> published its first written Strategy in 200</w:t>
      </w:r>
      <w:r w:rsidR="001B4FFD" w:rsidRPr="009C39BE">
        <w:rPr>
          <w:rFonts w:ascii="Arial" w:hAnsi="Arial" w:cs="Arial"/>
        </w:rPr>
        <w:t>2</w:t>
      </w:r>
      <w:r w:rsidRPr="009C39BE">
        <w:rPr>
          <w:rFonts w:ascii="Arial" w:hAnsi="Arial" w:cs="Arial"/>
        </w:rPr>
        <w:t xml:space="preserve"> with revisions published in 200</w:t>
      </w:r>
      <w:r w:rsidR="008A5248" w:rsidRPr="009C39BE">
        <w:rPr>
          <w:rFonts w:ascii="Arial" w:hAnsi="Arial" w:cs="Arial"/>
        </w:rPr>
        <w:t>9</w:t>
      </w:r>
      <w:r w:rsidRPr="009C39BE">
        <w:rPr>
          <w:rFonts w:ascii="Arial" w:hAnsi="Arial" w:cs="Arial"/>
        </w:rPr>
        <w:t xml:space="preserve"> and 201</w:t>
      </w:r>
      <w:r w:rsidR="00065484" w:rsidRPr="009C39BE">
        <w:rPr>
          <w:rFonts w:ascii="Arial" w:hAnsi="Arial" w:cs="Arial"/>
        </w:rPr>
        <w:t>2</w:t>
      </w:r>
      <w:r w:rsidRPr="009C39BE">
        <w:rPr>
          <w:rFonts w:ascii="Arial" w:hAnsi="Arial" w:cs="Arial"/>
        </w:rPr>
        <w:t xml:space="preserve">.  </w:t>
      </w:r>
    </w:p>
    <w:p w14:paraId="51F2F824" w14:textId="328166A3" w:rsidR="00BE5404" w:rsidRPr="009C39BE" w:rsidRDefault="00120EE9" w:rsidP="00F22389">
      <w:pPr>
        <w:spacing w:line="240" w:lineRule="auto"/>
        <w:jc w:val="both"/>
        <w:rPr>
          <w:rFonts w:ascii="Arial" w:hAnsi="Arial" w:cs="Arial"/>
        </w:rPr>
      </w:pPr>
      <w:r w:rsidRPr="009C39BE">
        <w:rPr>
          <w:rFonts w:ascii="Arial" w:hAnsi="Arial" w:cs="Arial"/>
        </w:rPr>
        <w:t xml:space="preserve">There </w:t>
      </w:r>
      <w:r w:rsidR="009E3866" w:rsidRPr="009C39BE">
        <w:rPr>
          <w:rFonts w:ascii="Arial" w:hAnsi="Arial" w:cs="Arial"/>
        </w:rPr>
        <w:t xml:space="preserve">is other statutory guidance which </w:t>
      </w:r>
      <w:r w:rsidR="00E87438" w:rsidRPr="009C39BE">
        <w:rPr>
          <w:rFonts w:ascii="Arial" w:hAnsi="Arial" w:cs="Arial"/>
        </w:rPr>
        <w:t xml:space="preserve">the </w:t>
      </w:r>
      <w:r w:rsidR="00EC4A91" w:rsidRPr="009C39BE">
        <w:rPr>
          <w:rFonts w:ascii="Arial" w:hAnsi="Arial" w:cs="Arial"/>
        </w:rPr>
        <w:t>Council</w:t>
      </w:r>
      <w:r w:rsidR="00E87438" w:rsidRPr="009C39BE">
        <w:rPr>
          <w:rFonts w:ascii="Arial" w:hAnsi="Arial" w:cs="Arial"/>
        </w:rPr>
        <w:t xml:space="preserve"> needs to consider in relation to Part 2A:</w:t>
      </w:r>
    </w:p>
    <w:p w14:paraId="190DA7FE" w14:textId="53C26ED0" w:rsidR="00E87438" w:rsidRPr="009C39BE" w:rsidRDefault="00CA2A01" w:rsidP="00F22389">
      <w:pPr>
        <w:pStyle w:val="ListParagraph"/>
        <w:numPr>
          <w:ilvl w:val="0"/>
          <w:numId w:val="6"/>
        </w:numPr>
        <w:spacing w:line="240" w:lineRule="auto"/>
        <w:jc w:val="both"/>
        <w:rPr>
          <w:rFonts w:ascii="Arial" w:hAnsi="Arial" w:cs="Arial"/>
        </w:rPr>
      </w:pPr>
      <w:r w:rsidRPr="009C39BE">
        <w:rPr>
          <w:rFonts w:ascii="Arial" w:hAnsi="Arial" w:cs="Arial"/>
        </w:rPr>
        <w:t>National Planning Policy</w:t>
      </w:r>
    </w:p>
    <w:p w14:paraId="5FF3D32D" w14:textId="65220F7B" w:rsidR="00CA2A01" w:rsidRPr="009C39BE" w:rsidRDefault="000C55DA" w:rsidP="00F22389">
      <w:pPr>
        <w:pStyle w:val="ListParagraph"/>
        <w:numPr>
          <w:ilvl w:val="0"/>
          <w:numId w:val="6"/>
        </w:numPr>
        <w:spacing w:line="240" w:lineRule="auto"/>
        <w:jc w:val="both"/>
        <w:rPr>
          <w:rFonts w:ascii="Arial" w:hAnsi="Arial" w:cs="Arial"/>
        </w:rPr>
      </w:pPr>
      <w:r w:rsidRPr="009C39BE">
        <w:rPr>
          <w:rFonts w:ascii="Arial" w:hAnsi="Arial" w:cs="Arial"/>
        </w:rPr>
        <w:t xml:space="preserve">Local </w:t>
      </w:r>
      <w:r w:rsidR="00923FF7" w:rsidRPr="009C39BE">
        <w:rPr>
          <w:rFonts w:ascii="Arial" w:hAnsi="Arial" w:cs="Arial"/>
        </w:rPr>
        <w:t>Planning Policy (2017)</w:t>
      </w:r>
    </w:p>
    <w:p w14:paraId="5C6C9955" w14:textId="66B8CD6E" w:rsidR="00923FF7" w:rsidRPr="009C39BE" w:rsidRDefault="00923FF7" w:rsidP="00F22389">
      <w:pPr>
        <w:pStyle w:val="ListParagraph"/>
        <w:numPr>
          <w:ilvl w:val="0"/>
          <w:numId w:val="6"/>
        </w:numPr>
        <w:spacing w:line="240" w:lineRule="auto"/>
        <w:jc w:val="both"/>
        <w:rPr>
          <w:rFonts w:ascii="Arial" w:hAnsi="Arial" w:cs="Arial"/>
        </w:rPr>
      </w:pPr>
      <w:r w:rsidRPr="009C39BE">
        <w:rPr>
          <w:rFonts w:ascii="Arial" w:hAnsi="Arial" w:cs="Arial"/>
        </w:rPr>
        <w:t>Guidance on Radon</w:t>
      </w:r>
    </w:p>
    <w:p w14:paraId="54DC46E9" w14:textId="32A46EB3" w:rsidR="00923FF7" w:rsidRPr="009C39BE" w:rsidRDefault="00923FF7" w:rsidP="00F22389">
      <w:pPr>
        <w:pStyle w:val="ListParagraph"/>
        <w:numPr>
          <w:ilvl w:val="0"/>
          <w:numId w:val="6"/>
        </w:numPr>
        <w:spacing w:line="240" w:lineRule="auto"/>
        <w:jc w:val="both"/>
        <w:rPr>
          <w:rFonts w:ascii="Arial" w:hAnsi="Arial" w:cs="Arial"/>
        </w:rPr>
      </w:pPr>
      <w:r w:rsidRPr="009C39BE">
        <w:rPr>
          <w:rFonts w:ascii="Arial" w:hAnsi="Arial" w:cs="Arial"/>
        </w:rPr>
        <w:t>Building Regulations</w:t>
      </w:r>
    </w:p>
    <w:p w14:paraId="46EE5EFB" w14:textId="69379D3F" w:rsidR="00923FF7" w:rsidRPr="009C39BE" w:rsidRDefault="00923FF7" w:rsidP="00F22389">
      <w:pPr>
        <w:pStyle w:val="ListParagraph"/>
        <w:numPr>
          <w:ilvl w:val="0"/>
          <w:numId w:val="6"/>
        </w:numPr>
        <w:spacing w:line="240" w:lineRule="auto"/>
        <w:jc w:val="both"/>
        <w:rPr>
          <w:rFonts w:ascii="Arial" w:hAnsi="Arial" w:cs="Arial"/>
        </w:rPr>
      </w:pPr>
      <w:r w:rsidRPr="009C39BE">
        <w:rPr>
          <w:rFonts w:ascii="Arial" w:hAnsi="Arial" w:cs="Arial"/>
        </w:rPr>
        <w:t>Environmental Permitting Regulations</w:t>
      </w:r>
    </w:p>
    <w:p w14:paraId="651BF8C2" w14:textId="15985A06" w:rsidR="00923FF7" w:rsidRPr="009C39BE" w:rsidRDefault="0015117A" w:rsidP="00F22389">
      <w:pPr>
        <w:pStyle w:val="ListParagraph"/>
        <w:numPr>
          <w:ilvl w:val="0"/>
          <w:numId w:val="6"/>
        </w:numPr>
        <w:spacing w:line="240" w:lineRule="auto"/>
        <w:jc w:val="both"/>
        <w:rPr>
          <w:rFonts w:ascii="Arial" w:hAnsi="Arial" w:cs="Arial"/>
        </w:rPr>
      </w:pPr>
      <w:r w:rsidRPr="009C39BE">
        <w:rPr>
          <w:rFonts w:ascii="Arial" w:hAnsi="Arial" w:cs="Arial"/>
        </w:rPr>
        <w:t>Environmental Damage Regulations</w:t>
      </w:r>
    </w:p>
    <w:p w14:paraId="0BC48C4E" w14:textId="212481B3" w:rsidR="00065484" w:rsidRPr="009C39BE" w:rsidRDefault="0015117A" w:rsidP="00F22389">
      <w:pPr>
        <w:pStyle w:val="ListParagraph"/>
        <w:numPr>
          <w:ilvl w:val="0"/>
          <w:numId w:val="6"/>
        </w:numPr>
        <w:spacing w:line="240" w:lineRule="auto"/>
        <w:jc w:val="both"/>
        <w:rPr>
          <w:rFonts w:ascii="Arial" w:hAnsi="Arial" w:cs="Arial"/>
        </w:rPr>
      </w:pPr>
      <w:r w:rsidRPr="009C39BE">
        <w:rPr>
          <w:rFonts w:ascii="Arial" w:hAnsi="Arial" w:cs="Arial"/>
        </w:rPr>
        <w:t>Statutory N</w:t>
      </w:r>
      <w:r w:rsidR="00F01BFE" w:rsidRPr="009C39BE">
        <w:rPr>
          <w:rFonts w:ascii="Arial" w:hAnsi="Arial" w:cs="Arial"/>
        </w:rPr>
        <w:t>uisance.</w:t>
      </w:r>
    </w:p>
    <w:p w14:paraId="690C0E15" w14:textId="304272B4" w:rsidR="00BE5404" w:rsidRPr="009C39BE" w:rsidRDefault="00713F9A" w:rsidP="009C39BE">
      <w:pPr>
        <w:pStyle w:val="Heading2"/>
      </w:pPr>
      <w:r w:rsidRPr="009C39BE">
        <w:t>Approach</w:t>
      </w:r>
      <w:r w:rsidR="00856535" w:rsidRPr="009C39BE">
        <w:t xml:space="preserve"> to contaminated land assessment</w:t>
      </w:r>
    </w:p>
    <w:p w14:paraId="644498F6" w14:textId="6E2FA7F5" w:rsidR="00713F9A" w:rsidRPr="009C39BE" w:rsidRDefault="004A1272" w:rsidP="00F22389">
      <w:pPr>
        <w:spacing w:line="240" w:lineRule="auto"/>
        <w:jc w:val="both"/>
        <w:rPr>
          <w:rFonts w:ascii="Arial" w:hAnsi="Arial" w:cs="Arial"/>
        </w:rPr>
      </w:pPr>
      <w:r w:rsidRPr="009C39BE">
        <w:rPr>
          <w:rFonts w:ascii="Arial" w:hAnsi="Arial" w:cs="Arial"/>
        </w:rPr>
        <w:t>The approach to c</w:t>
      </w:r>
      <w:r w:rsidR="00713F9A" w:rsidRPr="009C39BE">
        <w:rPr>
          <w:rFonts w:ascii="Arial" w:hAnsi="Arial" w:cs="Arial"/>
        </w:rPr>
        <w:t xml:space="preserve">ontaminated land assessment in the United Kingdom </w:t>
      </w:r>
      <w:proofErr w:type="gramStart"/>
      <w:r w:rsidR="00713F9A" w:rsidRPr="009C39BE">
        <w:rPr>
          <w:rFonts w:ascii="Arial" w:hAnsi="Arial" w:cs="Arial"/>
        </w:rPr>
        <w:t xml:space="preserve">is </w:t>
      </w:r>
      <w:r w:rsidR="005A2B2C" w:rsidRPr="009C39BE">
        <w:rPr>
          <w:rFonts w:ascii="Arial" w:hAnsi="Arial" w:cs="Arial"/>
        </w:rPr>
        <w:t>presented</w:t>
      </w:r>
      <w:proofErr w:type="gramEnd"/>
      <w:r w:rsidR="005A2B2C" w:rsidRPr="009C39BE">
        <w:rPr>
          <w:rFonts w:ascii="Arial" w:hAnsi="Arial" w:cs="Arial"/>
        </w:rPr>
        <w:t xml:space="preserve"> in the Land Contamination Risk Management (LCRM) documentation </w:t>
      </w:r>
      <w:r w:rsidR="00452375" w:rsidRPr="009C39BE">
        <w:rPr>
          <w:rFonts w:ascii="Arial" w:hAnsi="Arial" w:cs="Arial"/>
        </w:rPr>
        <w:t>available</w:t>
      </w:r>
      <w:r w:rsidR="005A2B2C" w:rsidRPr="009C39BE">
        <w:rPr>
          <w:rFonts w:ascii="Arial" w:hAnsi="Arial" w:cs="Arial"/>
        </w:rPr>
        <w:t xml:space="preserve"> on the government (</w:t>
      </w:r>
      <w:r w:rsidR="00661E5B" w:rsidRPr="009C39BE">
        <w:rPr>
          <w:rFonts w:ascii="Arial" w:hAnsi="Arial" w:cs="Arial"/>
        </w:rPr>
        <w:t>www</w:t>
      </w:r>
      <w:r w:rsidR="00452375" w:rsidRPr="009C39BE">
        <w:rPr>
          <w:rFonts w:ascii="Arial" w:hAnsi="Arial" w:cs="Arial"/>
        </w:rPr>
        <w:t xml:space="preserve">.gov.uk) website. The guidance </w:t>
      </w:r>
      <w:r w:rsidR="004E277B" w:rsidRPr="009C39BE">
        <w:rPr>
          <w:rFonts w:ascii="Arial" w:hAnsi="Arial" w:cs="Arial"/>
        </w:rPr>
        <w:t xml:space="preserve">sets out three stages: 1) Risk Assessment, 2) Options </w:t>
      </w:r>
      <w:r w:rsidR="00C64985" w:rsidRPr="009C39BE">
        <w:rPr>
          <w:rFonts w:ascii="Arial" w:hAnsi="Arial" w:cs="Arial"/>
        </w:rPr>
        <w:t>A</w:t>
      </w:r>
      <w:r w:rsidR="004E277B" w:rsidRPr="009C39BE">
        <w:rPr>
          <w:rFonts w:ascii="Arial" w:hAnsi="Arial" w:cs="Arial"/>
        </w:rPr>
        <w:t xml:space="preserve">ppraisal and 3) Remediation and </w:t>
      </w:r>
      <w:r w:rsidR="00C64985" w:rsidRPr="009C39BE">
        <w:rPr>
          <w:rFonts w:ascii="Arial" w:hAnsi="Arial" w:cs="Arial"/>
        </w:rPr>
        <w:t>V</w:t>
      </w:r>
      <w:r w:rsidR="004E277B" w:rsidRPr="009C39BE">
        <w:rPr>
          <w:rFonts w:ascii="Arial" w:hAnsi="Arial" w:cs="Arial"/>
        </w:rPr>
        <w:t>erification</w:t>
      </w:r>
      <w:r w:rsidR="00661E5B" w:rsidRPr="009C39BE">
        <w:rPr>
          <w:rFonts w:ascii="Arial" w:hAnsi="Arial" w:cs="Arial"/>
        </w:rPr>
        <w:t xml:space="preserve">. Risk assessment is </w:t>
      </w:r>
      <w:r w:rsidR="00713F9A" w:rsidRPr="009C39BE">
        <w:rPr>
          <w:rFonts w:ascii="Arial" w:hAnsi="Arial" w:cs="Arial"/>
        </w:rPr>
        <w:t xml:space="preserve">based on the Source-Pathway-Receptor </w:t>
      </w:r>
      <w:r w:rsidR="00D03807" w:rsidRPr="009C39BE">
        <w:rPr>
          <w:rFonts w:ascii="Arial" w:hAnsi="Arial" w:cs="Arial"/>
        </w:rPr>
        <w:t xml:space="preserve">contaminant </w:t>
      </w:r>
      <w:r w:rsidR="00713F9A" w:rsidRPr="009C39BE">
        <w:rPr>
          <w:rFonts w:ascii="Arial" w:hAnsi="Arial" w:cs="Arial"/>
        </w:rPr>
        <w:t>linkage concept</w:t>
      </w:r>
      <w:proofErr w:type="gramStart"/>
      <w:r w:rsidR="00713F9A" w:rsidRPr="009C39BE">
        <w:rPr>
          <w:rFonts w:ascii="Arial" w:hAnsi="Arial" w:cs="Arial"/>
        </w:rPr>
        <w:t xml:space="preserve">. </w:t>
      </w:r>
      <w:r w:rsidR="00D03807" w:rsidRPr="009C39BE">
        <w:rPr>
          <w:rFonts w:ascii="Arial" w:hAnsi="Arial" w:cs="Arial"/>
        </w:rPr>
        <w:t xml:space="preserve"> </w:t>
      </w:r>
      <w:proofErr w:type="gramEnd"/>
      <w:r w:rsidR="00947E58" w:rsidRPr="009C39BE">
        <w:rPr>
          <w:rFonts w:ascii="Arial" w:hAnsi="Arial" w:cs="Arial"/>
        </w:rPr>
        <w:t xml:space="preserve">For a risk to </w:t>
      </w:r>
      <w:r w:rsidR="000E0EA8" w:rsidRPr="009C39BE">
        <w:rPr>
          <w:rFonts w:ascii="Arial" w:hAnsi="Arial" w:cs="Arial"/>
        </w:rPr>
        <w:t>exist then all three elements of the linkage must be present.</w:t>
      </w:r>
      <w:r w:rsidR="00F11754" w:rsidRPr="009C39BE">
        <w:rPr>
          <w:rFonts w:ascii="Arial" w:hAnsi="Arial" w:cs="Arial"/>
        </w:rPr>
        <w:t xml:space="preserve"> This is the case for </w:t>
      </w:r>
      <w:r w:rsidR="00D03807" w:rsidRPr="009C39BE">
        <w:rPr>
          <w:rFonts w:ascii="Arial" w:hAnsi="Arial" w:cs="Arial"/>
        </w:rPr>
        <w:t xml:space="preserve">land quality </w:t>
      </w:r>
      <w:r w:rsidR="00F11754" w:rsidRPr="009C39BE">
        <w:rPr>
          <w:rFonts w:ascii="Arial" w:hAnsi="Arial" w:cs="Arial"/>
        </w:rPr>
        <w:t>assessments under both p</w:t>
      </w:r>
      <w:r w:rsidR="00CF18F8" w:rsidRPr="009C39BE">
        <w:rPr>
          <w:rFonts w:ascii="Arial" w:hAnsi="Arial" w:cs="Arial"/>
        </w:rPr>
        <w:t>l</w:t>
      </w:r>
      <w:r w:rsidR="00F11754" w:rsidRPr="009C39BE">
        <w:rPr>
          <w:rFonts w:ascii="Arial" w:hAnsi="Arial" w:cs="Arial"/>
        </w:rPr>
        <w:t>anning and Part 2A.</w:t>
      </w:r>
    </w:p>
    <w:p w14:paraId="373AC681" w14:textId="444E4FB2" w:rsidR="00414212" w:rsidRPr="009C39BE" w:rsidRDefault="00414212" w:rsidP="00F22389">
      <w:pPr>
        <w:spacing w:line="240" w:lineRule="auto"/>
        <w:jc w:val="both"/>
        <w:rPr>
          <w:rFonts w:ascii="Arial" w:hAnsi="Arial" w:cs="Arial"/>
        </w:rPr>
      </w:pPr>
      <w:r w:rsidRPr="009C39BE">
        <w:rPr>
          <w:rFonts w:ascii="Arial" w:hAnsi="Arial" w:cs="Arial"/>
          <w:b/>
          <w:bCs/>
        </w:rPr>
        <w:lastRenderedPageBreak/>
        <w:t>Source:</w:t>
      </w:r>
      <w:r w:rsidRPr="009C39BE">
        <w:rPr>
          <w:rFonts w:ascii="Arial" w:hAnsi="Arial" w:cs="Arial"/>
        </w:rPr>
        <w:t xml:space="preserve"> Contaminants in soil, groundwater</w:t>
      </w:r>
      <w:r w:rsidR="00901586" w:rsidRPr="009C39BE">
        <w:rPr>
          <w:rFonts w:ascii="Arial" w:hAnsi="Arial" w:cs="Arial"/>
        </w:rPr>
        <w:t>, gas or vapour</w:t>
      </w:r>
    </w:p>
    <w:p w14:paraId="355378D7" w14:textId="717B5E18" w:rsidR="00901586" w:rsidRPr="009C39BE" w:rsidRDefault="00F64555" w:rsidP="00F22389">
      <w:pPr>
        <w:spacing w:line="240" w:lineRule="auto"/>
        <w:jc w:val="both"/>
        <w:rPr>
          <w:rFonts w:ascii="Arial" w:hAnsi="Arial" w:cs="Arial"/>
        </w:rPr>
      </w:pPr>
      <w:r w:rsidRPr="009C39BE">
        <w:rPr>
          <w:rFonts w:ascii="Arial" w:hAnsi="Arial" w:cs="Arial"/>
          <w:b/>
          <w:bCs/>
        </w:rPr>
        <w:t xml:space="preserve">Pathway: </w:t>
      </w:r>
      <w:r w:rsidR="00CE0652" w:rsidRPr="009C39BE">
        <w:rPr>
          <w:rFonts w:ascii="Arial" w:hAnsi="Arial" w:cs="Arial"/>
        </w:rPr>
        <w:t>P</w:t>
      </w:r>
      <w:r w:rsidR="00423DE7" w:rsidRPr="009C39BE">
        <w:rPr>
          <w:rFonts w:ascii="Arial" w:hAnsi="Arial" w:cs="Arial"/>
        </w:rPr>
        <w:t>hysical contact with contaminated soil or groundwater, inhalation of dust,</w:t>
      </w:r>
      <w:r w:rsidR="004A4C13" w:rsidRPr="009C39BE">
        <w:rPr>
          <w:rFonts w:ascii="Arial" w:hAnsi="Arial" w:cs="Arial"/>
        </w:rPr>
        <w:t xml:space="preserve"> co</w:t>
      </w:r>
      <w:r w:rsidR="00221BB2" w:rsidRPr="009C39BE">
        <w:rPr>
          <w:rFonts w:ascii="Arial" w:hAnsi="Arial" w:cs="Arial"/>
        </w:rPr>
        <w:t>nsumption of edible plants grown in contaminated soil and/or soil attached to edible plants</w:t>
      </w:r>
      <w:r w:rsidR="009A1885" w:rsidRPr="009C39BE">
        <w:rPr>
          <w:rFonts w:ascii="Arial" w:hAnsi="Arial" w:cs="Arial"/>
        </w:rPr>
        <w:t xml:space="preserve">, inhalation of indoor or outdoor gases or vapours, </w:t>
      </w:r>
      <w:r w:rsidR="004065FE" w:rsidRPr="009C39BE">
        <w:rPr>
          <w:rFonts w:ascii="Arial" w:hAnsi="Arial" w:cs="Arial"/>
        </w:rPr>
        <w:t xml:space="preserve">permeation of contamination into water supply pipes, </w:t>
      </w:r>
      <w:r w:rsidR="009A1885" w:rsidRPr="009C39BE">
        <w:rPr>
          <w:rFonts w:ascii="Arial" w:hAnsi="Arial" w:cs="Arial"/>
        </w:rPr>
        <w:t>migration of contamination in groundwater, migration of contamination via overground flow</w:t>
      </w:r>
      <w:r w:rsidR="004C3EC3" w:rsidRPr="009C39BE">
        <w:rPr>
          <w:rFonts w:ascii="Arial" w:hAnsi="Arial" w:cs="Arial"/>
        </w:rPr>
        <w:t>;</w:t>
      </w:r>
    </w:p>
    <w:p w14:paraId="33F7E091" w14:textId="050BB77C" w:rsidR="004C3EC3" w:rsidRPr="009C39BE" w:rsidRDefault="004C3EC3" w:rsidP="00F22389">
      <w:pPr>
        <w:spacing w:line="240" w:lineRule="auto"/>
        <w:jc w:val="both"/>
        <w:rPr>
          <w:rFonts w:ascii="Arial" w:hAnsi="Arial" w:cs="Arial"/>
        </w:rPr>
      </w:pPr>
      <w:r w:rsidRPr="009C39BE">
        <w:rPr>
          <w:rFonts w:ascii="Arial" w:hAnsi="Arial" w:cs="Arial"/>
          <w:b/>
          <w:bCs/>
        </w:rPr>
        <w:t xml:space="preserve">Receptor: </w:t>
      </w:r>
      <w:r w:rsidR="00AC4A72" w:rsidRPr="009C39BE">
        <w:rPr>
          <w:rFonts w:ascii="Arial" w:hAnsi="Arial" w:cs="Arial"/>
        </w:rPr>
        <w:t>H</w:t>
      </w:r>
      <w:r w:rsidRPr="009C39BE">
        <w:rPr>
          <w:rFonts w:ascii="Arial" w:hAnsi="Arial" w:cs="Arial"/>
        </w:rPr>
        <w:t>umans, controlled waters</w:t>
      </w:r>
      <w:r w:rsidR="00AC4A72" w:rsidRPr="009C39BE">
        <w:rPr>
          <w:rFonts w:ascii="Arial" w:hAnsi="Arial" w:cs="Arial"/>
        </w:rPr>
        <w:t xml:space="preserve"> (groundwater or surface water)</w:t>
      </w:r>
      <w:r w:rsidR="007E5B86" w:rsidRPr="009C39BE">
        <w:rPr>
          <w:rFonts w:ascii="Arial" w:hAnsi="Arial" w:cs="Arial"/>
        </w:rPr>
        <w:t>, ecological receptors (</w:t>
      </w:r>
      <w:r w:rsidR="00E545CB" w:rsidRPr="009C39BE">
        <w:rPr>
          <w:rFonts w:ascii="Arial" w:hAnsi="Arial" w:cs="Arial"/>
        </w:rPr>
        <w:t>animals</w:t>
      </w:r>
      <w:r w:rsidR="007E5B86" w:rsidRPr="009C39BE">
        <w:rPr>
          <w:rFonts w:ascii="Arial" w:hAnsi="Arial" w:cs="Arial"/>
        </w:rPr>
        <w:t xml:space="preserve"> and </w:t>
      </w:r>
      <w:r w:rsidR="00E545CB" w:rsidRPr="009C39BE">
        <w:rPr>
          <w:rFonts w:ascii="Arial" w:hAnsi="Arial" w:cs="Arial"/>
        </w:rPr>
        <w:t>sites designated as environmentally sensitive land uses), buildings and structures</w:t>
      </w:r>
      <w:r w:rsidR="00F11754" w:rsidRPr="009C39BE">
        <w:rPr>
          <w:rFonts w:ascii="Arial" w:hAnsi="Arial" w:cs="Arial"/>
        </w:rPr>
        <w:t>.</w:t>
      </w:r>
    </w:p>
    <w:p w14:paraId="2410DD32" w14:textId="525F2907" w:rsidR="00BE5404" w:rsidRPr="009C39BE" w:rsidRDefault="00511122" w:rsidP="009C39BE">
      <w:pPr>
        <w:pStyle w:val="Heading2"/>
      </w:pPr>
      <w:r w:rsidRPr="009C39BE">
        <w:t>Assessment under Part 2A</w:t>
      </w:r>
    </w:p>
    <w:p w14:paraId="5087A029" w14:textId="77777777" w:rsidR="00F22389" w:rsidRPr="009C39BE" w:rsidRDefault="00605B95" w:rsidP="00F22389">
      <w:pPr>
        <w:spacing w:line="240" w:lineRule="auto"/>
        <w:jc w:val="both"/>
        <w:rPr>
          <w:rFonts w:ascii="Arial" w:hAnsi="Arial" w:cs="Arial"/>
          <w:bCs/>
        </w:rPr>
      </w:pPr>
      <w:r w:rsidRPr="009C39BE">
        <w:rPr>
          <w:rFonts w:ascii="Arial" w:hAnsi="Arial" w:cs="Arial"/>
          <w:bCs/>
        </w:rPr>
        <w:t xml:space="preserve">For land to be determined </w:t>
      </w:r>
      <w:r w:rsidR="005F19A9" w:rsidRPr="009C39BE">
        <w:rPr>
          <w:rFonts w:ascii="Arial" w:hAnsi="Arial" w:cs="Arial"/>
          <w:bCs/>
        </w:rPr>
        <w:t>as cont</w:t>
      </w:r>
      <w:r w:rsidR="009F58F3" w:rsidRPr="009C39BE">
        <w:rPr>
          <w:rFonts w:ascii="Arial" w:hAnsi="Arial" w:cs="Arial"/>
          <w:bCs/>
        </w:rPr>
        <w:t xml:space="preserve">aminated </w:t>
      </w:r>
      <w:r w:rsidR="00D03807" w:rsidRPr="009C39BE">
        <w:rPr>
          <w:rFonts w:ascii="Arial" w:hAnsi="Arial" w:cs="Arial"/>
          <w:bCs/>
        </w:rPr>
        <w:t xml:space="preserve">land </w:t>
      </w:r>
      <w:r w:rsidRPr="009C39BE">
        <w:rPr>
          <w:rFonts w:ascii="Arial" w:hAnsi="Arial" w:cs="Arial"/>
          <w:bCs/>
        </w:rPr>
        <w:t xml:space="preserve">under Part 2A there must exist a </w:t>
      </w:r>
      <w:r w:rsidR="009F58F3" w:rsidRPr="009C39BE">
        <w:rPr>
          <w:rFonts w:ascii="Arial" w:hAnsi="Arial" w:cs="Arial"/>
          <w:bCs/>
        </w:rPr>
        <w:t>‘</w:t>
      </w:r>
      <w:r w:rsidRPr="009C39BE">
        <w:rPr>
          <w:rFonts w:ascii="Arial" w:hAnsi="Arial" w:cs="Arial"/>
          <w:bCs/>
        </w:rPr>
        <w:t>Significant Possibility of Significant Harm</w:t>
      </w:r>
      <w:r w:rsidR="009F58F3" w:rsidRPr="009C39BE">
        <w:rPr>
          <w:rFonts w:ascii="Arial" w:hAnsi="Arial" w:cs="Arial"/>
          <w:bCs/>
        </w:rPr>
        <w:t>’</w:t>
      </w:r>
      <w:r w:rsidRPr="009C39BE">
        <w:rPr>
          <w:rFonts w:ascii="Arial" w:hAnsi="Arial" w:cs="Arial"/>
          <w:bCs/>
        </w:rPr>
        <w:t xml:space="preserve"> (SPOSH) from contamination in, on, or under the land</w:t>
      </w:r>
      <w:r w:rsidR="00D03807" w:rsidRPr="009C39BE">
        <w:rPr>
          <w:rFonts w:ascii="Arial" w:hAnsi="Arial" w:cs="Arial"/>
          <w:bCs/>
        </w:rPr>
        <w:t>,</w:t>
      </w:r>
      <w:r w:rsidRPr="009C39BE">
        <w:rPr>
          <w:rFonts w:ascii="Arial" w:hAnsi="Arial" w:cs="Arial"/>
          <w:bCs/>
        </w:rPr>
        <w:t xml:space="preserve"> such that it presents an unacceptable intake (UI) for users of that land (</w:t>
      </w:r>
      <w:r w:rsidR="006F53C1" w:rsidRPr="009C39BE">
        <w:rPr>
          <w:rFonts w:ascii="Arial" w:hAnsi="Arial" w:cs="Arial"/>
          <w:bCs/>
        </w:rPr>
        <w:t>i.e.,</w:t>
      </w:r>
      <w:r w:rsidRPr="009C39BE">
        <w:rPr>
          <w:rFonts w:ascii="Arial" w:hAnsi="Arial" w:cs="Arial"/>
          <w:bCs/>
        </w:rPr>
        <w:t xml:space="preserve"> in such a form and quantity that it presents a hazard by means of one or more pathways that has a </w:t>
      </w:r>
      <w:r w:rsidRPr="009C39BE">
        <w:rPr>
          <w:rFonts w:ascii="Arial" w:hAnsi="Arial" w:cs="Arial"/>
          <w:bCs/>
          <w:i/>
          <w:iCs/>
        </w:rPr>
        <w:t>significant</w:t>
      </w:r>
      <w:r w:rsidRPr="009C39BE">
        <w:rPr>
          <w:rFonts w:ascii="Arial" w:hAnsi="Arial" w:cs="Arial"/>
          <w:bCs/>
        </w:rPr>
        <w:t xml:space="preserve"> possibility of causing </w:t>
      </w:r>
      <w:r w:rsidRPr="009C39BE">
        <w:rPr>
          <w:rFonts w:ascii="Arial" w:hAnsi="Arial" w:cs="Arial"/>
          <w:bCs/>
          <w:i/>
          <w:iCs/>
        </w:rPr>
        <w:t>significant</w:t>
      </w:r>
      <w:r w:rsidRPr="009C39BE">
        <w:rPr>
          <w:rFonts w:ascii="Arial" w:hAnsi="Arial" w:cs="Arial"/>
          <w:bCs/>
        </w:rPr>
        <w:t xml:space="preserve"> harm to someone).  </w:t>
      </w:r>
    </w:p>
    <w:p w14:paraId="468259A3" w14:textId="6D9A38F2" w:rsidR="00605B95" w:rsidRPr="009C39BE" w:rsidRDefault="00605B95" w:rsidP="00F22389">
      <w:pPr>
        <w:spacing w:line="240" w:lineRule="auto"/>
        <w:jc w:val="both"/>
        <w:rPr>
          <w:rFonts w:ascii="Arial" w:hAnsi="Arial" w:cs="Arial"/>
        </w:rPr>
      </w:pPr>
      <w:r w:rsidRPr="009C39BE">
        <w:rPr>
          <w:rFonts w:ascii="Arial" w:hAnsi="Arial" w:cs="Arial"/>
        </w:rPr>
        <w:t>It is noted that there is no clear government guidance on what constitutes “unacceptable intake” or “significant possibility of significant harm”.  However, the regime and associated statutory guidance</w:t>
      </w:r>
      <w:r w:rsidRPr="009C39BE">
        <w:rPr>
          <w:rStyle w:val="FootnoteReference"/>
          <w:rFonts w:ascii="Arial" w:hAnsi="Arial" w:cs="Arial"/>
        </w:rPr>
        <w:footnoteReference w:id="1"/>
      </w:r>
      <w:r w:rsidRPr="009C39BE">
        <w:rPr>
          <w:rFonts w:ascii="Arial" w:hAnsi="Arial" w:cs="Arial"/>
        </w:rPr>
        <w:t xml:space="preserve"> is clear that only those sites ‘most in need of remediation’ should be dealt with</w:t>
      </w:r>
      <w:r w:rsidR="00D03807" w:rsidRPr="009C39BE">
        <w:rPr>
          <w:rFonts w:ascii="Arial" w:hAnsi="Arial" w:cs="Arial"/>
        </w:rPr>
        <w:t xml:space="preserve"> under Part 2A</w:t>
      </w:r>
      <w:r w:rsidRPr="009C39BE">
        <w:rPr>
          <w:rFonts w:ascii="Arial" w:hAnsi="Arial" w:cs="Arial"/>
        </w:rPr>
        <w:t>.</w:t>
      </w:r>
    </w:p>
    <w:p w14:paraId="01CF7C66" w14:textId="09043543" w:rsidR="00F22389" w:rsidRPr="009C39BE" w:rsidRDefault="00605B95" w:rsidP="00F22389">
      <w:pPr>
        <w:spacing w:line="240" w:lineRule="auto"/>
        <w:jc w:val="both"/>
        <w:rPr>
          <w:rFonts w:ascii="Arial" w:hAnsi="Arial" w:cs="Arial"/>
        </w:rPr>
      </w:pPr>
      <w:r w:rsidRPr="009C39BE">
        <w:rPr>
          <w:rFonts w:ascii="Arial" w:hAnsi="Arial" w:cs="Arial"/>
        </w:rPr>
        <w:t xml:space="preserve">The </w:t>
      </w:r>
      <w:r w:rsidR="00D03807" w:rsidRPr="009C39BE">
        <w:rPr>
          <w:rFonts w:ascii="Arial" w:hAnsi="Arial" w:cs="Arial"/>
        </w:rPr>
        <w:t>S</w:t>
      </w:r>
      <w:r w:rsidRPr="009C39BE">
        <w:rPr>
          <w:rFonts w:ascii="Arial" w:hAnsi="Arial" w:cs="Arial"/>
        </w:rPr>
        <w:t xml:space="preserve">tatutory </w:t>
      </w:r>
      <w:r w:rsidR="00D03807" w:rsidRPr="009C39BE">
        <w:rPr>
          <w:rFonts w:ascii="Arial" w:hAnsi="Arial" w:cs="Arial"/>
        </w:rPr>
        <w:t>G</w:t>
      </w:r>
      <w:r w:rsidRPr="009C39BE">
        <w:rPr>
          <w:rFonts w:ascii="Arial" w:hAnsi="Arial" w:cs="Arial"/>
        </w:rPr>
        <w:t xml:space="preserve">uidance sets out four categories </w:t>
      </w:r>
      <w:r w:rsidR="00D03807" w:rsidRPr="009C39BE">
        <w:rPr>
          <w:rFonts w:ascii="Arial" w:hAnsi="Arial" w:cs="Arial"/>
        </w:rPr>
        <w:t xml:space="preserve">of sites </w:t>
      </w:r>
      <w:r w:rsidRPr="009C39BE">
        <w:rPr>
          <w:rFonts w:ascii="Arial" w:hAnsi="Arial" w:cs="Arial"/>
        </w:rPr>
        <w:t xml:space="preserve">to assist in the </w:t>
      </w:r>
      <w:r w:rsidR="00834B49" w:rsidRPr="009C39BE">
        <w:rPr>
          <w:rFonts w:ascii="Arial" w:hAnsi="Arial" w:cs="Arial"/>
        </w:rPr>
        <w:t>decision-making</w:t>
      </w:r>
      <w:r w:rsidRPr="009C39BE">
        <w:rPr>
          <w:rFonts w:ascii="Arial" w:hAnsi="Arial" w:cs="Arial"/>
        </w:rPr>
        <w:t xml:space="preserve"> process, where Categories </w:t>
      </w:r>
      <w:r w:rsidRPr="009C39BE">
        <w:rPr>
          <w:rFonts w:ascii="Arial" w:hAnsi="Arial" w:cs="Arial"/>
          <w:b/>
          <w:bCs/>
        </w:rPr>
        <w:t>1</w:t>
      </w:r>
      <w:r w:rsidRPr="009C39BE">
        <w:rPr>
          <w:rFonts w:ascii="Arial" w:hAnsi="Arial" w:cs="Arial"/>
        </w:rPr>
        <w:t xml:space="preserve"> and </w:t>
      </w:r>
      <w:r w:rsidRPr="009C39BE">
        <w:rPr>
          <w:rFonts w:ascii="Arial" w:hAnsi="Arial" w:cs="Arial"/>
          <w:b/>
          <w:bCs/>
        </w:rPr>
        <w:t>2</w:t>
      </w:r>
      <w:r w:rsidRPr="009C39BE">
        <w:rPr>
          <w:rFonts w:ascii="Arial" w:hAnsi="Arial" w:cs="Arial"/>
        </w:rPr>
        <w:t xml:space="preserve"> ‘would encompass land which is </w:t>
      </w:r>
      <w:r w:rsidRPr="009C39BE">
        <w:rPr>
          <w:rFonts w:ascii="Arial" w:hAnsi="Arial" w:cs="Arial"/>
          <w:b/>
          <w:bCs/>
        </w:rPr>
        <w:t>capable</w:t>
      </w:r>
      <w:r w:rsidRPr="009C39BE">
        <w:rPr>
          <w:rFonts w:ascii="Arial" w:hAnsi="Arial" w:cs="Arial"/>
        </w:rPr>
        <w:t xml:space="preserve"> of being determined as contaminated land on the grounds of SPOSH’ and</w:t>
      </w:r>
      <w:r w:rsidR="00D03807" w:rsidRPr="009C39BE">
        <w:rPr>
          <w:rFonts w:ascii="Arial" w:hAnsi="Arial" w:cs="Arial"/>
        </w:rPr>
        <w:t>,</w:t>
      </w:r>
      <w:r w:rsidRPr="009C39BE">
        <w:rPr>
          <w:rFonts w:ascii="Arial" w:hAnsi="Arial" w:cs="Arial"/>
        </w:rPr>
        <w:t xml:space="preserve"> Categories </w:t>
      </w:r>
      <w:r w:rsidRPr="009C39BE">
        <w:rPr>
          <w:rFonts w:ascii="Arial" w:hAnsi="Arial" w:cs="Arial"/>
          <w:b/>
          <w:bCs/>
        </w:rPr>
        <w:t>3</w:t>
      </w:r>
      <w:r w:rsidRPr="009C39BE">
        <w:rPr>
          <w:rFonts w:ascii="Arial" w:hAnsi="Arial" w:cs="Arial"/>
        </w:rPr>
        <w:t xml:space="preserve"> and </w:t>
      </w:r>
      <w:r w:rsidRPr="009C39BE">
        <w:rPr>
          <w:rFonts w:ascii="Arial" w:hAnsi="Arial" w:cs="Arial"/>
          <w:b/>
          <w:bCs/>
        </w:rPr>
        <w:t xml:space="preserve">4 </w:t>
      </w:r>
      <w:r w:rsidRPr="009C39BE">
        <w:rPr>
          <w:rFonts w:ascii="Arial" w:hAnsi="Arial" w:cs="Arial"/>
        </w:rPr>
        <w:t xml:space="preserve">would ‘encompass land </w:t>
      </w:r>
      <w:r w:rsidRPr="009C39BE">
        <w:rPr>
          <w:rFonts w:ascii="Arial" w:hAnsi="Arial" w:cs="Arial"/>
          <w:b/>
          <w:bCs/>
        </w:rPr>
        <w:t>not capable</w:t>
      </w:r>
      <w:r w:rsidRPr="009C39BE">
        <w:rPr>
          <w:rFonts w:ascii="Arial" w:hAnsi="Arial" w:cs="Arial"/>
        </w:rPr>
        <w:t xml:space="preserve"> of being determined on such grounds’.  </w:t>
      </w:r>
    </w:p>
    <w:p w14:paraId="10B20E19" w14:textId="7E1835A8" w:rsidR="00CD017B" w:rsidRPr="009C39BE" w:rsidRDefault="00605B95" w:rsidP="00F22389">
      <w:pPr>
        <w:spacing w:line="240" w:lineRule="auto"/>
        <w:jc w:val="both"/>
        <w:rPr>
          <w:rFonts w:ascii="Arial" w:hAnsi="Arial" w:cs="Arial"/>
        </w:rPr>
      </w:pPr>
      <w:r w:rsidRPr="009C39BE">
        <w:rPr>
          <w:rFonts w:ascii="Arial" w:hAnsi="Arial" w:cs="Arial"/>
        </w:rPr>
        <w:t>Further technical supporting information was provided by DEFRA in respect of screening levels for Category 4 land (i.e. not Contaminated Land as defined by Part 2A).  These are often referred to as C4SLs</w:t>
      </w:r>
      <w:proofErr w:type="gramStart"/>
      <w:r w:rsidRPr="009C39BE">
        <w:rPr>
          <w:rFonts w:ascii="Arial" w:hAnsi="Arial" w:cs="Arial"/>
        </w:rPr>
        <w:t xml:space="preserve">.  </w:t>
      </w:r>
      <w:proofErr w:type="gramEnd"/>
      <w:r w:rsidRPr="009C39BE">
        <w:rPr>
          <w:rFonts w:ascii="Arial" w:hAnsi="Arial" w:cs="Arial"/>
        </w:rPr>
        <w:t xml:space="preserve">The C4SLs consist of </w:t>
      </w:r>
      <w:r w:rsidRPr="009C39BE">
        <w:rPr>
          <w:rFonts w:ascii="Arial" w:hAnsi="Arial" w:cs="Arial"/>
          <w:b/>
          <w:bCs/>
        </w:rPr>
        <w:t>cautious</w:t>
      </w:r>
      <w:r w:rsidRPr="009C39BE">
        <w:rPr>
          <w:rFonts w:ascii="Arial" w:hAnsi="Arial" w:cs="Arial"/>
        </w:rPr>
        <w:t xml:space="preserve"> estimates of contaminant concentrations in soil that are still considered to present an </w:t>
      </w:r>
      <w:r w:rsidRPr="009C39BE">
        <w:rPr>
          <w:rFonts w:ascii="Arial" w:hAnsi="Arial" w:cs="Arial"/>
          <w:b/>
          <w:bCs/>
        </w:rPr>
        <w:t>acceptable level of risk</w:t>
      </w:r>
      <w:r w:rsidRPr="009C39BE">
        <w:rPr>
          <w:rFonts w:ascii="Arial" w:hAnsi="Arial" w:cs="Arial"/>
        </w:rPr>
        <w:t>, within the context of Part 2A, by combining information on human health toxicology, exposure assessment and normal ambient levels of contaminants in the environment.</w:t>
      </w:r>
      <w:r w:rsidR="00FE6809" w:rsidRPr="009C39BE">
        <w:rPr>
          <w:rFonts w:ascii="Arial" w:hAnsi="Arial" w:cs="Arial"/>
        </w:rPr>
        <w:t xml:space="preserve"> </w:t>
      </w:r>
      <w:r w:rsidRPr="009C39BE">
        <w:rPr>
          <w:rFonts w:ascii="Arial" w:hAnsi="Arial" w:cs="Arial"/>
        </w:rPr>
        <w:t>That is to say that exceedance of a C4SL does not, in and of itself, constitute SPOSH.</w:t>
      </w:r>
    </w:p>
    <w:p w14:paraId="2E10BE00" w14:textId="7BCAFC5E" w:rsidR="00511122" w:rsidRPr="009C39BE" w:rsidRDefault="001905DB" w:rsidP="009C39BE">
      <w:pPr>
        <w:pStyle w:val="Heading2"/>
      </w:pPr>
      <w:r w:rsidRPr="009C39BE">
        <w:t>Duties</w:t>
      </w:r>
    </w:p>
    <w:p w14:paraId="0102137E" w14:textId="05C2CF76" w:rsidR="0053381F" w:rsidRPr="009C39BE" w:rsidRDefault="0053381F" w:rsidP="001B7A4D">
      <w:pPr>
        <w:pStyle w:val="Heading3"/>
      </w:pPr>
      <w:r w:rsidRPr="009C39BE">
        <w:t>Local Authorities</w:t>
      </w:r>
      <w:r w:rsidR="00F22389" w:rsidRPr="009C39BE">
        <w:t>:</w:t>
      </w:r>
    </w:p>
    <w:p w14:paraId="0C44635C" w14:textId="09E3ECC3"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Where </w:t>
      </w:r>
      <w:r w:rsidR="00C01C3A" w:rsidRPr="009C39BE">
        <w:rPr>
          <w:rFonts w:ascii="Arial" w:hAnsi="Arial" w:cs="Arial"/>
        </w:rPr>
        <w:t xml:space="preserve">possible inspect the </w:t>
      </w:r>
      <w:r w:rsidR="00EC4A91" w:rsidRPr="009C39BE">
        <w:rPr>
          <w:rFonts w:ascii="Arial" w:hAnsi="Arial" w:cs="Arial"/>
        </w:rPr>
        <w:t>Borough</w:t>
      </w:r>
      <w:r w:rsidR="00C01C3A" w:rsidRPr="009C39BE">
        <w:rPr>
          <w:rFonts w:ascii="Arial" w:hAnsi="Arial" w:cs="Arial"/>
        </w:rPr>
        <w:t xml:space="preserve"> to identify contaminated land</w:t>
      </w:r>
    </w:p>
    <w:p w14:paraId="36A4777F" w14:textId="514C68EC"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Prepare </w:t>
      </w:r>
      <w:r w:rsidR="00C01C3A" w:rsidRPr="009C39BE">
        <w:rPr>
          <w:rFonts w:ascii="Arial" w:hAnsi="Arial" w:cs="Arial"/>
        </w:rPr>
        <w:t>a strategy for inspection of their area</w:t>
      </w:r>
    </w:p>
    <w:p w14:paraId="4A523536" w14:textId="1B507B6A"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Determining </w:t>
      </w:r>
      <w:r w:rsidR="00C01C3A" w:rsidRPr="009C39BE">
        <w:rPr>
          <w:rFonts w:ascii="Arial" w:hAnsi="Arial" w:cs="Arial"/>
        </w:rPr>
        <w:t xml:space="preserve">whether any land meets the definition of Contaminated Land under Part 2A </w:t>
      </w:r>
      <w:r w:rsidR="009C39BE" w:rsidRPr="009C39BE">
        <w:rPr>
          <w:rFonts w:ascii="Arial" w:hAnsi="Arial" w:cs="Arial"/>
        </w:rPr>
        <w:t>i.e.,</w:t>
      </w:r>
      <w:r w:rsidR="00C57E64" w:rsidRPr="009C39BE">
        <w:rPr>
          <w:rFonts w:ascii="Arial" w:hAnsi="Arial" w:cs="Arial"/>
        </w:rPr>
        <w:t xml:space="preserve"> land that is causing harm or has potential of causing harm</w:t>
      </w:r>
    </w:p>
    <w:p w14:paraId="4ED038D3" w14:textId="5E180979"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Establish </w:t>
      </w:r>
      <w:r w:rsidR="00C01C3A" w:rsidRPr="009C39BE">
        <w:rPr>
          <w:rFonts w:ascii="Arial" w:hAnsi="Arial" w:cs="Arial"/>
        </w:rPr>
        <w:t>whether sites should be designated as “Special Sites” and thus become the responsibility of the Environment Agency</w:t>
      </w:r>
    </w:p>
    <w:p w14:paraId="2520D92F" w14:textId="651BA4D0"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Consult </w:t>
      </w:r>
      <w:r w:rsidR="00C01C3A" w:rsidRPr="009C39BE">
        <w:rPr>
          <w:rFonts w:ascii="Arial" w:hAnsi="Arial" w:cs="Arial"/>
        </w:rPr>
        <w:t>the Environment Agency on sites where there is pollution of controlled waters and where the Local Authority considers that land meets the definition of a Special Site</w:t>
      </w:r>
    </w:p>
    <w:p w14:paraId="7838B471" w14:textId="2E7F5DF7"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Where </w:t>
      </w:r>
      <w:r w:rsidR="00C01C3A" w:rsidRPr="009C39BE">
        <w:rPr>
          <w:rFonts w:ascii="Arial" w:hAnsi="Arial" w:cs="Arial"/>
        </w:rPr>
        <w:t xml:space="preserve">the Agency carries out an inspection on behalf of the </w:t>
      </w:r>
      <w:r w:rsidR="00EC4A91" w:rsidRPr="009C39BE">
        <w:rPr>
          <w:rFonts w:ascii="Arial" w:hAnsi="Arial" w:cs="Arial"/>
        </w:rPr>
        <w:t>Council</w:t>
      </w:r>
      <w:r w:rsidR="00C01C3A" w:rsidRPr="009C39BE">
        <w:rPr>
          <w:rFonts w:ascii="Arial" w:hAnsi="Arial" w:cs="Arial"/>
        </w:rPr>
        <w:t xml:space="preserve">, the inspection duty and the decision as to whether land is Contaminated Land, remain the sole responsibility of the </w:t>
      </w:r>
      <w:r w:rsidR="00EC4A91" w:rsidRPr="009C39BE">
        <w:rPr>
          <w:rFonts w:ascii="Arial" w:hAnsi="Arial" w:cs="Arial"/>
        </w:rPr>
        <w:t>Council</w:t>
      </w:r>
    </w:p>
    <w:p w14:paraId="326F411F" w14:textId="63079540" w:rsidR="00C01C3A"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lastRenderedPageBreak/>
        <w:t xml:space="preserve">Act </w:t>
      </w:r>
      <w:r w:rsidR="00C01C3A" w:rsidRPr="009C39BE">
        <w:rPr>
          <w:rFonts w:ascii="Arial" w:hAnsi="Arial" w:cs="Arial"/>
        </w:rPr>
        <w:t xml:space="preserve">as enforcing authority for all contaminated land which is not designated as a “Special Site”, for which the Environment Agency will be the enforcing authority; </w:t>
      </w:r>
      <w:r w:rsidR="00655CDA" w:rsidRPr="009C39BE">
        <w:rPr>
          <w:rFonts w:ascii="Arial" w:hAnsi="Arial" w:cs="Arial"/>
        </w:rPr>
        <w:t>and</w:t>
      </w:r>
    </w:p>
    <w:p w14:paraId="30D8D82E" w14:textId="1EAAB203" w:rsidR="00D9695D" w:rsidRPr="009C39BE" w:rsidRDefault="00C716CD" w:rsidP="00F22389">
      <w:pPr>
        <w:pStyle w:val="ListParagraph"/>
        <w:numPr>
          <w:ilvl w:val="0"/>
          <w:numId w:val="16"/>
        </w:numPr>
        <w:spacing w:line="240" w:lineRule="auto"/>
        <w:ind w:left="284" w:hanging="284"/>
        <w:jc w:val="both"/>
        <w:rPr>
          <w:rFonts w:ascii="Arial" w:hAnsi="Arial" w:cs="Arial"/>
        </w:rPr>
      </w:pPr>
      <w:r w:rsidRPr="009C39BE">
        <w:rPr>
          <w:rFonts w:ascii="Arial" w:hAnsi="Arial" w:cs="Arial"/>
        </w:rPr>
        <w:t xml:space="preserve">Maintain </w:t>
      </w:r>
      <w:r w:rsidR="00C01C3A" w:rsidRPr="009C39BE">
        <w:rPr>
          <w:rFonts w:ascii="Arial" w:hAnsi="Arial" w:cs="Arial"/>
        </w:rPr>
        <w:t>a public register of sites for which a remediation notice has been served, or where a remediation statement or declaration has been published.</w:t>
      </w:r>
    </w:p>
    <w:p w14:paraId="157BEB2B" w14:textId="77777777" w:rsidR="00F22389" w:rsidRPr="009C39BE" w:rsidRDefault="00F22389" w:rsidP="00F22389">
      <w:pPr>
        <w:pStyle w:val="ListParagraph"/>
        <w:spacing w:line="240" w:lineRule="auto"/>
        <w:ind w:left="284"/>
        <w:jc w:val="both"/>
        <w:rPr>
          <w:rFonts w:ascii="Arial" w:hAnsi="Arial" w:cs="Arial"/>
        </w:rPr>
      </w:pPr>
    </w:p>
    <w:p w14:paraId="42FB3740" w14:textId="42E15258" w:rsidR="0053381F" w:rsidRPr="009C39BE" w:rsidRDefault="0053381F" w:rsidP="001B7A4D">
      <w:pPr>
        <w:pStyle w:val="Heading3"/>
      </w:pPr>
      <w:r w:rsidRPr="009C39BE">
        <w:t>Environment Agency</w:t>
      </w:r>
      <w:r w:rsidR="00F22389" w:rsidRPr="009C39BE">
        <w:t>:</w:t>
      </w:r>
    </w:p>
    <w:p w14:paraId="04D212C4" w14:textId="61DE26C5" w:rsidR="00D9695D" w:rsidRPr="009C39BE" w:rsidRDefault="00D9695D" w:rsidP="00F22389">
      <w:pPr>
        <w:spacing w:after="0" w:line="240" w:lineRule="auto"/>
        <w:jc w:val="both"/>
        <w:rPr>
          <w:rFonts w:ascii="Arial" w:hAnsi="Arial" w:cs="Arial"/>
        </w:rPr>
      </w:pPr>
      <w:r w:rsidRPr="009C39BE">
        <w:rPr>
          <w:rFonts w:ascii="Arial" w:hAnsi="Arial" w:cs="Arial"/>
        </w:rPr>
        <w:t xml:space="preserve">The Agency is a primary source of information and advice for local authorities. In addition, the Agency has its own regulatory functions to perform under Part 2A:   </w:t>
      </w:r>
    </w:p>
    <w:p w14:paraId="0A26ACA4" w14:textId="77777777" w:rsidR="00D9695D" w:rsidRPr="009C39BE" w:rsidRDefault="00D9695D" w:rsidP="00F22389">
      <w:pPr>
        <w:spacing w:after="0" w:line="240" w:lineRule="auto"/>
        <w:jc w:val="both"/>
        <w:rPr>
          <w:rFonts w:ascii="Arial" w:hAnsi="Arial" w:cs="Arial"/>
        </w:rPr>
      </w:pPr>
      <w:r w:rsidRPr="009C39BE">
        <w:rPr>
          <w:rFonts w:ascii="Arial" w:hAnsi="Arial" w:cs="Arial"/>
        </w:rPr>
        <w:t xml:space="preserve"> </w:t>
      </w:r>
    </w:p>
    <w:p w14:paraId="08B9D557" w14:textId="04494DEC" w:rsidR="00D9695D" w:rsidRPr="009C39BE" w:rsidRDefault="001A360F" w:rsidP="00F22389">
      <w:pPr>
        <w:pStyle w:val="ListParagraph"/>
        <w:numPr>
          <w:ilvl w:val="0"/>
          <w:numId w:val="21"/>
        </w:numPr>
        <w:spacing w:line="240" w:lineRule="auto"/>
        <w:ind w:left="284" w:hanging="284"/>
        <w:jc w:val="both"/>
        <w:rPr>
          <w:rFonts w:ascii="Arial" w:hAnsi="Arial" w:cs="Arial"/>
        </w:rPr>
      </w:pPr>
      <w:r w:rsidRPr="009C39BE">
        <w:rPr>
          <w:rFonts w:ascii="Arial" w:hAnsi="Arial" w:cs="Arial"/>
        </w:rPr>
        <w:t>A</w:t>
      </w:r>
      <w:r w:rsidR="00D9695D" w:rsidRPr="009C39BE">
        <w:rPr>
          <w:rFonts w:ascii="Arial" w:hAnsi="Arial" w:cs="Arial"/>
        </w:rPr>
        <w:t>ssist and provide guidance to local authorities in identifying contaminated land, particularly in cases of water pollution</w:t>
      </w:r>
    </w:p>
    <w:p w14:paraId="5C3A2233" w14:textId="0F1B0CE7" w:rsidR="00D9695D" w:rsidRPr="009C39BE" w:rsidRDefault="001A360F" w:rsidP="00F22389">
      <w:pPr>
        <w:pStyle w:val="ListParagraph"/>
        <w:numPr>
          <w:ilvl w:val="0"/>
          <w:numId w:val="21"/>
        </w:numPr>
        <w:spacing w:line="240" w:lineRule="auto"/>
        <w:ind w:left="284" w:hanging="284"/>
        <w:jc w:val="both"/>
        <w:rPr>
          <w:rFonts w:ascii="Arial" w:hAnsi="Arial" w:cs="Arial"/>
        </w:rPr>
      </w:pPr>
      <w:r w:rsidRPr="009C39BE">
        <w:rPr>
          <w:rFonts w:ascii="Arial" w:hAnsi="Arial" w:cs="Arial"/>
        </w:rPr>
        <w:t>U</w:t>
      </w:r>
      <w:r w:rsidR="00D9695D" w:rsidRPr="009C39BE">
        <w:rPr>
          <w:rFonts w:ascii="Arial" w:hAnsi="Arial" w:cs="Arial"/>
        </w:rPr>
        <w:t>ndertake inspections of Potential Special Sites following LA request</w:t>
      </w:r>
    </w:p>
    <w:p w14:paraId="3D3EF630" w14:textId="47F23E4E" w:rsidR="00D9695D" w:rsidRPr="009C39BE" w:rsidRDefault="001A360F" w:rsidP="00F22389">
      <w:pPr>
        <w:pStyle w:val="ListParagraph"/>
        <w:numPr>
          <w:ilvl w:val="0"/>
          <w:numId w:val="21"/>
        </w:numPr>
        <w:spacing w:line="240" w:lineRule="auto"/>
        <w:ind w:left="284" w:hanging="284"/>
        <w:jc w:val="both"/>
        <w:rPr>
          <w:rFonts w:ascii="Arial" w:hAnsi="Arial" w:cs="Arial"/>
        </w:rPr>
      </w:pPr>
      <w:proofErr w:type="gramStart"/>
      <w:r w:rsidRPr="009C39BE">
        <w:rPr>
          <w:rFonts w:ascii="Arial" w:hAnsi="Arial" w:cs="Arial"/>
        </w:rPr>
        <w:t>A</w:t>
      </w:r>
      <w:r w:rsidR="00D9695D" w:rsidRPr="009C39BE">
        <w:rPr>
          <w:rFonts w:ascii="Arial" w:hAnsi="Arial" w:cs="Arial"/>
        </w:rPr>
        <w:t>ct as</w:t>
      </w:r>
      <w:proofErr w:type="gramEnd"/>
      <w:r w:rsidR="00D9695D" w:rsidRPr="009C39BE">
        <w:rPr>
          <w:rFonts w:ascii="Arial" w:hAnsi="Arial" w:cs="Arial"/>
        </w:rPr>
        <w:t xml:space="preserve"> enforcing authority for any land designated as a Special Site</w:t>
      </w:r>
    </w:p>
    <w:p w14:paraId="33776C5A" w14:textId="13C38661" w:rsidR="00D9695D" w:rsidRPr="009C39BE" w:rsidRDefault="001A360F" w:rsidP="00F22389">
      <w:pPr>
        <w:pStyle w:val="ListParagraph"/>
        <w:numPr>
          <w:ilvl w:val="0"/>
          <w:numId w:val="21"/>
        </w:numPr>
        <w:spacing w:line="240" w:lineRule="auto"/>
        <w:ind w:left="284" w:hanging="284"/>
        <w:jc w:val="both"/>
        <w:rPr>
          <w:rFonts w:ascii="Arial" w:hAnsi="Arial" w:cs="Arial"/>
        </w:rPr>
      </w:pPr>
      <w:r w:rsidRPr="009C39BE">
        <w:rPr>
          <w:rFonts w:ascii="Arial" w:hAnsi="Arial" w:cs="Arial"/>
        </w:rPr>
        <w:t>M</w:t>
      </w:r>
      <w:r w:rsidR="00D9695D" w:rsidRPr="009C39BE">
        <w:rPr>
          <w:rFonts w:ascii="Arial" w:hAnsi="Arial" w:cs="Arial"/>
        </w:rPr>
        <w:t xml:space="preserve">aintain a register of Special Sites remediation; </w:t>
      </w:r>
      <w:r w:rsidR="00655CDA" w:rsidRPr="009C39BE">
        <w:rPr>
          <w:rFonts w:ascii="Arial" w:hAnsi="Arial" w:cs="Arial"/>
        </w:rPr>
        <w:t>and</w:t>
      </w:r>
    </w:p>
    <w:p w14:paraId="357263B2" w14:textId="7E10C5AE" w:rsidR="00D9695D" w:rsidRPr="009C39BE" w:rsidRDefault="001A360F" w:rsidP="00F22389">
      <w:pPr>
        <w:pStyle w:val="ListParagraph"/>
        <w:numPr>
          <w:ilvl w:val="0"/>
          <w:numId w:val="21"/>
        </w:numPr>
        <w:spacing w:line="240" w:lineRule="auto"/>
        <w:ind w:left="284" w:hanging="284"/>
        <w:jc w:val="both"/>
        <w:rPr>
          <w:rFonts w:ascii="Arial" w:hAnsi="Arial" w:cs="Arial"/>
        </w:rPr>
      </w:pPr>
      <w:r w:rsidRPr="009C39BE">
        <w:rPr>
          <w:rFonts w:ascii="Arial" w:hAnsi="Arial" w:cs="Arial"/>
        </w:rPr>
        <w:t>P</w:t>
      </w:r>
      <w:r w:rsidR="00D9695D" w:rsidRPr="009C39BE">
        <w:rPr>
          <w:rFonts w:ascii="Arial" w:hAnsi="Arial" w:cs="Arial"/>
        </w:rPr>
        <w:t>ublish periodic reports on the State of Contaminated Land.</w:t>
      </w:r>
    </w:p>
    <w:p w14:paraId="647CB14D" w14:textId="77777777" w:rsidR="00F22389" w:rsidRPr="009C39BE" w:rsidRDefault="00F22389" w:rsidP="00F22389">
      <w:pPr>
        <w:pStyle w:val="ListParagraph"/>
        <w:spacing w:line="240" w:lineRule="auto"/>
        <w:ind w:left="284"/>
        <w:jc w:val="both"/>
        <w:rPr>
          <w:rFonts w:ascii="Arial" w:hAnsi="Arial" w:cs="Arial"/>
        </w:rPr>
      </w:pPr>
    </w:p>
    <w:p w14:paraId="760F7814" w14:textId="5E055FDE" w:rsidR="00C41748" w:rsidRPr="009C39BE" w:rsidRDefault="00C41748" w:rsidP="001B7A4D">
      <w:pPr>
        <w:pStyle w:val="Heading3"/>
      </w:pPr>
      <w:r w:rsidRPr="009C39BE">
        <w:t>Both LA and EA:</w:t>
      </w:r>
    </w:p>
    <w:p w14:paraId="43A939AA" w14:textId="62A66AC3" w:rsidR="00366506" w:rsidRPr="009C39BE" w:rsidRDefault="001A360F" w:rsidP="00F22389">
      <w:pPr>
        <w:pStyle w:val="ListParagraph"/>
        <w:numPr>
          <w:ilvl w:val="0"/>
          <w:numId w:val="11"/>
        </w:numPr>
        <w:spacing w:line="240" w:lineRule="auto"/>
        <w:ind w:left="284" w:hanging="284"/>
        <w:jc w:val="both"/>
        <w:rPr>
          <w:rFonts w:ascii="Arial" w:hAnsi="Arial" w:cs="Arial"/>
        </w:rPr>
      </w:pPr>
      <w:r w:rsidRPr="009C39BE">
        <w:rPr>
          <w:rFonts w:ascii="Arial" w:hAnsi="Arial" w:cs="Arial"/>
        </w:rPr>
        <w:t>E</w:t>
      </w:r>
      <w:r w:rsidR="00366506" w:rsidRPr="009C39BE">
        <w:rPr>
          <w:rFonts w:ascii="Arial" w:hAnsi="Arial" w:cs="Arial"/>
        </w:rPr>
        <w:t>stablish who should bear responsibility for the remediation of land</w:t>
      </w:r>
    </w:p>
    <w:p w14:paraId="4E160A05" w14:textId="2ECB7C03" w:rsidR="00366506" w:rsidRPr="009C39BE" w:rsidRDefault="001A360F" w:rsidP="00F22389">
      <w:pPr>
        <w:pStyle w:val="ListParagraph"/>
        <w:numPr>
          <w:ilvl w:val="0"/>
          <w:numId w:val="11"/>
        </w:numPr>
        <w:spacing w:line="240" w:lineRule="auto"/>
        <w:ind w:left="284" w:hanging="284"/>
        <w:jc w:val="both"/>
        <w:rPr>
          <w:rFonts w:ascii="Arial" w:hAnsi="Arial" w:cs="Arial"/>
        </w:rPr>
      </w:pPr>
      <w:r w:rsidRPr="009C39BE">
        <w:rPr>
          <w:rFonts w:ascii="Arial" w:hAnsi="Arial" w:cs="Arial"/>
        </w:rPr>
        <w:t>D</w:t>
      </w:r>
      <w:r w:rsidR="00366506" w:rsidRPr="009C39BE">
        <w:rPr>
          <w:rFonts w:ascii="Arial" w:hAnsi="Arial" w:cs="Arial"/>
        </w:rPr>
        <w:t>ecide, after consultation, what remediation is required and ensure that such remediation takes place either through agreement or by serving a remediation notice.  In certain circumstances the local authority may need to undertake the remediation</w:t>
      </w:r>
    </w:p>
    <w:p w14:paraId="3E8B44CC" w14:textId="3988DA80" w:rsidR="00366506" w:rsidRPr="009C39BE" w:rsidRDefault="001A360F" w:rsidP="00F22389">
      <w:pPr>
        <w:pStyle w:val="ListParagraph"/>
        <w:numPr>
          <w:ilvl w:val="0"/>
          <w:numId w:val="11"/>
        </w:numPr>
        <w:spacing w:line="240" w:lineRule="auto"/>
        <w:ind w:left="284" w:hanging="284"/>
        <w:jc w:val="both"/>
        <w:rPr>
          <w:rFonts w:ascii="Arial" w:hAnsi="Arial" w:cs="Arial"/>
        </w:rPr>
      </w:pPr>
      <w:r w:rsidRPr="009C39BE">
        <w:rPr>
          <w:rFonts w:ascii="Arial" w:hAnsi="Arial" w:cs="Arial"/>
        </w:rPr>
        <w:t>W</w:t>
      </w:r>
      <w:r w:rsidR="00366506" w:rsidRPr="009C39BE">
        <w:rPr>
          <w:rFonts w:ascii="Arial" w:hAnsi="Arial" w:cs="Arial"/>
        </w:rPr>
        <w:t xml:space="preserve">here a remediation notice is served or the authority carries out the work, to determine who should bear what proportion of the costs for the work; and  </w:t>
      </w:r>
    </w:p>
    <w:p w14:paraId="70C4354D" w14:textId="651452DA" w:rsidR="00366506" w:rsidRPr="009C39BE" w:rsidRDefault="001A360F" w:rsidP="00F22389">
      <w:pPr>
        <w:pStyle w:val="ListParagraph"/>
        <w:numPr>
          <w:ilvl w:val="0"/>
          <w:numId w:val="11"/>
        </w:numPr>
        <w:spacing w:line="240" w:lineRule="auto"/>
        <w:ind w:left="284" w:hanging="284"/>
        <w:jc w:val="both"/>
        <w:rPr>
          <w:rFonts w:ascii="Arial" w:hAnsi="Arial" w:cs="Arial"/>
        </w:rPr>
      </w:pPr>
      <w:r w:rsidRPr="009C39BE">
        <w:rPr>
          <w:rFonts w:ascii="Arial" w:hAnsi="Arial" w:cs="Arial"/>
        </w:rPr>
        <w:t>R</w:t>
      </w:r>
      <w:r w:rsidR="00366506" w:rsidRPr="009C39BE">
        <w:rPr>
          <w:rFonts w:ascii="Arial" w:hAnsi="Arial" w:cs="Arial"/>
        </w:rPr>
        <w:t xml:space="preserve">ecord certain prescribed information regarding regulatory actions on a public register.   </w:t>
      </w:r>
    </w:p>
    <w:p w14:paraId="200E46AB" w14:textId="4DF98E70" w:rsidR="001918F6" w:rsidRPr="009C39BE" w:rsidRDefault="00EC4A91" w:rsidP="009C39BE">
      <w:pPr>
        <w:pStyle w:val="Heading2"/>
      </w:pPr>
      <w:r w:rsidRPr="009C39BE">
        <w:t>Borough</w:t>
      </w:r>
      <w:r w:rsidR="00DB07F8" w:rsidRPr="009C39BE">
        <w:t xml:space="preserve"> Characteristics</w:t>
      </w:r>
    </w:p>
    <w:p w14:paraId="7457DCCA" w14:textId="42DFCE6A" w:rsidR="00767B1B" w:rsidRPr="009C39BE" w:rsidRDefault="00767B1B" w:rsidP="001B7A4D">
      <w:pPr>
        <w:pStyle w:val="Heading3"/>
      </w:pPr>
      <w:r w:rsidRPr="009C39BE">
        <w:t>Physical and Land designations</w:t>
      </w:r>
    </w:p>
    <w:p w14:paraId="30FAD327" w14:textId="71765D72" w:rsidR="001B7A4D" w:rsidRPr="009C39BE" w:rsidRDefault="006B19D0" w:rsidP="001B7A4D">
      <w:pPr>
        <w:spacing w:line="240" w:lineRule="auto"/>
        <w:jc w:val="both"/>
        <w:rPr>
          <w:rFonts w:ascii="Arial" w:hAnsi="Arial" w:cs="Arial"/>
        </w:rPr>
      </w:pPr>
      <w:r w:rsidRPr="009C39BE">
        <w:rPr>
          <w:rFonts w:ascii="Arial" w:hAnsi="Arial" w:cs="Arial"/>
        </w:rPr>
        <w:t xml:space="preserve">The Borough of Gravesham is situated in the </w:t>
      </w:r>
      <w:r w:rsidR="00834B49" w:rsidRPr="009C39BE">
        <w:rPr>
          <w:rFonts w:ascii="Arial" w:hAnsi="Arial" w:cs="Arial"/>
        </w:rPr>
        <w:t>Northwest</w:t>
      </w:r>
      <w:r w:rsidRPr="009C39BE">
        <w:rPr>
          <w:rFonts w:ascii="Arial" w:hAnsi="Arial" w:cs="Arial"/>
        </w:rPr>
        <w:t xml:space="preserve"> of the county of Kent on the South Bank of the River Thames some 32 km east of London and astride the A2. The borough consists of the urban areas of Gravesend and Northfleet and the parishes of Cobham, Higham, Luddesdown, Meopham, Vigo and Shorne. </w:t>
      </w:r>
      <w:r w:rsidR="004060C0" w:rsidRPr="009C39BE">
        <w:rPr>
          <w:rFonts w:ascii="Arial" w:hAnsi="Arial" w:cs="Arial"/>
        </w:rPr>
        <w:t xml:space="preserve">Key statistical information about the borough and its community can be found in the </w:t>
      </w:r>
      <w:hyperlink r:id="rId11" w:history="1">
        <w:r w:rsidR="004060C0" w:rsidRPr="009C39BE">
          <w:rPr>
            <w:rStyle w:val="Hyperlink"/>
            <w:rFonts w:ascii="Arial" w:hAnsi="Arial" w:cs="Arial"/>
          </w:rPr>
          <w:t>Gravesham Community Profile document</w:t>
        </w:r>
      </w:hyperlink>
      <w:r w:rsidR="001B7A4D" w:rsidRPr="009C39BE">
        <w:rPr>
          <w:rFonts w:ascii="Arial" w:hAnsi="Arial" w:cs="Arial"/>
        </w:rPr>
        <w:t xml:space="preserve">. </w:t>
      </w:r>
    </w:p>
    <w:p w14:paraId="110DD9B1" w14:textId="630C430F" w:rsidR="006B19D0" w:rsidRPr="009C39BE" w:rsidRDefault="006B19D0" w:rsidP="00F22389">
      <w:pPr>
        <w:spacing w:line="240" w:lineRule="auto"/>
        <w:jc w:val="both"/>
        <w:rPr>
          <w:rFonts w:ascii="Arial" w:hAnsi="Arial" w:cs="Arial"/>
        </w:rPr>
      </w:pPr>
      <w:r w:rsidRPr="009C39BE">
        <w:rPr>
          <w:rFonts w:ascii="Arial" w:hAnsi="Arial" w:cs="Arial"/>
        </w:rPr>
        <w:t xml:space="preserve">Gravesham is both urban and rural in character. Gravesend/Northfleet comprises the main urban area, which includes extensive industrial, commercial and the main residential areas of the borough. A large amount of new development is planned as part of its position within the Thames Gateway. </w:t>
      </w:r>
    </w:p>
    <w:p w14:paraId="5244CAD1" w14:textId="77777777" w:rsidR="006B19D0" w:rsidRPr="009C39BE" w:rsidRDefault="006B19D0" w:rsidP="00F22389">
      <w:pPr>
        <w:spacing w:line="240" w:lineRule="auto"/>
        <w:jc w:val="both"/>
        <w:rPr>
          <w:rFonts w:ascii="Arial" w:hAnsi="Arial" w:cs="Arial"/>
        </w:rPr>
      </w:pPr>
      <w:r w:rsidRPr="009C39BE">
        <w:rPr>
          <w:rFonts w:ascii="Arial" w:hAnsi="Arial" w:cs="Arial"/>
        </w:rPr>
        <w:t xml:space="preserve">The extensive rural area lies to the south of the A2 and also to the East of Gravesend. This mainly forms part of the dip slope of the North Downs, rising from the riverside marshes in the north to the crest of the Downs in the south. Much of this rural area is of high agricultural, landscape and/or nature conservation value. Within the rural area, there are a number of villages, some of which are of considerable historic and conservation interest. </w:t>
      </w:r>
    </w:p>
    <w:p w14:paraId="201865BD" w14:textId="77777777" w:rsidR="006B19D0" w:rsidRPr="009C39BE" w:rsidRDefault="006B19D0" w:rsidP="00F22389">
      <w:pPr>
        <w:spacing w:line="240" w:lineRule="auto"/>
        <w:jc w:val="both"/>
        <w:rPr>
          <w:rFonts w:ascii="Arial" w:hAnsi="Arial" w:cs="Arial"/>
        </w:rPr>
      </w:pPr>
      <w:r w:rsidRPr="009C39BE">
        <w:rPr>
          <w:rFonts w:ascii="Arial" w:hAnsi="Arial" w:cs="Arial"/>
        </w:rPr>
        <w:t>The borough has the following land use make-up:</w:t>
      </w:r>
    </w:p>
    <w:p w14:paraId="23C026EB" w14:textId="319E8B1A" w:rsidR="006B19D0" w:rsidRPr="009C39BE" w:rsidRDefault="006B19D0" w:rsidP="001B7A4D">
      <w:pPr>
        <w:pStyle w:val="ListParagraph"/>
        <w:numPr>
          <w:ilvl w:val="0"/>
          <w:numId w:val="30"/>
        </w:numPr>
        <w:spacing w:line="240" w:lineRule="auto"/>
        <w:jc w:val="both"/>
        <w:rPr>
          <w:rFonts w:ascii="Arial" w:hAnsi="Arial" w:cs="Arial"/>
          <w:i/>
          <w:iCs/>
        </w:rPr>
      </w:pPr>
      <w:r w:rsidRPr="009C39BE">
        <w:rPr>
          <w:rFonts w:ascii="Arial" w:hAnsi="Arial" w:cs="Arial"/>
          <w:i/>
          <w:iCs/>
        </w:rPr>
        <w:t>Urban</w:t>
      </w:r>
      <w:r w:rsidR="001B7A4D" w:rsidRPr="009C39BE">
        <w:rPr>
          <w:rFonts w:ascii="Arial" w:hAnsi="Arial" w:cs="Arial"/>
          <w:i/>
          <w:iCs/>
        </w:rPr>
        <w:t xml:space="preserve"> - </w:t>
      </w:r>
      <w:r w:rsidRPr="009C39BE">
        <w:rPr>
          <w:rFonts w:ascii="Arial" w:hAnsi="Arial" w:cs="Arial"/>
          <w:i/>
          <w:iCs/>
        </w:rPr>
        <w:t>1,320 hectares (13%)</w:t>
      </w:r>
    </w:p>
    <w:p w14:paraId="1DA1D386" w14:textId="4A15DEA8" w:rsidR="006B19D0" w:rsidRPr="009C39BE" w:rsidRDefault="006B19D0" w:rsidP="001B7A4D">
      <w:pPr>
        <w:pStyle w:val="ListParagraph"/>
        <w:numPr>
          <w:ilvl w:val="0"/>
          <w:numId w:val="30"/>
        </w:numPr>
        <w:spacing w:line="240" w:lineRule="auto"/>
        <w:jc w:val="both"/>
        <w:rPr>
          <w:rFonts w:ascii="Arial" w:hAnsi="Arial" w:cs="Arial"/>
          <w:i/>
          <w:iCs/>
        </w:rPr>
      </w:pPr>
      <w:r w:rsidRPr="009C39BE">
        <w:rPr>
          <w:rFonts w:ascii="Arial" w:hAnsi="Arial" w:cs="Arial"/>
          <w:i/>
          <w:iCs/>
        </w:rPr>
        <w:t>Agricultural</w:t>
      </w:r>
      <w:r w:rsidR="001B7A4D" w:rsidRPr="009C39BE">
        <w:rPr>
          <w:rFonts w:ascii="Arial" w:hAnsi="Arial" w:cs="Arial"/>
          <w:i/>
          <w:iCs/>
        </w:rPr>
        <w:t xml:space="preserve"> - 7</w:t>
      </w:r>
      <w:r w:rsidRPr="009C39BE">
        <w:rPr>
          <w:rFonts w:ascii="Arial" w:hAnsi="Arial" w:cs="Arial"/>
          <w:i/>
          <w:iCs/>
        </w:rPr>
        <w:t>,050 hectares (70%)</w:t>
      </w:r>
    </w:p>
    <w:p w14:paraId="643C8076" w14:textId="3B7594B5" w:rsidR="006B19D0" w:rsidRPr="009C39BE" w:rsidRDefault="006B19D0" w:rsidP="001B7A4D">
      <w:pPr>
        <w:pStyle w:val="ListParagraph"/>
        <w:numPr>
          <w:ilvl w:val="0"/>
          <w:numId w:val="30"/>
        </w:numPr>
        <w:spacing w:line="240" w:lineRule="auto"/>
        <w:jc w:val="both"/>
        <w:rPr>
          <w:rFonts w:ascii="Arial" w:hAnsi="Arial" w:cs="Arial"/>
          <w:i/>
          <w:iCs/>
        </w:rPr>
      </w:pPr>
      <w:r w:rsidRPr="009C39BE">
        <w:rPr>
          <w:rFonts w:ascii="Arial" w:hAnsi="Arial" w:cs="Arial"/>
          <w:i/>
          <w:iCs/>
        </w:rPr>
        <w:t>Woodland</w:t>
      </w:r>
      <w:r w:rsidR="001B7A4D" w:rsidRPr="009C39BE">
        <w:rPr>
          <w:rFonts w:ascii="Arial" w:hAnsi="Arial" w:cs="Arial"/>
          <w:i/>
          <w:iCs/>
        </w:rPr>
        <w:t xml:space="preserve"> - </w:t>
      </w:r>
      <w:r w:rsidRPr="009C39BE">
        <w:rPr>
          <w:rFonts w:ascii="Arial" w:hAnsi="Arial" w:cs="Arial"/>
          <w:i/>
          <w:iCs/>
        </w:rPr>
        <w:t xml:space="preserve">1,195 </w:t>
      </w:r>
      <w:r w:rsidR="00834B49" w:rsidRPr="009C39BE">
        <w:rPr>
          <w:rFonts w:ascii="Arial" w:hAnsi="Arial" w:cs="Arial"/>
          <w:i/>
          <w:iCs/>
        </w:rPr>
        <w:t>hectares (</w:t>
      </w:r>
      <w:r w:rsidRPr="009C39BE">
        <w:rPr>
          <w:rFonts w:ascii="Arial" w:hAnsi="Arial" w:cs="Arial"/>
          <w:i/>
          <w:iCs/>
        </w:rPr>
        <w:t>12%)</w:t>
      </w:r>
    </w:p>
    <w:p w14:paraId="00192555" w14:textId="45EB1250" w:rsidR="006B19D0" w:rsidRPr="009C39BE" w:rsidRDefault="006B19D0" w:rsidP="001B7A4D">
      <w:pPr>
        <w:pStyle w:val="ListParagraph"/>
        <w:numPr>
          <w:ilvl w:val="0"/>
          <w:numId w:val="30"/>
        </w:numPr>
        <w:spacing w:line="240" w:lineRule="auto"/>
        <w:jc w:val="both"/>
        <w:rPr>
          <w:rFonts w:ascii="Arial" w:hAnsi="Arial" w:cs="Arial"/>
          <w:i/>
          <w:iCs/>
        </w:rPr>
      </w:pPr>
      <w:r w:rsidRPr="009C39BE">
        <w:rPr>
          <w:rFonts w:ascii="Arial" w:hAnsi="Arial" w:cs="Arial"/>
          <w:i/>
          <w:iCs/>
        </w:rPr>
        <w:t>Other</w:t>
      </w:r>
      <w:r w:rsidR="001B7A4D" w:rsidRPr="009C39BE">
        <w:rPr>
          <w:rFonts w:ascii="Arial" w:hAnsi="Arial" w:cs="Arial"/>
          <w:i/>
          <w:iCs/>
        </w:rPr>
        <w:t xml:space="preserve"> - </w:t>
      </w:r>
      <w:r w:rsidRPr="009C39BE">
        <w:rPr>
          <w:rFonts w:ascii="Arial" w:hAnsi="Arial" w:cs="Arial"/>
          <w:i/>
          <w:iCs/>
        </w:rPr>
        <w:t>400 hectares (5%)</w:t>
      </w:r>
    </w:p>
    <w:p w14:paraId="5A0567C3" w14:textId="500658BD" w:rsidR="006B19D0" w:rsidRPr="009C39BE" w:rsidRDefault="006B19D0" w:rsidP="001B7A4D">
      <w:pPr>
        <w:pStyle w:val="ListParagraph"/>
        <w:numPr>
          <w:ilvl w:val="0"/>
          <w:numId w:val="30"/>
        </w:numPr>
        <w:spacing w:line="240" w:lineRule="auto"/>
        <w:jc w:val="both"/>
        <w:rPr>
          <w:rFonts w:ascii="Arial" w:hAnsi="Arial" w:cs="Arial"/>
          <w:i/>
          <w:iCs/>
        </w:rPr>
      </w:pPr>
      <w:r w:rsidRPr="009C39BE">
        <w:rPr>
          <w:rFonts w:ascii="Arial" w:hAnsi="Arial" w:cs="Arial"/>
          <w:i/>
          <w:iCs/>
        </w:rPr>
        <w:t>TOTAL</w:t>
      </w:r>
      <w:r w:rsidR="001B7A4D" w:rsidRPr="009C39BE">
        <w:rPr>
          <w:rFonts w:ascii="Arial" w:hAnsi="Arial" w:cs="Arial"/>
          <w:i/>
          <w:iCs/>
        </w:rPr>
        <w:t xml:space="preserve"> - </w:t>
      </w:r>
      <w:r w:rsidRPr="009C39BE">
        <w:rPr>
          <w:rFonts w:ascii="Arial" w:hAnsi="Arial" w:cs="Arial"/>
          <w:i/>
          <w:iCs/>
        </w:rPr>
        <w:t>9,965 hectares</w:t>
      </w:r>
    </w:p>
    <w:p w14:paraId="5EBE0841" w14:textId="66AD70E7" w:rsidR="00311E79" w:rsidRPr="009C39BE" w:rsidRDefault="00A82A24" w:rsidP="00F22389">
      <w:pPr>
        <w:spacing w:line="240" w:lineRule="auto"/>
        <w:jc w:val="both"/>
        <w:rPr>
          <w:rFonts w:ascii="Arial" w:hAnsi="Arial" w:cs="Arial"/>
          <w:i/>
          <w:iCs/>
        </w:rPr>
      </w:pPr>
      <w:r w:rsidRPr="009C39BE">
        <w:rPr>
          <w:rFonts w:ascii="Arial" w:hAnsi="Arial" w:cs="Arial"/>
        </w:rPr>
        <w:lastRenderedPageBreak/>
        <w:t xml:space="preserve">The </w:t>
      </w:r>
      <w:r w:rsidR="00957F6F" w:rsidRPr="009C39BE">
        <w:rPr>
          <w:rFonts w:ascii="Arial" w:hAnsi="Arial" w:cs="Arial"/>
        </w:rPr>
        <w:t>B</w:t>
      </w:r>
      <w:r w:rsidRPr="009C39BE">
        <w:rPr>
          <w:rFonts w:ascii="Arial" w:hAnsi="Arial" w:cs="Arial"/>
        </w:rPr>
        <w:t>orough contains 23 Building Conservation Areas, 305 Listed Buildings and 9 Scheduled Ancient Monuments</w:t>
      </w:r>
      <w:r w:rsidR="00311E79" w:rsidRPr="009C39BE">
        <w:rPr>
          <w:rFonts w:ascii="Arial" w:hAnsi="Arial" w:cs="Arial"/>
          <w:i/>
          <w:iCs/>
        </w:rPr>
        <w:t>.</w:t>
      </w:r>
    </w:p>
    <w:p w14:paraId="3EED92B4" w14:textId="3FD3AAFA" w:rsidR="00085E73" w:rsidRPr="009C39BE" w:rsidRDefault="009B15BE" w:rsidP="001B7A4D">
      <w:pPr>
        <w:pStyle w:val="BodyText"/>
        <w:rPr>
          <w:rFonts w:ascii="Arial" w:hAnsi="Arial" w:cs="Arial"/>
        </w:rPr>
      </w:pPr>
      <w:r w:rsidRPr="009C39BE">
        <w:rPr>
          <w:rFonts w:ascii="Arial" w:hAnsi="Arial" w:cs="Arial"/>
        </w:rPr>
        <w:t xml:space="preserve">There are </w:t>
      </w:r>
      <w:r w:rsidR="001B7A4D" w:rsidRPr="009C39BE">
        <w:rPr>
          <w:rFonts w:ascii="Arial" w:hAnsi="Arial" w:cs="Arial"/>
        </w:rPr>
        <w:t>several</w:t>
      </w:r>
      <w:r w:rsidRPr="009C39BE">
        <w:rPr>
          <w:rFonts w:ascii="Arial" w:hAnsi="Arial" w:cs="Arial"/>
        </w:rPr>
        <w:t xml:space="preserve"> sites in the Borough which receive special protection because of their international, </w:t>
      </w:r>
      <w:proofErr w:type="gramStart"/>
      <w:r w:rsidRPr="009C39BE">
        <w:rPr>
          <w:rFonts w:ascii="Arial" w:hAnsi="Arial" w:cs="Arial"/>
        </w:rPr>
        <w:t>national</w:t>
      </w:r>
      <w:proofErr w:type="gramEnd"/>
      <w:r w:rsidRPr="009C39BE">
        <w:rPr>
          <w:rFonts w:ascii="Arial" w:hAnsi="Arial" w:cs="Arial"/>
        </w:rPr>
        <w:t xml:space="preserve"> or county-wide importance for nature conservation. These include the Thames Estuary and Marshes Special Protection Area (SPA) and Ramsar site, the North Downs Woodland Special Area of Conservation (SAC), five Sites of Special Scientific Interest (SSSI) and sixteen Local Wildlife Sites.</w:t>
      </w:r>
    </w:p>
    <w:p w14:paraId="7D2E86CC" w14:textId="77777777" w:rsidR="009B15BE" w:rsidRPr="009C39BE" w:rsidRDefault="009B15BE" w:rsidP="00F22389">
      <w:pPr>
        <w:spacing w:after="0" w:line="240" w:lineRule="auto"/>
        <w:jc w:val="both"/>
        <w:rPr>
          <w:rFonts w:ascii="Arial" w:hAnsi="Arial" w:cs="Arial"/>
          <w:i/>
          <w:iCs/>
        </w:rPr>
      </w:pPr>
    </w:p>
    <w:p w14:paraId="603AB202" w14:textId="6DFE2434" w:rsidR="00286AA1" w:rsidRPr="009C39BE" w:rsidRDefault="00767B1B" w:rsidP="001B7A4D">
      <w:pPr>
        <w:pStyle w:val="Heading3"/>
        <w:rPr>
          <w:b w:val="0"/>
          <w:bCs w:val="0"/>
          <w:i w:val="0"/>
          <w:iCs w:val="0"/>
        </w:rPr>
      </w:pPr>
      <w:r w:rsidRPr="009C39BE">
        <w:t>Geology, Hydro</w:t>
      </w:r>
      <w:r w:rsidR="00CC7A03" w:rsidRPr="009C39BE">
        <w:t>geology and Hydrology</w:t>
      </w:r>
    </w:p>
    <w:p w14:paraId="4A62F498" w14:textId="7D0941D1" w:rsidR="00D963BD" w:rsidRPr="009C39BE" w:rsidRDefault="00D963BD" w:rsidP="001B7A4D">
      <w:pPr>
        <w:pStyle w:val="BodyText"/>
        <w:spacing w:after="160"/>
        <w:rPr>
          <w:rFonts w:ascii="Arial" w:hAnsi="Arial" w:cs="Arial"/>
        </w:rPr>
      </w:pPr>
      <w:r w:rsidRPr="009C39BE">
        <w:rPr>
          <w:rFonts w:ascii="Arial" w:hAnsi="Arial" w:cs="Arial"/>
        </w:rPr>
        <w:t xml:space="preserve">The underlying geology is an important consideration when considering contaminated land, especially with consideration to controlled waters as the permeability of the soils affect the migration of contamination in both soil and groundwater. Mobile contaminants, generally move more freely within coarse textured </w:t>
      </w:r>
      <w:r w:rsidR="00834B49" w:rsidRPr="009C39BE">
        <w:rPr>
          <w:rFonts w:ascii="Arial" w:hAnsi="Arial" w:cs="Arial"/>
        </w:rPr>
        <w:t>soils,</w:t>
      </w:r>
      <w:r w:rsidRPr="009C39BE">
        <w:rPr>
          <w:rFonts w:ascii="Arial" w:hAnsi="Arial" w:cs="Arial"/>
        </w:rPr>
        <w:t xml:space="preserve"> such as sand and gravels as opposed to less freely through fine textured </w:t>
      </w:r>
      <w:r w:rsidR="00834B49" w:rsidRPr="009C39BE">
        <w:rPr>
          <w:rFonts w:ascii="Arial" w:hAnsi="Arial" w:cs="Arial"/>
        </w:rPr>
        <w:t>soils such</w:t>
      </w:r>
      <w:r w:rsidRPr="009C39BE">
        <w:rPr>
          <w:rFonts w:ascii="Arial" w:hAnsi="Arial" w:cs="Arial"/>
        </w:rPr>
        <w:t xml:space="preserve"> as silty clays. </w:t>
      </w:r>
    </w:p>
    <w:p w14:paraId="6E797B01" w14:textId="75186874" w:rsidR="00A82A24" w:rsidRPr="009C39BE" w:rsidRDefault="00A82A24" w:rsidP="00F22389">
      <w:pPr>
        <w:spacing w:line="240" w:lineRule="auto"/>
        <w:jc w:val="both"/>
        <w:rPr>
          <w:rFonts w:ascii="Arial" w:hAnsi="Arial" w:cs="Arial"/>
        </w:rPr>
      </w:pPr>
      <w:r w:rsidRPr="009C39BE">
        <w:rPr>
          <w:rFonts w:ascii="Arial" w:hAnsi="Arial" w:cs="Arial"/>
        </w:rPr>
        <w:t>Much of Gravesham lies on chalk, a Principal aquifer with highly permeable strata and significant fractures which may have a low capacity for attenuating contamination entering the surface. A significant percentage of the public water supplies of Kent are derived from the groundwater of Chalk and consequently the importance of protecting these resources from pollution is recognised in the nationally established groundwater protection policy. More information on this policy together with aquifers, groundwater vulnerability and watercourses within the Borough of Gravesham can be found in the Medway Local Environment Agency Plan published by the Environment Agency</w:t>
      </w:r>
      <w:r w:rsidR="00311E79" w:rsidRPr="009C39BE">
        <w:rPr>
          <w:rFonts w:ascii="Arial" w:hAnsi="Arial" w:cs="Arial"/>
        </w:rPr>
        <w:t>.</w:t>
      </w:r>
    </w:p>
    <w:p w14:paraId="112BE217" w14:textId="3AD6732D" w:rsidR="00A82A24" w:rsidRPr="009C39BE" w:rsidRDefault="00A82A24" w:rsidP="00F22389">
      <w:pPr>
        <w:spacing w:line="240" w:lineRule="auto"/>
        <w:jc w:val="both"/>
        <w:rPr>
          <w:rFonts w:ascii="Arial" w:hAnsi="Arial" w:cs="Arial"/>
        </w:rPr>
      </w:pPr>
      <w:r w:rsidRPr="009C39BE">
        <w:rPr>
          <w:rFonts w:ascii="Arial" w:hAnsi="Arial" w:cs="Arial"/>
        </w:rPr>
        <w:t xml:space="preserve">The north of the </w:t>
      </w:r>
      <w:r w:rsidR="00957F6F" w:rsidRPr="009C39BE">
        <w:rPr>
          <w:rFonts w:ascii="Arial" w:hAnsi="Arial" w:cs="Arial"/>
        </w:rPr>
        <w:t>B</w:t>
      </w:r>
      <w:r w:rsidRPr="009C39BE">
        <w:rPr>
          <w:rFonts w:ascii="Arial" w:hAnsi="Arial" w:cs="Arial"/>
        </w:rPr>
        <w:t xml:space="preserve">orough has a number of major industrial processes which are potential </w:t>
      </w:r>
      <w:r w:rsidR="00957F6F" w:rsidRPr="009C39BE">
        <w:rPr>
          <w:rFonts w:ascii="Arial" w:hAnsi="Arial" w:cs="Arial"/>
        </w:rPr>
        <w:t xml:space="preserve">sources of </w:t>
      </w:r>
      <w:r w:rsidRPr="009C39BE">
        <w:rPr>
          <w:rFonts w:ascii="Arial" w:hAnsi="Arial" w:cs="Arial"/>
        </w:rPr>
        <w:t xml:space="preserve">pollutants of the groundwater. These are </w:t>
      </w:r>
      <w:r w:rsidR="00957F6F" w:rsidRPr="009C39BE">
        <w:rPr>
          <w:rFonts w:ascii="Arial" w:hAnsi="Arial" w:cs="Arial"/>
        </w:rPr>
        <w:t xml:space="preserve">regulated </w:t>
      </w:r>
      <w:r w:rsidRPr="009C39BE">
        <w:rPr>
          <w:rFonts w:ascii="Arial" w:hAnsi="Arial" w:cs="Arial"/>
        </w:rPr>
        <w:t xml:space="preserve">by the Environment Agency under the Integrated Pollution Control regime which includes the control of pollutants into water. There are also areas of protected groundwater where important abstractions occur (‘source protection zones’). The Environment Agency has provided data on abstractions and discharge consents which will be used to identify sensitive areas in the </w:t>
      </w:r>
      <w:r w:rsidR="00957F6F" w:rsidRPr="009C39BE">
        <w:rPr>
          <w:rFonts w:ascii="Arial" w:hAnsi="Arial" w:cs="Arial"/>
        </w:rPr>
        <w:t>B</w:t>
      </w:r>
      <w:r w:rsidRPr="009C39BE">
        <w:rPr>
          <w:rFonts w:ascii="Arial" w:hAnsi="Arial" w:cs="Arial"/>
        </w:rPr>
        <w:t>orough.</w:t>
      </w:r>
    </w:p>
    <w:p w14:paraId="5B8D4B72" w14:textId="2B92C1C0" w:rsidR="00A82A24" w:rsidRPr="009C39BE" w:rsidRDefault="00A82A24" w:rsidP="00F22389">
      <w:pPr>
        <w:spacing w:line="240" w:lineRule="auto"/>
        <w:jc w:val="both"/>
        <w:rPr>
          <w:rFonts w:ascii="Arial" w:hAnsi="Arial" w:cs="Arial"/>
        </w:rPr>
      </w:pPr>
      <w:r w:rsidRPr="009C39BE">
        <w:rPr>
          <w:rFonts w:ascii="Arial" w:hAnsi="Arial" w:cs="Arial"/>
        </w:rPr>
        <w:t>An aquifer is</w:t>
      </w:r>
      <w:r w:rsidR="00F22389" w:rsidRPr="009C39BE">
        <w:rPr>
          <w:rFonts w:ascii="Arial" w:hAnsi="Arial" w:cs="Arial"/>
        </w:rPr>
        <w:t xml:space="preserve"> </w:t>
      </w:r>
      <w:r w:rsidRPr="009C39BE">
        <w:rPr>
          <w:rFonts w:ascii="Arial" w:hAnsi="Arial" w:cs="Arial"/>
        </w:rPr>
        <w:t xml:space="preserve">defined by the EA as ‘underground layers of water-bearing permeable rock or drift deposits from which groundwater can be extracted’. As well as maintaining the flow in some rivers, the EA states that groundwater provides a third of England and Wales’ drinking water and the EA ensure it remains protected from contamination. Groundwater vulnerability zones are classified by the EA as high, intermediate or low vulnerability. More detail regarding aquifers can be found on the </w:t>
      </w:r>
      <w:r w:rsidR="006C3BBB" w:rsidRPr="009C39BE">
        <w:rPr>
          <w:rFonts w:ascii="Arial" w:hAnsi="Arial" w:cs="Arial"/>
        </w:rPr>
        <w:t xml:space="preserve">DEFRA magic </w:t>
      </w:r>
      <w:r w:rsidRPr="009C39BE">
        <w:rPr>
          <w:rFonts w:ascii="Arial" w:hAnsi="Arial" w:cs="Arial"/>
        </w:rPr>
        <w:t xml:space="preserve">website. </w:t>
      </w:r>
    </w:p>
    <w:p w14:paraId="56942C01" w14:textId="31066765" w:rsidR="00A82A24" w:rsidRPr="009C39BE" w:rsidRDefault="006C3BBB" w:rsidP="00F22389">
      <w:pPr>
        <w:spacing w:line="240" w:lineRule="auto"/>
        <w:jc w:val="both"/>
        <w:rPr>
          <w:rFonts w:ascii="Arial" w:hAnsi="Arial" w:cs="Arial"/>
        </w:rPr>
      </w:pPr>
      <w:r w:rsidRPr="009C39BE">
        <w:rPr>
          <w:rFonts w:ascii="Arial" w:hAnsi="Arial" w:cs="Arial"/>
        </w:rPr>
        <w:t>The Borough is underlain by vulnerable and important</w:t>
      </w:r>
      <w:r w:rsidR="00F22389" w:rsidRPr="009C39BE">
        <w:rPr>
          <w:rFonts w:ascii="Arial" w:hAnsi="Arial" w:cs="Arial"/>
        </w:rPr>
        <w:t xml:space="preserve"> </w:t>
      </w:r>
      <w:r w:rsidRPr="009C39BE">
        <w:rPr>
          <w:rFonts w:ascii="Arial" w:hAnsi="Arial" w:cs="Arial"/>
        </w:rPr>
        <w:t>controlled water receptors. A priority of development control and contaminated land regulation for GBC will be to ensure this resource is protected from contamination.</w:t>
      </w:r>
    </w:p>
    <w:p w14:paraId="4BB4ABFD" w14:textId="77777777" w:rsidR="00A82A24" w:rsidRPr="009C39BE" w:rsidRDefault="00A82A24" w:rsidP="00F22389">
      <w:pPr>
        <w:spacing w:line="240" w:lineRule="auto"/>
        <w:jc w:val="both"/>
        <w:rPr>
          <w:rFonts w:ascii="Arial" w:hAnsi="Arial" w:cs="Arial"/>
        </w:rPr>
      </w:pPr>
      <w:r w:rsidRPr="009C39BE">
        <w:rPr>
          <w:rFonts w:ascii="Arial" w:hAnsi="Arial" w:cs="Arial"/>
        </w:rPr>
        <w:t>With respect to the Principal aquifer, where groundwater is in hydraulic continuity with the River Thames, where contamination is found the EA would expect the developer to investigate, assess and if appropriate remediate.  Please see the EA’s Groundwater Protection: Principles and Practice (in particular Part J) for further information.</w:t>
      </w:r>
    </w:p>
    <w:p w14:paraId="545EE284" w14:textId="1F73F84E" w:rsidR="001F0D0B" w:rsidRPr="009C39BE" w:rsidRDefault="00974C4F" w:rsidP="00F22389">
      <w:pPr>
        <w:spacing w:line="240" w:lineRule="auto"/>
        <w:jc w:val="both"/>
        <w:rPr>
          <w:rFonts w:ascii="Arial" w:hAnsi="Arial" w:cs="Arial"/>
        </w:rPr>
      </w:pPr>
      <w:r w:rsidRPr="009C39BE">
        <w:rPr>
          <w:rFonts w:ascii="Arial" w:hAnsi="Arial" w:cs="Arial"/>
        </w:rPr>
        <w:t xml:space="preserve">Surface water features within the </w:t>
      </w:r>
      <w:r w:rsidR="00EC4A91" w:rsidRPr="009C39BE">
        <w:rPr>
          <w:rFonts w:ascii="Arial" w:hAnsi="Arial" w:cs="Arial"/>
        </w:rPr>
        <w:t>Borough</w:t>
      </w:r>
      <w:r w:rsidRPr="009C39BE">
        <w:rPr>
          <w:rFonts w:ascii="Arial" w:hAnsi="Arial" w:cs="Arial"/>
        </w:rPr>
        <w:t xml:space="preserve"> include</w:t>
      </w:r>
      <w:r w:rsidR="00767539" w:rsidRPr="009C39BE">
        <w:rPr>
          <w:rFonts w:ascii="Arial" w:hAnsi="Arial" w:cs="Arial"/>
        </w:rPr>
        <w:t xml:space="preserve"> the </w:t>
      </w:r>
      <w:r w:rsidR="009C39BE" w:rsidRPr="009C39BE">
        <w:rPr>
          <w:rFonts w:ascii="Arial" w:hAnsi="Arial" w:cs="Arial"/>
        </w:rPr>
        <w:t>river</w:t>
      </w:r>
      <w:r w:rsidR="00767539" w:rsidRPr="009C39BE">
        <w:rPr>
          <w:rFonts w:ascii="Arial" w:hAnsi="Arial" w:cs="Arial"/>
        </w:rPr>
        <w:t xml:space="preserve"> Thames along the northern boundary of the </w:t>
      </w:r>
      <w:r w:rsidR="00681A56" w:rsidRPr="009C39BE">
        <w:rPr>
          <w:rFonts w:ascii="Arial" w:hAnsi="Arial" w:cs="Arial"/>
        </w:rPr>
        <w:t>B</w:t>
      </w:r>
      <w:r w:rsidR="00767539" w:rsidRPr="009C39BE">
        <w:rPr>
          <w:rFonts w:ascii="Arial" w:hAnsi="Arial" w:cs="Arial"/>
        </w:rPr>
        <w:t>orough and the Ebbsfleet River in the west.</w:t>
      </w:r>
      <w:r w:rsidRPr="009C39BE">
        <w:rPr>
          <w:rFonts w:ascii="Arial" w:hAnsi="Arial" w:cs="Arial"/>
          <w:highlight w:val="yellow"/>
        </w:rPr>
        <w:t xml:space="preserve"> </w:t>
      </w:r>
    </w:p>
    <w:p w14:paraId="284CB9FF" w14:textId="5D97133A" w:rsidR="001918F6" w:rsidRPr="009C39BE" w:rsidRDefault="001918F6" w:rsidP="009C39BE">
      <w:pPr>
        <w:pStyle w:val="Heading2"/>
      </w:pPr>
      <w:r w:rsidRPr="009C39BE">
        <w:t>What have we done already?</w:t>
      </w:r>
    </w:p>
    <w:p w14:paraId="2A713248" w14:textId="3DE8439F" w:rsidR="00BD295C" w:rsidRPr="009C39BE" w:rsidRDefault="0026556A" w:rsidP="00F22389">
      <w:pPr>
        <w:spacing w:line="240" w:lineRule="auto"/>
        <w:jc w:val="both"/>
        <w:rPr>
          <w:rFonts w:ascii="Arial" w:hAnsi="Arial" w:cs="Arial"/>
        </w:rPr>
      </w:pPr>
      <w:r w:rsidRPr="009C39BE">
        <w:rPr>
          <w:rFonts w:ascii="Arial" w:hAnsi="Arial" w:cs="Arial"/>
        </w:rPr>
        <w:t xml:space="preserve">The original strategy </w:t>
      </w:r>
      <w:proofErr w:type="gramStart"/>
      <w:r w:rsidRPr="009C39BE">
        <w:rPr>
          <w:rFonts w:ascii="Arial" w:hAnsi="Arial" w:cs="Arial"/>
        </w:rPr>
        <w:t xml:space="preserve">was </w:t>
      </w:r>
      <w:r w:rsidR="00B82018" w:rsidRPr="009C39BE">
        <w:rPr>
          <w:rFonts w:ascii="Arial" w:hAnsi="Arial" w:cs="Arial"/>
        </w:rPr>
        <w:t>produced</w:t>
      </w:r>
      <w:proofErr w:type="gramEnd"/>
      <w:r w:rsidR="00B82018" w:rsidRPr="009C39BE">
        <w:rPr>
          <w:rFonts w:ascii="Arial" w:hAnsi="Arial" w:cs="Arial"/>
        </w:rPr>
        <w:t xml:space="preserve"> in 200</w:t>
      </w:r>
      <w:r w:rsidR="003F7E5F" w:rsidRPr="009C39BE">
        <w:rPr>
          <w:rFonts w:ascii="Arial" w:hAnsi="Arial" w:cs="Arial"/>
        </w:rPr>
        <w:t>2</w:t>
      </w:r>
      <w:r w:rsidR="00B82018" w:rsidRPr="009C39BE">
        <w:rPr>
          <w:rFonts w:ascii="Arial" w:hAnsi="Arial" w:cs="Arial"/>
        </w:rPr>
        <w:t xml:space="preserve">. </w:t>
      </w:r>
      <w:r w:rsidR="00973D13" w:rsidRPr="009C39BE">
        <w:rPr>
          <w:rFonts w:ascii="Arial" w:hAnsi="Arial" w:cs="Arial"/>
        </w:rPr>
        <w:t xml:space="preserve">A </w:t>
      </w:r>
      <w:r w:rsidR="00AE45B7" w:rsidRPr="009C39BE">
        <w:rPr>
          <w:rFonts w:ascii="Arial" w:hAnsi="Arial" w:cs="Arial"/>
        </w:rPr>
        <w:t>Land Quality</w:t>
      </w:r>
      <w:r w:rsidR="00F5699D" w:rsidRPr="009C39BE">
        <w:rPr>
          <w:rFonts w:ascii="Arial" w:hAnsi="Arial" w:cs="Arial"/>
        </w:rPr>
        <w:t xml:space="preserve"> </w:t>
      </w:r>
      <w:r w:rsidR="00973D13" w:rsidRPr="009C39BE">
        <w:rPr>
          <w:rFonts w:ascii="Arial" w:hAnsi="Arial" w:cs="Arial"/>
        </w:rPr>
        <w:t xml:space="preserve">GIS database was </w:t>
      </w:r>
      <w:r w:rsidR="00AE45B7" w:rsidRPr="009C39BE">
        <w:rPr>
          <w:rFonts w:ascii="Arial" w:hAnsi="Arial" w:cs="Arial"/>
        </w:rPr>
        <w:t xml:space="preserve">developed recording </w:t>
      </w:r>
      <w:r w:rsidR="00827B12" w:rsidRPr="009C39BE">
        <w:rPr>
          <w:rFonts w:ascii="Arial" w:hAnsi="Arial" w:cs="Arial"/>
        </w:rPr>
        <w:t xml:space="preserve">current and </w:t>
      </w:r>
      <w:r w:rsidR="00F5699D" w:rsidRPr="009C39BE">
        <w:rPr>
          <w:rFonts w:ascii="Arial" w:hAnsi="Arial" w:cs="Arial"/>
        </w:rPr>
        <w:t xml:space="preserve">historical </w:t>
      </w:r>
      <w:r w:rsidR="004E6F14" w:rsidRPr="009C39BE">
        <w:rPr>
          <w:rFonts w:ascii="Arial" w:hAnsi="Arial" w:cs="Arial"/>
        </w:rPr>
        <w:t xml:space="preserve">industrial </w:t>
      </w:r>
      <w:r w:rsidR="00F5699D" w:rsidRPr="009C39BE">
        <w:rPr>
          <w:rFonts w:ascii="Arial" w:hAnsi="Arial" w:cs="Arial"/>
        </w:rPr>
        <w:t>land use</w:t>
      </w:r>
      <w:r w:rsidR="00AE45B7" w:rsidRPr="009C39BE">
        <w:rPr>
          <w:rFonts w:ascii="Arial" w:hAnsi="Arial" w:cs="Arial"/>
        </w:rPr>
        <w:t>s</w:t>
      </w:r>
      <w:r w:rsidR="00F5699D" w:rsidRPr="009C39BE">
        <w:rPr>
          <w:rFonts w:ascii="Arial" w:hAnsi="Arial" w:cs="Arial"/>
        </w:rPr>
        <w:t xml:space="preserve">. </w:t>
      </w:r>
      <w:r w:rsidR="00CE6767" w:rsidRPr="009C39BE">
        <w:rPr>
          <w:rFonts w:ascii="Arial" w:hAnsi="Arial" w:cs="Arial"/>
        </w:rPr>
        <w:t xml:space="preserve">This database is utilised by </w:t>
      </w:r>
      <w:r w:rsidR="00EC4A91" w:rsidRPr="009C39BE">
        <w:rPr>
          <w:rFonts w:ascii="Arial" w:hAnsi="Arial" w:cs="Arial"/>
        </w:rPr>
        <w:t>Council</w:t>
      </w:r>
      <w:r w:rsidR="00CE6767" w:rsidRPr="009C39BE">
        <w:rPr>
          <w:rFonts w:ascii="Arial" w:hAnsi="Arial" w:cs="Arial"/>
        </w:rPr>
        <w:t xml:space="preserve"> officers to </w:t>
      </w:r>
      <w:r w:rsidR="00975308" w:rsidRPr="009C39BE">
        <w:rPr>
          <w:rFonts w:ascii="Arial" w:hAnsi="Arial" w:cs="Arial"/>
        </w:rPr>
        <w:t>identify and prioritise potentially contaminated land</w:t>
      </w:r>
      <w:r w:rsidR="00AE45B7" w:rsidRPr="009C39BE">
        <w:rPr>
          <w:rFonts w:ascii="Arial" w:hAnsi="Arial" w:cs="Arial"/>
        </w:rPr>
        <w:t xml:space="preserve"> for inspection under Part 2A.  </w:t>
      </w:r>
      <w:r w:rsidR="00AE45B7" w:rsidRPr="009C39BE">
        <w:rPr>
          <w:rFonts w:ascii="Arial" w:hAnsi="Arial" w:cs="Arial"/>
        </w:rPr>
        <w:lastRenderedPageBreak/>
        <w:t xml:space="preserve">Information on the Land Quality GIS is also utilised when assessing </w:t>
      </w:r>
      <w:r w:rsidR="00CE6767" w:rsidRPr="009C39BE">
        <w:rPr>
          <w:rFonts w:ascii="Arial" w:hAnsi="Arial" w:cs="Arial"/>
        </w:rPr>
        <w:t>planning</w:t>
      </w:r>
      <w:r w:rsidR="006D5FA9" w:rsidRPr="009C39BE">
        <w:rPr>
          <w:rFonts w:ascii="Arial" w:hAnsi="Arial" w:cs="Arial"/>
        </w:rPr>
        <w:t xml:space="preserve"> applications</w:t>
      </w:r>
      <w:r w:rsidR="00AE45B7" w:rsidRPr="009C39BE">
        <w:rPr>
          <w:rFonts w:ascii="Arial" w:hAnsi="Arial" w:cs="Arial"/>
        </w:rPr>
        <w:t xml:space="preserve"> for new developments, assisting officers in deciding when to apply land quality conditions to new planning permissions. </w:t>
      </w:r>
      <w:r w:rsidR="006D5FA9" w:rsidRPr="009C39BE">
        <w:rPr>
          <w:rFonts w:ascii="Arial" w:hAnsi="Arial" w:cs="Arial"/>
        </w:rPr>
        <w:t xml:space="preserve">If a potential risk is identified </w:t>
      </w:r>
      <w:r w:rsidR="00AE45B7" w:rsidRPr="009C39BE">
        <w:rPr>
          <w:rFonts w:ascii="Arial" w:hAnsi="Arial" w:cs="Arial"/>
        </w:rPr>
        <w:t>from a former o</w:t>
      </w:r>
      <w:r w:rsidR="00767539" w:rsidRPr="009C39BE">
        <w:rPr>
          <w:rFonts w:ascii="Arial" w:hAnsi="Arial" w:cs="Arial"/>
        </w:rPr>
        <w:t xml:space="preserve">r </w:t>
      </w:r>
      <w:r w:rsidR="00AE45B7" w:rsidRPr="009C39BE">
        <w:rPr>
          <w:rFonts w:ascii="Arial" w:hAnsi="Arial" w:cs="Arial"/>
        </w:rPr>
        <w:t xml:space="preserve">current potentially contaminative land </w:t>
      </w:r>
      <w:r w:rsidR="00834B49" w:rsidRPr="009C39BE">
        <w:rPr>
          <w:rFonts w:ascii="Arial" w:hAnsi="Arial" w:cs="Arial"/>
        </w:rPr>
        <w:t>use,</w:t>
      </w:r>
      <w:r w:rsidR="00AE45B7" w:rsidRPr="009C39BE">
        <w:rPr>
          <w:rFonts w:ascii="Arial" w:hAnsi="Arial" w:cs="Arial"/>
        </w:rPr>
        <w:t xml:space="preserve"> then</w:t>
      </w:r>
      <w:r w:rsidR="006D5FA9" w:rsidRPr="009C39BE">
        <w:rPr>
          <w:rFonts w:ascii="Arial" w:hAnsi="Arial" w:cs="Arial"/>
        </w:rPr>
        <w:t xml:space="preserve"> contaminated land conditions are placed on the planning permission decision notice. </w:t>
      </w:r>
    </w:p>
    <w:p w14:paraId="447A0870" w14:textId="163608FE" w:rsidR="00D32784" w:rsidRPr="009C39BE" w:rsidRDefault="00EB1293" w:rsidP="00F22389">
      <w:pPr>
        <w:spacing w:line="240" w:lineRule="auto"/>
        <w:jc w:val="both"/>
        <w:rPr>
          <w:rFonts w:ascii="Arial" w:hAnsi="Arial" w:cs="Arial"/>
        </w:rPr>
      </w:pPr>
      <w:r w:rsidRPr="009C39BE">
        <w:rPr>
          <w:rFonts w:ascii="Arial" w:hAnsi="Arial" w:cs="Arial"/>
        </w:rPr>
        <w:t xml:space="preserve">Using the </w:t>
      </w:r>
      <w:r w:rsidR="00681A56" w:rsidRPr="009C39BE">
        <w:rPr>
          <w:rFonts w:ascii="Arial" w:hAnsi="Arial" w:cs="Arial"/>
        </w:rPr>
        <w:t xml:space="preserve">Land Quality </w:t>
      </w:r>
      <w:r w:rsidRPr="009C39BE">
        <w:rPr>
          <w:rFonts w:ascii="Arial" w:hAnsi="Arial" w:cs="Arial"/>
        </w:rPr>
        <w:t>GIS</w:t>
      </w:r>
      <w:r w:rsidR="00F5699D" w:rsidRPr="009C39BE">
        <w:rPr>
          <w:rFonts w:ascii="Arial" w:hAnsi="Arial" w:cs="Arial"/>
        </w:rPr>
        <w:t xml:space="preserve">, an initial list of </w:t>
      </w:r>
      <w:r w:rsidR="0099526B" w:rsidRPr="009C39BE">
        <w:rPr>
          <w:rFonts w:ascii="Arial" w:hAnsi="Arial" w:cs="Arial"/>
        </w:rPr>
        <w:t xml:space="preserve">potential </w:t>
      </w:r>
      <w:r w:rsidR="00F5699D" w:rsidRPr="009C39BE">
        <w:rPr>
          <w:rFonts w:ascii="Arial" w:hAnsi="Arial" w:cs="Arial"/>
        </w:rPr>
        <w:t>sites</w:t>
      </w:r>
      <w:r w:rsidR="0099526B" w:rsidRPr="009C39BE">
        <w:rPr>
          <w:rFonts w:ascii="Arial" w:hAnsi="Arial" w:cs="Arial"/>
        </w:rPr>
        <w:t xml:space="preserve"> – where </w:t>
      </w:r>
      <w:r w:rsidR="00E859FC" w:rsidRPr="009C39BE">
        <w:rPr>
          <w:rFonts w:ascii="Arial" w:hAnsi="Arial" w:cs="Arial"/>
        </w:rPr>
        <w:t>historical land</w:t>
      </w:r>
      <w:r w:rsidR="00595513" w:rsidRPr="009C39BE">
        <w:rPr>
          <w:rFonts w:ascii="Arial" w:hAnsi="Arial" w:cs="Arial"/>
        </w:rPr>
        <w:t xml:space="preserve"> </w:t>
      </w:r>
      <w:r w:rsidR="00E859FC" w:rsidRPr="009C39BE">
        <w:rPr>
          <w:rFonts w:ascii="Arial" w:hAnsi="Arial" w:cs="Arial"/>
        </w:rPr>
        <w:t xml:space="preserve">uses of potential interest coincide with present day sensitive uses - </w:t>
      </w:r>
      <w:r w:rsidR="00F5699D" w:rsidRPr="009C39BE">
        <w:rPr>
          <w:rFonts w:ascii="Arial" w:hAnsi="Arial" w:cs="Arial"/>
        </w:rPr>
        <w:t>w</w:t>
      </w:r>
      <w:r w:rsidR="00163B7C" w:rsidRPr="009C39BE">
        <w:rPr>
          <w:rFonts w:ascii="Arial" w:hAnsi="Arial" w:cs="Arial"/>
        </w:rPr>
        <w:t>as created</w:t>
      </w:r>
      <w:r w:rsidR="00E859FC" w:rsidRPr="009C39BE">
        <w:rPr>
          <w:rFonts w:ascii="Arial" w:hAnsi="Arial" w:cs="Arial"/>
        </w:rPr>
        <w:t>.  These</w:t>
      </w:r>
      <w:r w:rsidR="00163B7C" w:rsidRPr="009C39BE">
        <w:rPr>
          <w:rFonts w:ascii="Arial" w:hAnsi="Arial" w:cs="Arial"/>
        </w:rPr>
        <w:t xml:space="preserve"> were prioritised </w:t>
      </w:r>
      <w:r w:rsidR="00D20396" w:rsidRPr="009C39BE">
        <w:rPr>
          <w:rFonts w:ascii="Arial" w:hAnsi="Arial" w:cs="Arial"/>
        </w:rPr>
        <w:t xml:space="preserve">based on an assessment of the Level of Potential Hazard </w:t>
      </w:r>
      <w:r w:rsidR="00CA65B8" w:rsidRPr="009C39BE">
        <w:rPr>
          <w:rFonts w:ascii="Arial" w:hAnsi="Arial" w:cs="Arial"/>
        </w:rPr>
        <w:t xml:space="preserve">(historical land uses rated as Low, </w:t>
      </w:r>
      <w:r w:rsidR="00834B49" w:rsidRPr="009C39BE">
        <w:rPr>
          <w:rFonts w:ascii="Arial" w:hAnsi="Arial" w:cs="Arial"/>
        </w:rPr>
        <w:t>Medium,</w:t>
      </w:r>
      <w:r w:rsidR="00CA65B8" w:rsidRPr="009C39BE">
        <w:rPr>
          <w:rFonts w:ascii="Arial" w:hAnsi="Arial" w:cs="Arial"/>
        </w:rPr>
        <w:t xml:space="preserve"> and High risk</w:t>
      </w:r>
      <w:r w:rsidR="00D20396" w:rsidRPr="009C39BE">
        <w:rPr>
          <w:rFonts w:ascii="Arial" w:hAnsi="Arial" w:cs="Arial"/>
        </w:rPr>
        <w:t xml:space="preserve">) and </w:t>
      </w:r>
      <w:r w:rsidR="00D32784" w:rsidRPr="009C39BE">
        <w:rPr>
          <w:rFonts w:ascii="Arial" w:hAnsi="Arial" w:cs="Arial"/>
        </w:rPr>
        <w:t>the Predicted Impact</w:t>
      </w:r>
      <w:r w:rsidR="00D17D4E" w:rsidRPr="009C39BE">
        <w:rPr>
          <w:rFonts w:ascii="Arial" w:hAnsi="Arial" w:cs="Arial"/>
        </w:rPr>
        <w:t>, but are in need of review and updates.</w:t>
      </w:r>
    </w:p>
    <w:p w14:paraId="5F442624" w14:textId="5DB964FB" w:rsidR="003C60FD" w:rsidRPr="009C39BE" w:rsidRDefault="003C60FD" w:rsidP="009C39BE">
      <w:pPr>
        <w:pStyle w:val="Heading2"/>
      </w:pPr>
      <w:r w:rsidRPr="009C39BE">
        <w:t>What are we doing now</w:t>
      </w:r>
      <w:r w:rsidR="006A0AFB" w:rsidRPr="009C39BE">
        <w:t>?</w:t>
      </w:r>
      <w:r w:rsidR="00A24236" w:rsidRPr="009C39BE">
        <w:t xml:space="preserve"> (</w:t>
      </w:r>
      <w:r w:rsidR="00F22389" w:rsidRPr="009C39BE">
        <w:t>And</w:t>
      </w:r>
      <w:r w:rsidR="00A24236" w:rsidRPr="009C39BE">
        <w:t xml:space="preserve"> will continue to do)</w:t>
      </w:r>
    </w:p>
    <w:p w14:paraId="1169808E" w14:textId="50FCF22F" w:rsidR="003C60FD" w:rsidRPr="009C39BE" w:rsidRDefault="005A47D9" w:rsidP="001B7A4D">
      <w:pPr>
        <w:rPr>
          <w:rFonts w:ascii="Arial" w:hAnsi="Arial" w:cs="Arial"/>
        </w:rPr>
      </w:pPr>
      <w:r w:rsidRPr="009C39BE">
        <w:rPr>
          <w:rFonts w:ascii="Arial" w:hAnsi="Arial" w:cs="Arial"/>
        </w:rPr>
        <w:t>Responding</w:t>
      </w:r>
      <w:r w:rsidR="00D5712F" w:rsidRPr="009C39BE">
        <w:rPr>
          <w:rFonts w:ascii="Arial" w:hAnsi="Arial" w:cs="Arial"/>
        </w:rPr>
        <w:t xml:space="preserve"> to enquiries </w:t>
      </w:r>
      <w:r w:rsidRPr="009C39BE">
        <w:rPr>
          <w:rFonts w:ascii="Arial" w:hAnsi="Arial" w:cs="Arial"/>
        </w:rPr>
        <w:t>and complaints about contaminated land</w:t>
      </w:r>
      <w:r w:rsidR="00710B6D" w:rsidRPr="009C39BE">
        <w:rPr>
          <w:rFonts w:ascii="Arial" w:hAnsi="Arial" w:cs="Arial"/>
        </w:rPr>
        <w:t xml:space="preserve"> (both private and </w:t>
      </w:r>
      <w:r w:rsidR="00EC4A91" w:rsidRPr="009C39BE">
        <w:rPr>
          <w:rFonts w:ascii="Arial" w:hAnsi="Arial" w:cs="Arial"/>
        </w:rPr>
        <w:t>Council</w:t>
      </w:r>
      <w:r w:rsidR="00710B6D" w:rsidRPr="009C39BE">
        <w:rPr>
          <w:rFonts w:ascii="Arial" w:hAnsi="Arial" w:cs="Arial"/>
        </w:rPr>
        <w:t>-owned land)</w:t>
      </w:r>
    </w:p>
    <w:p w14:paraId="3E28CA8E" w14:textId="6424F23D" w:rsidR="00381F16" w:rsidRPr="009C39BE" w:rsidRDefault="00381F16" w:rsidP="00F22389">
      <w:pPr>
        <w:spacing w:line="240" w:lineRule="auto"/>
        <w:jc w:val="both"/>
        <w:rPr>
          <w:rFonts w:ascii="Arial" w:hAnsi="Arial" w:cs="Arial"/>
        </w:rPr>
      </w:pPr>
      <w:r w:rsidRPr="009C39BE">
        <w:rPr>
          <w:rFonts w:ascii="Arial" w:hAnsi="Arial" w:cs="Arial"/>
        </w:rPr>
        <w:t xml:space="preserve">A complaint made regarding contaminated land will </w:t>
      </w:r>
      <w:proofErr w:type="gramStart"/>
      <w:r w:rsidRPr="009C39BE">
        <w:rPr>
          <w:rFonts w:ascii="Arial" w:hAnsi="Arial" w:cs="Arial"/>
        </w:rPr>
        <w:t>be dealt</w:t>
      </w:r>
      <w:proofErr w:type="gramEnd"/>
      <w:r w:rsidRPr="009C39BE">
        <w:rPr>
          <w:rFonts w:ascii="Arial" w:hAnsi="Arial" w:cs="Arial"/>
        </w:rPr>
        <w:t xml:space="preserve"> with using the same procedure as is currently used by Regulatory Services when dealing with statutory nuisance complaints i.e.</w:t>
      </w:r>
    </w:p>
    <w:p w14:paraId="3DEF70C5" w14:textId="7707F9E2" w:rsidR="00381F16" w:rsidRPr="009C39BE" w:rsidRDefault="00381F16" w:rsidP="00F22389">
      <w:pPr>
        <w:pStyle w:val="ListParagraph"/>
        <w:numPr>
          <w:ilvl w:val="0"/>
          <w:numId w:val="28"/>
        </w:numPr>
        <w:spacing w:line="240" w:lineRule="auto"/>
        <w:jc w:val="both"/>
        <w:rPr>
          <w:rFonts w:ascii="Arial" w:hAnsi="Arial" w:cs="Arial"/>
        </w:rPr>
      </w:pPr>
      <w:r w:rsidRPr="009C39BE">
        <w:rPr>
          <w:rFonts w:ascii="Arial" w:hAnsi="Arial" w:cs="Arial"/>
        </w:rPr>
        <w:t>Their complaint will be logged and recorded</w:t>
      </w:r>
    </w:p>
    <w:p w14:paraId="1F051AC6" w14:textId="1D8156BE" w:rsidR="009C6E42" w:rsidRPr="009C39BE" w:rsidRDefault="00381F16" w:rsidP="00F22389">
      <w:pPr>
        <w:pStyle w:val="ListParagraph"/>
        <w:numPr>
          <w:ilvl w:val="0"/>
          <w:numId w:val="28"/>
        </w:numPr>
        <w:spacing w:line="240" w:lineRule="auto"/>
        <w:jc w:val="both"/>
        <w:rPr>
          <w:rFonts w:ascii="Arial" w:hAnsi="Arial" w:cs="Arial"/>
        </w:rPr>
      </w:pPr>
      <w:r w:rsidRPr="009C39BE">
        <w:rPr>
          <w:rFonts w:ascii="Arial" w:hAnsi="Arial" w:cs="Arial"/>
        </w:rPr>
        <w:t>They will be contacted by an officer regarding their complaint</w:t>
      </w:r>
      <w:r w:rsidR="009C6E42" w:rsidRPr="009C39BE">
        <w:rPr>
          <w:rFonts w:ascii="Arial" w:hAnsi="Arial" w:cs="Arial"/>
        </w:rPr>
        <w:t>; usually</w:t>
      </w:r>
      <w:r w:rsidRPr="009C39BE">
        <w:rPr>
          <w:rFonts w:ascii="Arial" w:hAnsi="Arial" w:cs="Arial"/>
        </w:rPr>
        <w:t xml:space="preserve"> within five working days of the complaint being made</w:t>
      </w:r>
      <w:r w:rsidR="009C6E42" w:rsidRPr="009C39BE">
        <w:rPr>
          <w:rFonts w:ascii="Arial" w:hAnsi="Arial" w:cs="Arial"/>
        </w:rPr>
        <w:t xml:space="preserve"> </w:t>
      </w:r>
      <w:r w:rsidRPr="009C39BE">
        <w:rPr>
          <w:rFonts w:ascii="Arial" w:hAnsi="Arial" w:cs="Arial"/>
        </w:rPr>
        <w:t>(</w:t>
      </w:r>
      <w:r w:rsidR="009C6E42" w:rsidRPr="009C39BE">
        <w:rPr>
          <w:rFonts w:ascii="Arial" w:hAnsi="Arial" w:cs="Arial"/>
        </w:rPr>
        <w:t>o</w:t>
      </w:r>
      <w:r w:rsidRPr="009C39BE">
        <w:rPr>
          <w:rFonts w:ascii="Arial" w:hAnsi="Arial" w:cs="Arial"/>
        </w:rPr>
        <w:t>ne day in the case of urgent referrals)</w:t>
      </w:r>
      <w:r w:rsidR="009C6E42" w:rsidRPr="009C39BE">
        <w:rPr>
          <w:rFonts w:ascii="Arial" w:hAnsi="Arial" w:cs="Arial"/>
        </w:rPr>
        <w:t xml:space="preserve"> and </w:t>
      </w:r>
      <w:r w:rsidRPr="009C39BE">
        <w:rPr>
          <w:rFonts w:ascii="Arial" w:hAnsi="Arial" w:cs="Arial"/>
        </w:rPr>
        <w:t>kept informed of progress</w:t>
      </w:r>
      <w:r w:rsidR="009C6E42" w:rsidRPr="009C39BE">
        <w:rPr>
          <w:rFonts w:ascii="Arial" w:hAnsi="Arial" w:cs="Arial"/>
        </w:rPr>
        <w:t>.</w:t>
      </w:r>
    </w:p>
    <w:p w14:paraId="438D105E" w14:textId="740F25A4" w:rsidR="003F7E5F" w:rsidRPr="009C39BE" w:rsidRDefault="009C6E42" w:rsidP="00F22389">
      <w:pPr>
        <w:pStyle w:val="ListParagraph"/>
        <w:numPr>
          <w:ilvl w:val="0"/>
          <w:numId w:val="28"/>
        </w:numPr>
        <w:spacing w:line="240" w:lineRule="auto"/>
        <w:jc w:val="both"/>
        <w:rPr>
          <w:rFonts w:ascii="Arial" w:hAnsi="Arial" w:cs="Arial"/>
        </w:rPr>
      </w:pPr>
      <w:r w:rsidRPr="009C39BE">
        <w:rPr>
          <w:rFonts w:ascii="Arial" w:hAnsi="Arial" w:cs="Arial"/>
        </w:rPr>
        <w:t xml:space="preserve">The council will investigate the complaint as appropriate and, where necessary, take steps towards resolving the problem. </w:t>
      </w:r>
    </w:p>
    <w:p w14:paraId="0D8487AF" w14:textId="0EF42E60" w:rsidR="005A47D9" w:rsidRPr="009C39BE" w:rsidRDefault="00DB7275" w:rsidP="009C39BE">
      <w:pPr>
        <w:pStyle w:val="Heading2"/>
      </w:pPr>
      <w:r w:rsidRPr="009C39BE">
        <w:t>P</w:t>
      </w:r>
      <w:r w:rsidR="00940969" w:rsidRPr="009C39BE">
        <w:t>rocessing p</w:t>
      </w:r>
      <w:r w:rsidRPr="009C39BE">
        <w:t>lanning applications</w:t>
      </w:r>
    </w:p>
    <w:p w14:paraId="48E8F9AA" w14:textId="08F11BD5" w:rsidR="00DB7275" w:rsidRPr="009C39BE" w:rsidRDefault="00AA6575" w:rsidP="00F22389">
      <w:pPr>
        <w:spacing w:line="240" w:lineRule="auto"/>
        <w:jc w:val="both"/>
        <w:rPr>
          <w:rFonts w:ascii="Arial" w:hAnsi="Arial" w:cs="Arial"/>
        </w:rPr>
      </w:pPr>
      <w:r w:rsidRPr="009C39BE">
        <w:rPr>
          <w:rFonts w:ascii="Arial" w:hAnsi="Arial" w:cs="Arial"/>
        </w:rPr>
        <w:t xml:space="preserve">The </w:t>
      </w:r>
      <w:r w:rsidR="0032398A" w:rsidRPr="009C39BE">
        <w:rPr>
          <w:rFonts w:ascii="Arial" w:hAnsi="Arial" w:cs="Arial"/>
        </w:rPr>
        <w:t>p</w:t>
      </w:r>
      <w:r w:rsidRPr="009C39BE">
        <w:rPr>
          <w:rFonts w:ascii="Arial" w:hAnsi="Arial" w:cs="Arial"/>
        </w:rPr>
        <w:t>lanning system has, and continues to be, the main mechanism in the identification</w:t>
      </w:r>
      <w:r w:rsidR="00A90668" w:rsidRPr="009C39BE">
        <w:rPr>
          <w:rFonts w:ascii="Arial" w:hAnsi="Arial" w:cs="Arial"/>
        </w:rPr>
        <w:t xml:space="preserve"> and management </w:t>
      </w:r>
      <w:r w:rsidRPr="009C39BE">
        <w:rPr>
          <w:rFonts w:ascii="Arial" w:hAnsi="Arial" w:cs="Arial"/>
        </w:rPr>
        <w:t xml:space="preserve">of </w:t>
      </w:r>
      <w:r w:rsidR="00A90668" w:rsidRPr="009C39BE">
        <w:rPr>
          <w:rFonts w:ascii="Arial" w:hAnsi="Arial" w:cs="Arial"/>
        </w:rPr>
        <w:t xml:space="preserve">land affected by </w:t>
      </w:r>
      <w:r w:rsidRPr="009C39BE">
        <w:rPr>
          <w:rFonts w:ascii="Arial" w:hAnsi="Arial" w:cs="Arial"/>
        </w:rPr>
        <w:t>contaminat</w:t>
      </w:r>
      <w:r w:rsidR="00A90668" w:rsidRPr="009C39BE">
        <w:rPr>
          <w:rFonts w:ascii="Arial" w:hAnsi="Arial" w:cs="Arial"/>
        </w:rPr>
        <w:t>ion.</w:t>
      </w:r>
      <w:r w:rsidR="008E206A" w:rsidRPr="009C39BE">
        <w:rPr>
          <w:rFonts w:ascii="Arial" w:hAnsi="Arial" w:cs="Arial"/>
        </w:rPr>
        <w:t xml:space="preserve"> </w:t>
      </w:r>
      <w:r w:rsidRPr="009C39BE">
        <w:rPr>
          <w:rFonts w:ascii="Arial" w:hAnsi="Arial" w:cs="Arial"/>
        </w:rPr>
        <w:t xml:space="preserve">Potentially contaminated sites are dealt with by imposing pre-commencement planning conditions on developers, requiring them to </w:t>
      </w:r>
      <w:proofErr w:type="gramStart"/>
      <w:r w:rsidRPr="009C39BE">
        <w:rPr>
          <w:rFonts w:ascii="Arial" w:hAnsi="Arial" w:cs="Arial"/>
        </w:rPr>
        <w:t>carry out</w:t>
      </w:r>
      <w:proofErr w:type="gramEnd"/>
      <w:r w:rsidRPr="009C39BE">
        <w:rPr>
          <w:rFonts w:ascii="Arial" w:hAnsi="Arial" w:cs="Arial"/>
        </w:rPr>
        <w:t xml:space="preserve"> contamination assessments and where applicable remedial work</w:t>
      </w:r>
      <w:r w:rsidR="00381F16" w:rsidRPr="009C39BE">
        <w:rPr>
          <w:rFonts w:ascii="Arial" w:hAnsi="Arial" w:cs="Arial"/>
        </w:rPr>
        <w:t>. At present, most contaminated land issues are dealt with proactively through the planning regime which requires development sites to be “suitable for use” under local guidance to be issued under the NPPF</w:t>
      </w:r>
      <w:proofErr w:type="gramStart"/>
      <w:r w:rsidR="00381F16" w:rsidRPr="009C39BE">
        <w:rPr>
          <w:rFonts w:ascii="Arial" w:hAnsi="Arial" w:cs="Arial"/>
        </w:rPr>
        <w:t xml:space="preserve">.  </w:t>
      </w:r>
      <w:proofErr w:type="gramEnd"/>
      <w:r w:rsidR="00381F16" w:rsidRPr="009C39BE">
        <w:rPr>
          <w:rFonts w:ascii="Arial" w:hAnsi="Arial" w:cs="Arial"/>
        </w:rPr>
        <w:t>The Environmental Protection team work closely with Planning Officers to ensure the redevelopment of land is carried out appropriately.</w:t>
      </w:r>
    </w:p>
    <w:p w14:paraId="3AA05BB8" w14:textId="47F31F46" w:rsidR="00AA6575" w:rsidRPr="009C39BE" w:rsidRDefault="00CE6B21" w:rsidP="009C39BE">
      <w:pPr>
        <w:pStyle w:val="Heading2"/>
      </w:pPr>
      <w:r w:rsidRPr="009C39BE">
        <w:t>Undertak</w:t>
      </w:r>
      <w:r w:rsidR="00940969" w:rsidRPr="009C39BE">
        <w:t>ing</w:t>
      </w:r>
      <w:r w:rsidRPr="009C39BE">
        <w:t xml:space="preserve"> site inspections and site visits as/where required</w:t>
      </w:r>
    </w:p>
    <w:p w14:paraId="050C5E67" w14:textId="1D38ABCE" w:rsidR="007E1CA5" w:rsidRPr="009C39BE" w:rsidRDefault="007E1CA5" w:rsidP="00F22389">
      <w:pPr>
        <w:spacing w:line="240" w:lineRule="auto"/>
        <w:jc w:val="both"/>
        <w:rPr>
          <w:rFonts w:ascii="Arial" w:hAnsi="Arial" w:cs="Arial"/>
        </w:rPr>
      </w:pPr>
      <w:r w:rsidRPr="009C39BE">
        <w:rPr>
          <w:rFonts w:ascii="Arial" w:hAnsi="Arial" w:cs="Arial"/>
        </w:rPr>
        <w:t>A site visit might be required in one of the following scenarios:</w:t>
      </w:r>
    </w:p>
    <w:p w14:paraId="1DE27465" w14:textId="687200E8" w:rsidR="007E1CA5" w:rsidRPr="009C39BE" w:rsidRDefault="00917D83" w:rsidP="00F22389">
      <w:pPr>
        <w:pStyle w:val="ListParagraph"/>
        <w:numPr>
          <w:ilvl w:val="0"/>
          <w:numId w:val="3"/>
        </w:numPr>
        <w:spacing w:line="240" w:lineRule="auto"/>
        <w:jc w:val="both"/>
        <w:rPr>
          <w:rFonts w:ascii="Arial" w:hAnsi="Arial" w:cs="Arial"/>
        </w:rPr>
      </w:pPr>
      <w:r w:rsidRPr="009C39BE">
        <w:rPr>
          <w:rFonts w:ascii="Arial" w:hAnsi="Arial" w:cs="Arial"/>
        </w:rPr>
        <w:t>A</w:t>
      </w:r>
      <w:r w:rsidR="00B342CA" w:rsidRPr="009C39BE">
        <w:rPr>
          <w:rFonts w:ascii="Arial" w:hAnsi="Arial" w:cs="Arial"/>
        </w:rPr>
        <w:t xml:space="preserve"> site has </w:t>
      </w:r>
      <w:proofErr w:type="gramStart"/>
      <w:r w:rsidR="00B342CA" w:rsidRPr="009C39BE">
        <w:rPr>
          <w:rFonts w:ascii="Arial" w:hAnsi="Arial" w:cs="Arial"/>
        </w:rPr>
        <w:t>been identified</w:t>
      </w:r>
      <w:proofErr w:type="gramEnd"/>
      <w:r w:rsidR="00B342CA" w:rsidRPr="009C39BE">
        <w:rPr>
          <w:rFonts w:ascii="Arial" w:hAnsi="Arial" w:cs="Arial"/>
        </w:rPr>
        <w:t xml:space="preserve"> as requiring further </w:t>
      </w:r>
      <w:r w:rsidR="00C02EF1" w:rsidRPr="009C39BE">
        <w:rPr>
          <w:rFonts w:ascii="Arial" w:hAnsi="Arial" w:cs="Arial"/>
        </w:rPr>
        <w:t>inspec</w:t>
      </w:r>
      <w:r w:rsidR="00AB5F8A" w:rsidRPr="009C39BE">
        <w:rPr>
          <w:rFonts w:ascii="Arial" w:hAnsi="Arial" w:cs="Arial"/>
        </w:rPr>
        <w:t>t</w:t>
      </w:r>
      <w:r w:rsidR="00C02EF1" w:rsidRPr="009C39BE">
        <w:rPr>
          <w:rFonts w:ascii="Arial" w:hAnsi="Arial" w:cs="Arial"/>
        </w:rPr>
        <w:t xml:space="preserve">ion </w:t>
      </w:r>
      <w:r w:rsidR="00AB5F8A" w:rsidRPr="009C39BE">
        <w:rPr>
          <w:rFonts w:ascii="Arial" w:hAnsi="Arial" w:cs="Arial"/>
        </w:rPr>
        <w:t xml:space="preserve">as part of </w:t>
      </w:r>
      <w:r w:rsidR="00B342CA" w:rsidRPr="009C39BE">
        <w:rPr>
          <w:rFonts w:ascii="Arial" w:hAnsi="Arial" w:cs="Arial"/>
        </w:rPr>
        <w:t xml:space="preserve">the </w:t>
      </w:r>
      <w:r w:rsidR="00EC4A91" w:rsidRPr="009C39BE">
        <w:rPr>
          <w:rFonts w:ascii="Arial" w:hAnsi="Arial" w:cs="Arial"/>
        </w:rPr>
        <w:t>Council</w:t>
      </w:r>
      <w:r w:rsidR="00B342CA" w:rsidRPr="009C39BE">
        <w:rPr>
          <w:rFonts w:ascii="Arial" w:hAnsi="Arial" w:cs="Arial"/>
        </w:rPr>
        <w:t xml:space="preserve">’s duties under Part </w:t>
      </w:r>
      <w:r w:rsidRPr="009C39BE">
        <w:rPr>
          <w:rFonts w:ascii="Arial" w:hAnsi="Arial" w:cs="Arial"/>
        </w:rPr>
        <w:t>2</w:t>
      </w:r>
      <w:r w:rsidR="00B342CA" w:rsidRPr="009C39BE">
        <w:rPr>
          <w:rFonts w:ascii="Arial" w:hAnsi="Arial" w:cs="Arial"/>
        </w:rPr>
        <w:t>A</w:t>
      </w:r>
    </w:p>
    <w:p w14:paraId="55E2F441" w14:textId="7899A935" w:rsidR="007E1CA5" w:rsidRPr="009C39BE" w:rsidRDefault="00917D83" w:rsidP="00F22389">
      <w:pPr>
        <w:pStyle w:val="ListParagraph"/>
        <w:numPr>
          <w:ilvl w:val="0"/>
          <w:numId w:val="3"/>
        </w:numPr>
        <w:spacing w:line="240" w:lineRule="auto"/>
        <w:jc w:val="both"/>
        <w:rPr>
          <w:rFonts w:ascii="Arial" w:hAnsi="Arial" w:cs="Arial"/>
        </w:rPr>
      </w:pPr>
      <w:r w:rsidRPr="009C39BE">
        <w:rPr>
          <w:rFonts w:ascii="Arial" w:hAnsi="Arial" w:cs="Arial"/>
        </w:rPr>
        <w:t>A</w:t>
      </w:r>
      <w:r w:rsidR="00B342CA" w:rsidRPr="009C39BE">
        <w:rPr>
          <w:rFonts w:ascii="Arial" w:hAnsi="Arial" w:cs="Arial"/>
        </w:rPr>
        <w:t xml:space="preserve"> site may be visited in conjunction with a planning application that has been made or to oversee remediation or investigation works required by a planning condition</w:t>
      </w:r>
    </w:p>
    <w:p w14:paraId="28A8D499" w14:textId="149774A8" w:rsidR="006A57C3" w:rsidRPr="009C39BE" w:rsidRDefault="00917D83" w:rsidP="00F75683">
      <w:pPr>
        <w:pStyle w:val="ListParagraph"/>
        <w:numPr>
          <w:ilvl w:val="0"/>
          <w:numId w:val="3"/>
        </w:numPr>
        <w:spacing w:line="240" w:lineRule="auto"/>
        <w:jc w:val="both"/>
        <w:rPr>
          <w:rFonts w:ascii="Arial" w:hAnsi="Arial" w:cs="Arial"/>
        </w:rPr>
      </w:pPr>
      <w:r w:rsidRPr="009C39BE">
        <w:rPr>
          <w:rFonts w:ascii="Arial" w:hAnsi="Arial" w:cs="Arial"/>
        </w:rPr>
        <w:t>A</w:t>
      </w:r>
      <w:r w:rsidR="00B342CA" w:rsidRPr="009C39BE">
        <w:rPr>
          <w:rFonts w:ascii="Arial" w:hAnsi="Arial" w:cs="Arial"/>
        </w:rPr>
        <w:t xml:space="preserve"> site may be visited in response to a complaint from a member of public</w:t>
      </w:r>
      <w:r w:rsidR="008B201C" w:rsidRPr="009C39BE">
        <w:rPr>
          <w:rFonts w:ascii="Arial" w:hAnsi="Arial" w:cs="Arial"/>
        </w:rPr>
        <w:t>.</w:t>
      </w:r>
    </w:p>
    <w:p w14:paraId="24F5F439" w14:textId="46E30769" w:rsidR="006A57C3" w:rsidRPr="009C39BE" w:rsidRDefault="00940969" w:rsidP="009C39BE">
      <w:pPr>
        <w:pStyle w:val="Heading2"/>
      </w:pPr>
      <w:r w:rsidRPr="009C39BE">
        <w:t>Responding to land search requests</w:t>
      </w:r>
    </w:p>
    <w:p w14:paraId="4A7C0217" w14:textId="39FD49CB" w:rsidR="004F1D16" w:rsidRPr="009C39BE" w:rsidRDefault="002F5ADB" w:rsidP="00F22389">
      <w:pPr>
        <w:spacing w:line="240" w:lineRule="auto"/>
        <w:jc w:val="both"/>
        <w:rPr>
          <w:rFonts w:ascii="Arial" w:hAnsi="Arial" w:cs="Arial"/>
          <w:b/>
          <w:bCs/>
        </w:rPr>
      </w:pPr>
      <w:r w:rsidRPr="009C39BE">
        <w:rPr>
          <w:rFonts w:ascii="Arial" w:hAnsi="Arial" w:cs="Arial"/>
        </w:rPr>
        <w:t>The</w:t>
      </w:r>
      <w:r w:rsidR="00A90668" w:rsidRPr="009C39BE">
        <w:rPr>
          <w:rFonts w:ascii="Arial" w:hAnsi="Arial" w:cs="Arial"/>
        </w:rPr>
        <w:t xml:space="preserve"> Environmental Health Team</w:t>
      </w:r>
      <w:r w:rsidRPr="009C39BE">
        <w:rPr>
          <w:rFonts w:ascii="Arial" w:hAnsi="Arial" w:cs="Arial"/>
        </w:rPr>
        <w:t xml:space="preserve"> responds to land search requests </w:t>
      </w:r>
      <w:r w:rsidR="00335019" w:rsidRPr="009C39BE">
        <w:rPr>
          <w:rFonts w:ascii="Arial" w:hAnsi="Arial" w:cs="Arial"/>
        </w:rPr>
        <w:t>and</w:t>
      </w:r>
      <w:r w:rsidRPr="009C39BE">
        <w:rPr>
          <w:rFonts w:ascii="Arial" w:hAnsi="Arial" w:cs="Arial"/>
        </w:rPr>
        <w:t xml:space="preserve"> is responsible for providing information in a timely manner.</w:t>
      </w:r>
    </w:p>
    <w:p w14:paraId="609157FD" w14:textId="2E5AE986" w:rsidR="001918F6" w:rsidRPr="009C39BE" w:rsidRDefault="001918F6" w:rsidP="009C39BE">
      <w:pPr>
        <w:pStyle w:val="Heading2"/>
      </w:pPr>
      <w:r w:rsidRPr="009C39BE">
        <w:lastRenderedPageBreak/>
        <w:t>What do we need to do?</w:t>
      </w:r>
    </w:p>
    <w:p w14:paraId="42E96D5C" w14:textId="140504F5" w:rsidR="001918F6" w:rsidRPr="009C39BE" w:rsidRDefault="001918F6" w:rsidP="00F22389">
      <w:pPr>
        <w:spacing w:line="240" w:lineRule="auto"/>
        <w:jc w:val="both"/>
        <w:rPr>
          <w:rFonts w:ascii="Arial" w:hAnsi="Arial" w:cs="Arial"/>
        </w:rPr>
      </w:pPr>
      <w:r w:rsidRPr="009C39BE">
        <w:rPr>
          <w:rFonts w:ascii="Arial" w:hAnsi="Arial" w:cs="Arial"/>
        </w:rPr>
        <w:t xml:space="preserve">The Statutory Guidance requires the </w:t>
      </w:r>
      <w:r w:rsidR="00EC4A91" w:rsidRPr="009C39BE">
        <w:rPr>
          <w:rFonts w:ascii="Arial" w:hAnsi="Arial" w:cs="Arial"/>
        </w:rPr>
        <w:t>Council</w:t>
      </w:r>
      <w:r w:rsidRPr="009C39BE">
        <w:rPr>
          <w:rFonts w:ascii="Arial" w:hAnsi="Arial" w:cs="Arial"/>
        </w:rPr>
        <w:t xml:space="preserve"> to continue to identify and prioritise sites that may </w:t>
      </w:r>
      <w:proofErr w:type="gramStart"/>
      <w:r w:rsidRPr="009C39BE">
        <w:rPr>
          <w:rFonts w:ascii="Arial" w:hAnsi="Arial" w:cs="Arial"/>
        </w:rPr>
        <w:t>be potentially contaminated</w:t>
      </w:r>
      <w:proofErr w:type="gramEnd"/>
      <w:r w:rsidRPr="009C39BE">
        <w:rPr>
          <w:rFonts w:ascii="Arial" w:hAnsi="Arial" w:cs="Arial"/>
        </w:rPr>
        <w:t xml:space="preserve"> by their historic or current use, followed by detailed inspections/investigations of sites where a need for further investigation has been identified.</w:t>
      </w:r>
    </w:p>
    <w:p w14:paraId="0D58FB2C" w14:textId="19D94A41" w:rsidR="00B11C18" w:rsidRPr="009C39BE" w:rsidRDefault="001B2D55" w:rsidP="00F22389">
      <w:pPr>
        <w:spacing w:line="240" w:lineRule="auto"/>
        <w:jc w:val="both"/>
        <w:rPr>
          <w:rFonts w:ascii="Arial" w:hAnsi="Arial" w:cs="Arial"/>
        </w:rPr>
      </w:pPr>
      <w:r w:rsidRPr="009C39BE">
        <w:rPr>
          <w:rFonts w:ascii="Arial" w:hAnsi="Arial" w:cs="Arial"/>
        </w:rPr>
        <w:t xml:space="preserve">The tasks proposed </w:t>
      </w:r>
      <w:r w:rsidR="00F96420" w:rsidRPr="009C39BE">
        <w:rPr>
          <w:rFonts w:ascii="Arial" w:hAnsi="Arial" w:cs="Arial"/>
        </w:rPr>
        <w:t xml:space="preserve">for progression </w:t>
      </w:r>
      <w:r w:rsidR="00A74B84" w:rsidRPr="009C39BE">
        <w:rPr>
          <w:rFonts w:ascii="Arial" w:hAnsi="Arial" w:cs="Arial"/>
        </w:rPr>
        <w:t>under this</w:t>
      </w:r>
      <w:r w:rsidRPr="009C39BE">
        <w:rPr>
          <w:rFonts w:ascii="Arial" w:hAnsi="Arial" w:cs="Arial"/>
        </w:rPr>
        <w:t xml:space="preserve"> Strategy are as follows:</w:t>
      </w:r>
    </w:p>
    <w:p w14:paraId="1BA74F2E" w14:textId="4822D76F" w:rsidR="00A74B84" w:rsidRPr="009C39BE" w:rsidRDefault="00A74B84" w:rsidP="00F22389">
      <w:pPr>
        <w:pStyle w:val="ListParagraph"/>
        <w:numPr>
          <w:ilvl w:val="0"/>
          <w:numId w:val="29"/>
        </w:numPr>
        <w:spacing w:line="240" w:lineRule="auto"/>
        <w:jc w:val="both"/>
        <w:rPr>
          <w:rFonts w:ascii="Arial" w:hAnsi="Arial" w:cs="Arial"/>
        </w:rPr>
      </w:pPr>
      <w:r w:rsidRPr="009C39BE">
        <w:rPr>
          <w:rFonts w:ascii="Arial" w:hAnsi="Arial" w:cs="Arial"/>
        </w:rPr>
        <w:t>Review land search procedure and where necessary</w:t>
      </w:r>
      <w:r w:rsidR="001C3661" w:rsidRPr="009C39BE">
        <w:rPr>
          <w:rFonts w:ascii="Arial" w:hAnsi="Arial" w:cs="Arial"/>
        </w:rPr>
        <w:t>/possible</w:t>
      </w:r>
      <w:r w:rsidRPr="009C39BE">
        <w:rPr>
          <w:rFonts w:ascii="Arial" w:hAnsi="Arial" w:cs="Arial"/>
        </w:rPr>
        <w:t xml:space="preserve"> modernise the delivery of land search responses</w:t>
      </w:r>
      <w:r w:rsidR="001C3661" w:rsidRPr="009C39BE">
        <w:rPr>
          <w:rFonts w:ascii="Arial" w:hAnsi="Arial" w:cs="Arial"/>
        </w:rPr>
        <w:t>.</w:t>
      </w:r>
      <w:r w:rsidRPr="009C39BE">
        <w:rPr>
          <w:rFonts w:ascii="Arial" w:hAnsi="Arial" w:cs="Arial"/>
        </w:rPr>
        <w:t xml:space="preserve"> </w:t>
      </w:r>
    </w:p>
    <w:p w14:paraId="7C955ED1" w14:textId="7BAFA326" w:rsidR="00A74B84" w:rsidRPr="009C39BE" w:rsidRDefault="00A74B84" w:rsidP="00F22389">
      <w:pPr>
        <w:pStyle w:val="ListParagraph"/>
        <w:numPr>
          <w:ilvl w:val="0"/>
          <w:numId w:val="29"/>
        </w:numPr>
        <w:spacing w:line="240" w:lineRule="auto"/>
        <w:jc w:val="both"/>
        <w:rPr>
          <w:rFonts w:ascii="Arial" w:hAnsi="Arial" w:cs="Arial"/>
        </w:rPr>
      </w:pPr>
      <w:r w:rsidRPr="009C39BE">
        <w:rPr>
          <w:rFonts w:ascii="Arial" w:hAnsi="Arial" w:cs="Arial"/>
        </w:rPr>
        <w:t>Evaluate existing information held by the Environmental Health Team/Planning department</w:t>
      </w:r>
      <w:r w:rsidR="001C3661" w:rsidRPr="009C39BE">
        <w:rPr>
          <w:rFonts w:ascii="Arial" w:hAnsi="Arial" w:cs="Arial"/>
        </w:rPr>
        <w:t>.</w:t>
      </w:r>
    </w:p>
    <w:p w14:paraId="0963603B" w14:textId="5580C510" w:rsidR="00A74B84" w:rsidRPr="009C39BE" w:rsidRDefault="00A74B84" w:rsidP="00F22389">
      <w:pPr>
        <w:pStyle w:val="ListParagraph"/>
        <w:numPr>
          <w:ilvl w:val="0"/>
          <w:numId w:val="29"/>
        </w:numPr>
        <w:spacing w:line="240" w:lineRule="auto"/>
        <w:jc w:val="both"/>
        <w:rPr>
          <w:rFonts w:ascii="Arial" w:hAnsi="Arial" w:cs="Arial"/>
        </w:rPr>
      </w:pPr>
      <w:r w:rsidRPr="009C39BE">
        <w:rPr>
          <w:rFonts w:ascii="Arial" w:hAnsi="Arial" w:cs="Arial"/>
        </w:rPr>
        <w:t>Update mapping layers, GIS and datasets including:</w:t>
      </w:r>
    </w:p>
    <w:p w14:paraId="446F64EA" w14:textId="77777777" w:rsidR="00A74B84" w:rsidRPr="009C39BE" w:rsidRDefault="00A74B84" w:rsidP="00F22389">
      <w:pPr>
        <w:pStyle w:val="ListParagraph"/>
        <w:numPr>
          <w:ilvl w:val="1"/>
          <w:numId w:val="29"/>
        </w:numPr>
        <w:spacing w:line="240" w:lineRule="auto"/>
        <w:jc w:val="both"/>
        <w:rPr>
          <w:rFonts w:ascii="Arial" w:hAnsi="Arial" w:cs="Arial"/>
        </w:rPr>
      </w:pPr>
      <w:r w:rsidRPr="009C39BE">
        <w:rPr>
          <w:rFonts w:ascii="Arial" w:hAnsi="Arial" w:cs="Arial"/>
        </w:rPr>
        <w:t>Historic land use layers with mapping up to current day.</w:t>
      </w:r>
    </w:p>
    <w:p w14:paraId="007F48AB" w14:textId="77777777" w:rsidR="00A74B84" w:rsidRPr="009C39BE" w:rsidRDefault="00A74B84" w:rsidP="00F22389">
      <w:pPr>
        <w:pStyle w:val="ListParagraph"/>
        <w:numPr>
          <w:ilvl w:val="1"/>
          <w:numId w:val="29"/>
        </w:numPr>
        <w:spacing w:line="240" w:lineRule="auto"/>
        <w:jc w:val="both"/>
        <w:rPr>
          <w:rFonts w:ascii="Arial" w:hAnsi="Arial" w:cs="Arial"/>
        </w:rPr>
      </w:pPr>
      <w:r w:rsidRPr="009C39BE">
        <w:rPr>
          <w:rFonts w:ascii="Arial" w:hAnsi="Arial" w:cs="Arial"/>
        </w:rPr>
        <w:t>Current land uses (residential, education, green spaces, hotel/commercial and allotments).</w:t>
      </w:r>
    </w:p>
    <w:p w14:paraId="2E136B90" w14:textId="77777777" w:rsidR="00A74B84" w:rsidRPr="009C39BE" w:rsidRDefault="00A74B84" w:rsidP="00F22389">
      <w:pPr>
        <w:pStyle w:val="ListParagraph"/>
        <w:numPr>
          <w:ilvl w:val="1"/>
          <w:numId w:val="29"/>
        </w:numPr>
        <w:spacing w:line="240" w:lineRule="auto"/>
        <w:jc w:val="both"/>
        <w:rPr>
          <w:rFonts w:ascii="Arial" w:hAnsi="Arial" w:cs="Arial"/>
        </w:rPr>
      </w:pPr>
      <w:r w:rsidRPr="009C39BE">
        <w:rPr>
          <w:rFonts w:ascii="Arial" w:hAnsi="Arial" w:cs="Arial"/>
        </w:rPr>
        <w:t xml:space="preserve">Update where site investigations have </w:t>
      </w:r>
      <w:proofErr w:type="gramStart"/>
      <w:r w:rsidRPr="009C39BE">
        <w:rPr>
          <w:rFonts w:ascii="Arial" w:hAnsi="Arial" w:cs="Arial"/>
        </w:rPr>
        <w:t>been completed</w:t>
      </w:r>
      <w:proofErr w:type="gramEnd"/>
      <w:r w:rsidRPr="009C39BE">
        <w:rPr>
          <w:rFonts w:ascii="Arial" w:hAnsi="Arial" w:cs="Arial"/>
        </w:rPr>
        <w:t>.</w:t>
      </w:r>
    </w:p>
    <w:p w14:paraId="3A1249EE" w14:textId="2F6B052D" w:rsidR="00A74B84" w:rsidRPr="009C39BE" w:rsidRDefault="00A74B84" w:rsidP="00F22389">
      <w:pPr>
        <w:pStyle w:val="ListParagraph"/>
        <w:numPr>
          <w:ilvl w:val="1"/>
          <w:numId w:val="29"/>
        </w:numPr>
        <w:spacing w:line="240" w:lineRule="auto"/>
        <w:jc w:val="both"/>
        <w:rPr>
          <w:rFonts w:ascii="Arial" w:hAnsi="Arial" w:cs="Arial"/>
        </w:rPr>
      </w:pPr>
      <w:r w:rsidRPr="009C39BE">
        <w:rPr>
          <w:rFonts w:ascii="Arial" w:hAnsi="Arial" w:cs="Arial"/>
        </w:rPr>
        <w:t>Update where Council owned land is located.</w:t>
      </w:r>
    </w:p>
    <w:p w14:paraId="37B256D5" w14:textId="77777777" w:rsidR="00A74B84" w:rsidRPr="009C39BE" w:rsidRDefault="00A74B84" w:rsidP="00F22389">
      <w:pPr>
        <w:pStyle w:val="ListParagraph"/>
        <w:spacing w:line="240" w:lineRule="auto"/>
        <w:ind w:left="1440"/>
        <w:jc w:val="both"/>
        <w:rPr>
          <w:rFonts w:ascii="Arial" w:hAnsi="Arial" w:cs="Arial"/>
        </w:rPr>
      </w:pPr>
    </w:p>
    <w:p w14:paraId="6AAB13E6" w14:textId="1C12E33D" w:rsidR="00A74B84" w:rsidRPr="009C39BE" w:rsidRDefault="00A74B84" w:rsidP="00F22389">
      <w:pPr>
        <w:pStyle w:val="ListParagraph"/>
        <w:numPr>
          <w:ilvl w:val="0"/>
          <w:numId w:val="29"/>
        </w:numPr>
        <w:spacing w:line="240" w:lineRule="auto"/>
        <w:jc w:val="both"/>
        <w:rPr>
          <w:rFonts w:ascii="Arial" w:hAnsi="Arial" w:cs="Arial"/>
        </w:rPr>
      </w:pPr>
      <w:r w:rsidRPr="009C39BE">
        <w:rPr>
          <w:rFonts w:ascii="Arial" w:hAnsi="Arial" w:cs="Arial"/>
        </w:rPr>
        <w:t>Complete updated database of potential sites removing those which have now been addressed through the planning process and adding any new sites identified by review process</w:t>
      </w:r>
      <w:r w:rsidR="001C3661" w:rsidRPr="009C39BE">
        <w:rPr>
          <w:rFonts w:ascii="Arial" w:hAnsi="Arial" w:cs="Arial"/>
        </w:rPr>
        <w:t>.</w:t>
      </w:r>
    </w:p>
    <w:p w14:paraId="40275E62" w14:textId="1BA46D82" w:rsidR="00A74B84" w:rsidRPr="009C39BE" w:rsidRDefault="00A74B84" w:rsidP="00F22389">
      <w:pPr>
        <w:pStyle w:val="ListParagraph"/>
        <w:numPr>
          <w:ilvl w:val="0"/>
          <w:numId w:val="29"/>
        </w:numPr>
        <w:spacing w:line="240" w:lineRule="auto"/>
        <w:jc w:val="both"/>
        <w:rPr>
          <w:rFonts w:ascii="Arial" w:hAnsi="Arial" w:cs="Arial"/>
        </w:rPr>
      </w:pPr>
      <w:r w:rsidRPr="009C39BE">
        <w:rPr>
          <w:rFonts w:ascii="Arial" w:hAnsi="Arial" w:cs="Arial"/>
        </w:rPr>
        <w:t>Subject to resources and as priorities dictate, carry out detailed inspection of potential Part 2A sites</w:t>
      </w:r>
      <w:r w:rsidR="001C3661" w:rsidRPr="009C39BE">
        <w:rPr>
          <w:rFonts w:ascii="Arial" w:hAnsi="Arial" w:cs="Arial"/>
        </w:rPr>
        <w:t>.</w:t>
      </w:r>
      <w:r w:rsidRPr="009C39BE">
        <w:rPr>
          <w:rFonts w:ascii="Arial" w:hAnsi="Arial" w:cs="Arial"/>
        </w:rPr>
        <w:t xml:space="preserve"> </w:t>
      </w:r>
    </w:p>
    <w:p w14:paraId="103573CE" w14:textId="0E09DF9C" w:rsidR="00A74B84" w:rsidRPr="009C39BE" w:rsidRDefault="00F45154" w:rsidP="00F22389">
      <w:pPr>
        <w:pStyle w:val="ListParagraph"/>
        <w:numPr>
          <w:ilvl w:val="0"/>
          <w:numId w:val="29"/>
        </w:numPr>
        <w:spacing w:line="240" w:lineRule="auto"/>
        <w:jc w:val="both"/>
        <w:rPr>
          <w:rFonts w:ascii="Arial" w:hAnsi="Arial" w:cs="Arial"/>
        </w:rPr>
      </w:pPr>
      <w:r w:rsidRPr="009C39BE">
        <w:rPr>
          <w:rFonts w:ascii="Arial" w:hAnsi="Arial" w:cs="Arial"/>
        </w:rPr>
        <w:t>Prepare for the next S</w:t>
      </w:r>
      <w:r w:rsidR="00A74B84" w:rsidRPr="009C39BE">
        <w:rPr>
          <w:rFonts w:ascii="Arial" w:hAnsi="Arial" w:cs="Arial"/>
        </w:rPr>
        <w:t>trategy</w:t>
      </w:r>
      <w:r w:rsidRPr="009C39BE">
        <w:rPr>
          <w:rFonts w:ascii="Arial" w:hAnsi="Arial" w:cs="Arial"/>
        </w:rPr>
        <w:t xml:space="preserve"> review</w:t>
      </w:r>
      <w:r w:rsidR="001C3661" w:rsidRPr="009C39BE">
        <w:rPr>
          <w:rFonts w:ascii="Arial" w:hAnsi="Arial" w:cs="Arial"/>
        </w:rPr>
        <w:t>.</w:t>
      </w:r>
    </w:p>
    <w:p w14:paraId="10154435" w14:textId="32F990B0" w:rsidR="001918F6" w:rsidRPr="009C39BE" w:rsidRDefault="003F7E5F" w:rsidP="009C39BE">
      <w:pPr>
        <w:pStyle w:val="Heading2"/>
      </w:pPr>
      <w:r w:rsidRPr="009C39BE">
        <w:t>H</w:t>
      </w:r>
      <w:r w:rsidR="001918F6" w:rsidRPr="009C39BE">
        <w:t>ow are we proposing to do it?</w:t>
      </w:r>
    </w:p>
    <w:p w14:paraId="1AE65A4E" w14:textId="006765DD" w:rsidR="001918F6" w:rsidRPr="009C39BE" w:rsidRDefault="001918F6" w:rsidP="00F75683">
      <w:pPr>
        <w:pStyle w:val="Heading3"/>
      </w:pPr>
      <w:r w:rsidRPr="009C39BE">
        <w:t>Identification of potential sites and prioritisation</w:t>
      </w:r>
      <w:r w:rsidR="001E0952" w:rsidRPr="009C39BE">
        <w:t xml:space="preserve"> for detailed inspection</w:t>
      </w:r>
    </w:p>
    <w:p w14:paraId="07A6D5FE" w14:textId="562C96ED" w:rsidR="00C75FE7" w:rsidRPr="009C39BE" w:rsidRDefault="001918F6" w:rsidP="00F22389">
      <w:pPr>
        <w:spacing w:line="240" w:lineRule="auto"/>
        <w:jc w:val="both"/>
        <w:rPr>
          <w:rFonts w:ascii="Arial" w:hAnsi="Arial" w:cs="Arial"/>
        </w:rPr>
      </w:pPr>
      <w:r w:rsidRPr="009C39BE">
        <w:rPr>
          <w:rFonts w:ascii="Arial" w:hAnsi="Arial" w:cs="Arial"/>
        </w:rPr>
        <w:t xml:space="preserve">The work already undertaken means that the </w:t>
      </w:r>
      <w:r w:rsidR="00EC4A91" w:rsidRPr="009C39BE">
        <w:rPr>
          <w:rFonts w:ascii="Arial" w:hAnsi="Arial" w:cs="Arial"/>
        </w:rPr>
        <w:t>Council</w:t>
      </w:r>
      <w:r w:rsidRPr="009C39BE">
        <w:rPr>
          <w:rFonts w:ascii="Arial" w:hAnsi="Arial" w:cs="Arial"/>
        </w:rPr>
        <w:t xml:space="preserve"> has built a database of potentially contaminated sites across the </w:t>
      </w:r>
      <w:r w:rsidR="00EC4A91" w:rsidRPr="009C39BE">
        <w:rPr>
          <w:rFonts w:ascii="Arial" w:hAnsi="Arial" w:cs="Arial"/>
        </w:rPr>
        <w:t>Borough</w:t>
      </w:r>
      <w:r w:rsidRPr="009C39BE">
        <w:rPr>
          <w:rFonts w:ascii="Arial" w:hAnsi="Arial" w:cs="Arial"/>
        </w:rPr>
        <w:t xml:space="preserve">. </w:t>
      </w:r>
      <w:r w:rsidR="00C75FE7" w:rsidRPr="009C39BE">
        <w:rPr>
          <w:rFonts w:ascii="Arial" w:hAnsi="Arial" w:cs="Arial"/>
        </w:rPr>
        <w:t xml:space="preserve">This database will be </w:t>
      </w:r>
      <w:r w:rsidR="0047793B" w:rsidRPr="009C39BE">
        <w:rPr>
          <w:rFonts w:ascii="Arial" w:hAnsi="Arial" w:cs="Arial"/>
        </w:rPr>
        <w:t xml:space="preserve">modernised, </w:t>
      </w:r>
      <w:proofErr w:type="gramStart"/>
      <w:r w:rsidR="0047793B" w:rsidRPr="009C39BE">
        <w:rPr>
          <w:rFonts w:ascii="Arial" w:hAnsi="Arial" w:cs="Arial"/>
        </w:rPr>
        <w:t>updated</w:t>
      </w:r>
      <w:proofErr w:type="gramEnd"/>
      <w:r w:rsidR="0047793B" w:rsidRPr="009C39BE">
        <w:rPr>
          <w:rFonts w:ascii="Arial" w:hAnsi="Arial" w:cs="Arial"/>
        </w:rPr>
        <w:t xml:space="preserve"> and streamlined to improve its efficiency for </w:t>
      </w:r>
      <w:r w:rsidR="00F1550C" w:rsidRPr="009C39BE">
        <w:rPr>
          <w:rFonts w:ascii="Arial" w:hAnsi="Arial" w:cs="Arial"/>
        </w:rPr>
        <w:t xml:space="preserve">use by </w:t>
      </w:r>
      <w:r w:rsidR="00EC4A91" w:rsidRPr="009C39BE">
        <w:rPr>
          <w:rFonts w:ascii="Arial" w:hAnsi="Arial" w:cs="Arial"/>
        </w:rPr>
        <w:t>Council</w:t>
      </w:r>
      <w:r w:rsidR="00F1550C" w:rsidRPr="009C39BE">
        <w:rPr>
          <w:rFonts w:ascii="Arial" w:hAnsi="Arial" w:cs="Arial"/>
        </w:rPr>
        <w:t xml:space="preserve"> officers, for planning applications and for land search requests.</w:t>
      </w:r>
      <w:r w:rsidR="00757310" w:rsidRPr="009C39BE">
        <w:rPr>
          <w:rFonts w:ascii="Arial" w:hAnsi="Arial" w:cs="Arial"/>
        </w:rPr>
        <w:t xml:space="preserve"> The data base will be regularly updated when new information becomes available.</w:t>
      </w:r>
      <w:r w:rsidR="00E20C74" w:rsidRPr="009C39BE">
        <w:rPr>
          <w:rFonts w:ascii="Arial" w:hAnsi="Arial" w:cs="Arial"/>
        </w:rPr>
        <w:t xml:space="preserve"> The contaminated land register for the </w:t>
      </w:r>
      <w:r w:rsidR="00EC4A91" w:rsidRPr="009C39BE">
        <w:rPr>
          <w:rFonts w:ascii="Arial" w:hAnsi="Arial" w:cs="Arial"/>
        </w:rPr>
        <w:t>Borough</w:t>
      </w:r>
      <w:r w:rsidR="00E20C74" w:rsidRPr="009C39BE">
        <w:rPr>
          <w:rFonts w:ascii="Arial" w:hAnsi="Arial" w:cs="Arial"/>
        </w:rPr>
        <w:t xml:space="preserve"> will be </w:t>
      </w:r>
      <w:r w:rsidR="001B2D55" w:rsidRPr="009C39BE">
        <w:rPr>
          <w:rFonts w:ascii="Arial" w:hAnsi="Arial" w:cs="Arial"/>
        </w:rPr>
        <w:t>maintained in accordance with</w:t>
      </w:r>
      <w:r w:rsidR="00725AE7" w:rsidRPr="009C39BE">
        <w:rPr>
          <w:rFonts w:ascii="Arial" w:hAnsi="Arial" w:cs="Arial"/>
        </w:rPr>
        <w:t xml:space="preserve"> </w:t>
      </w:r>
      <w:r w:rsidR="001B2D55" w:rsidRPr="009C39BE">
        <w:rPr>
          <w:rFonts w:ascii="Arial" w:hAnsi="Arial" w:cs="Arial"/>
        </w:rPr>
        <w:t>S</w:t>
      </w:r>
      <w:r w:rsidR="00725AE7" w:rsidRPr="009C39BE">
        <w:rPr>
          <w:rFonts w:ascii="Arial" w:hAnsi="Arial" w:cs="Arial"/>
        </w:rPr>
        <w:t xml:space="preserve">tatutory </w:t>
      </w:r>
      <w:r w:rsidR="001B2D55" w:rsidRPr="009C39BE">
        <w:rPr>
          <w:rFonts w:ascii="Arial" w:hAnsi="Arial" w:cs="Arial"/>
        </w:rPr>
        <w:t>G</w:t>
      </w:r>
      <w:r w:rsidR="00725AE7" w:rsidRPr="009C39BE">
        <w:rPr>
          <w:rFonts w:ascii="Arial" w:hAnsi="Arial" w:cs="Arial"/>
        </w:rPr>
        <w:t>uidance require</w:t>
      </w:r>
      <w:r w:rsidR="001B2D55" w:rsidRPr="009C39BE">
        <w:rPr>
          <w:rFonts w:ascii="Arial" w:hAnsi="Arial" w:cs="Arial"/>
        </w:rPr>
        <w:t>ment</w:t>
      </w:r>
      <w:r w:rsidR="00725AE7" w:rsidRPr="009C39BE">
        <w:rPr>
          <w:rFonts w:ascii="Arial" w:hAnsi="Arial" w:cs="Arial"/>
        </w:rPr>
        <w:t xml:space="preserve">s. </w:t>
      </w:r>
    </w:p>
    <w:p w14:paraId="24B3AFA9" w14:textId="1D68876A" w:rsidR="005956AF" w:rsidRPr="009C39BE" w:rsidRDefault="00CC6C23" w:rsidP="00F22389">
      <w:pPr>
        <w:spacing w:line="240" w:lineRule="auto"/>
        <w:jc w:val="both"/>
        <w:rPr>
          <w:rFonts w:ascii="Arial" w:hAnsi="Arial" w:cs="Arial"/>
        </w:rPr>
      </w:pPr>
      <w:r w:rsidRPr="009C39BE">
        <w:rPr>
          <w:rFonts w:ascii="Arial" w:hAnsi="Arial" w:cs="Arial"/>
        </w:rPr>
        <w:t xml:space="preserve">Once a new, updated list of prioritised sites has been </w:t>
      </w:r>
      <w:r w:rsidR="00190A14" w:rsidRPr="009C39BE">
        <w:rPr>
          <w:rFonts w:ascii="Arial" w:hAnsi="Arial" w:cs="Arial"/>
        </w:rPr>
        <w:t>constructed</w:t>
      </w:r>
      <w:r w:rsidR="00DB2623" w:rsidRPr="009C39BE">
        <w:rPr>
          <w:rFonts w:ascii="Arial" w:hAnsi="Arial" w:cs="Arial"/>
        </w:rPr>
        <w:t xml:space="preserve"> </w:t>
      </w:r>
      <w:r w:rsidR="001B2D55" w:rsidRPr="009C39BE">
        <w:rPr>
          <w:rFonts w:ascii="Arial" w:hAnsi="Arial" w:cs="Arial"/>
        </w:rPr>
        <w:t xml:space="preserve">those sites with the highest priority ranking will be subject to more detailed inspection.  It is envisaged that </w:t>
      </w:r>
      <w:r w:rsidR="00DB2623" w:rsidRPr="009C39BE">
        <w:rPr>
          <w:rFonts w:ascii="Arial" w:hAnsi="Arial" w:cs="Arial"/>
        </w:rPr>
        <w:t xml:space="preserve">all but the highest risk sites will be addressed via the planning process (this is primarily due to </w:t>
      </w:r>
      <w:r w:rsidR="001B2D55" w:rsidRPr="009C39BE">
        <w:rPr>
          <w:rFonts w:ascii="Arial" w:hAnsi="Arial" w:cs="Arial"/>
        </w:rPr>
        <w:t xml:space="preserve">resource </w:t>
      </w:r>
      <w:r w:rsidR="00DB2623" w:rsidRPr="009C39BE">
        <w:rPr>
          <w:rFonts w:ascii="Arial" w:hAnsi="Arial" w:cs="Arial"/>
        </w:rPr>
        <w:t>constraints)</w:t>
      </w:r>
      <w:r w:rsidR="00E77C33" w:rsidRPr="009C39BE">
        <w:rPr>
          <w:rFonts w:ascii="Arial" w:hAnsi="Arial" w:cs="Arial"/>
        </w:rPr>
        <w:t xml:space="preserve">. </w:t>
      </w:r>
      <w:r w:rsidR="00662154" w:rsidRPr="009C39BE">
        <w:rPr>
          <w:rFonts w:ascii="Arial" w:hAnsi="Arial" w:cs="Arial"/>
        </w:rPr>
        <w:t xml:space="preserve">High risk sites under private ownership will be addressed by identifying and contacting the landowner and </w:t>
      </w:r>
      <w:r w:rsidR="00923350" w:rsidRPr="009C39BE">
        <w:rPr>
          <w:rFonts w:ascii="Arial" w:hAnsi="Arial" w:cs="Arial"/>
        </w:rPr>
        <w:t>initialising</w:t>
      </w:r>
      <w:r w:rsidR="00662154" w:rsidRPr="009C39BE">
        <w:rPr>
          <w:rFonts w:ascii="Arial" w:hAnsi="Arial" w:cs="Arial"/>
        </w:rPr>
        <w:t xml:space="preserve"> the </w:t>
      </w:r>
      <w:r w:rsidR="00923350" w:rsidRPr="009C39BE">
        <w:rPr>
          <w:rFonts w:ascii="Arial" w:hAnsi="Arial" w:cs="Arial"/>
        </w:rPr>
        <w:t xml:space="preserve">assessment process in accordance with the statutory guidance. </w:t>
      </w:r>
      <w:r w:rsidR="009560C9" w:rsidRPr="009C39BE">
        <w:rPr>
          <w:rFonts w:ascii="Arial" w:hAnsi="Arial" w:cs="Arial"/>
        </w:rPr>
        <w:t xml:space="preserve">High risk sites under </w:t>
      </w:r>
      <w:r w:rsidR="00EC4A91" w:rsidRPr="009C39BE">
        <w:rPr>
          <w:rFonts w:ascii="Arial" w:hAnsi="Arial" w:cs="Arial"/>
        </w:rPr>
        <w:t>Council</w:t>
      </w:r>
      <w:r w:rsidR="009560C9" w:rsidRPr="009C39BE">
        <w:rPr>
          <w:rFonts w:ascii="Arial" w:hAnsi="Arial" w:cs="Arial"/>
        </w:rPr>
        <w:t xml:space="preserve"> ownership </w:t>
      </w:r>
      <w:r w:rsidR="00C421E9" w:rsidRPr="009C39BE">
        <w:rPr>
          <w:rFonts w:ascii="Arial" w:hAnsi="Arial" w:cs="Arial"/>
        </w:rPr>
        <w:t xml:space="preserve">shall be investigated utilising </w:t>
      </w:r>
      <w:r w:rsidR="00EC4A91" w:rsidRPr="009C39BE">
        <w:rPr>
          <w:rFonts w:ascii="Arial" w:hAnsi="Arial" w:cs="Arial"/>
        </w:rPr>
        <w:t>Council</w:t>
      </w:r>
      <w:r w:rsidR="00C421E9" w:rsidRPr="009C39BE">
        <w:rPr>
          <w:rFonts w:ascii="Arial" w:hAnsi="Arial" w:cs="Arial"/>
        </w:rPr>
        <w:t xml:space="preserve"> records</w:t>
      </w:r>
      <w:r w:rsidR="00D511D5" w:rsidRPr="009C39BE">
        <w:rPr>
          <w:rFonts w:ascii="Arial" w:hAnsi="Arial" w:cs="Arial"/>
        </w:rPr>
        <w:t xml:space="preserve">, environmental </w:t>
      </w:r>
      <w:r w:rsidR="00834B49" w:rsidRPr="009C39BE">
        <w:rPr>
          <w:rFonts w:ascii="Arial" w:hAnsi="Arial" w:cs="Arial"/>
        </w:rPr>
        <w:t>searches,</w:t>
      </w:r>
      <w:r w:rsidR="00D511D5" w:rsidRPr="009C39BE">
        <w:rPr>
          <w:rFonts w:ascii="Arial" w:hAnsi="Arial" w:cs="Arial"/>
        </w:rPr>
        <w:t xml:space="preserve"> and publicly available records to produce a Desk-based (Phase I) study. A site visit will then </w:t>
      </w:r>
      <w:proofErr w:type="gramStart"/>
      <w:r w:rsidR="00D511D5" w:rsidRPr="009C39BE">
        <w:rPr>
          <w:rFonts w:ascii="Arial" w:hAnsi="Arial" w:cs="Arial"/>
        </w:rPr>
        <w:t>be undertaken</w:t>
      </w:r>
      <w:proofErr w:type="gramEnd"/>
      <w:r w:rsidR="00D511D5" w:rsidRPr="009C39BE">
        <w:rPr>
          <w:rFonts w:ascii="Arial" w:hAnsi="Arial" w:cs="Arial"/>
        </w:rPr>
        <w:t xml:space="preserve">. If the Phase I assessment concludes </w:t>
      </w:r>
      <w:r w:rsidR="00957C22" w:rsidRPr="009C39BE">
        <w:rPr>
          <w:rFonts w:ascii="Arial" w:hAnsi="Arial" w:cs="Arial"/>
        </w:rPr>
        <w:t xml:space="preserve">a significant potential risk does exist to one or more identified </w:t>
      </w:r>
      <w:r w:rsidR="00834B49" w:rsidRPr="009C39BE">
        <w:rPr>
          <w:rFonts w:ascii="Arial" w:hAnsi="Arial" w:cs="Arial"/>
        </w:rPr>
        <w:t>receptor,</w:t>
      </w:r>
      <w:r w:rsidR="00957C22" w:rsidRPr="009C39BE">
        <w:rPr>
          <w:rFonts w:ascii="Arial" w:hAnsi="Arial" w:cs="Arial"/>
        </w:rPr>
        <w:t xml:space="preserve"> then an intrusive (Phase 2) site investigation will be undertaken. Much of this work will be </w:t>
      </w:r>
      <w:r w:rsidR="00A73195" w:rsidRPr="009C39BE">
        <w:rPr>
          <w:rFonts w:ascii="Arial" w:hAnsi="Arial" w:cs="Arial"/>
        </w:rPr>
        <w:t>undertaken by employing the services of specialist Environmental Consultancies.</w:t>
      </w:r>
    </w:p>
    <w:p w14:paraId="2651BEA6" w14:textId="336EE759" w:rsidR="0048492A" w:rsidRPr="009C39BE" w:rsidRDefault="0048492A" w:rsidP="00F22389">
      <w:pPr>
        <w:spacing w:line="240" w:lineRule="auto"/>
        <w:jc w:val="both"/>
        <w:rPr>
          <w:rFonts w:ascii="Arial" w:hAnsi="Arial" w:cs="Arial"/>
        </w:rPr>
      </w:pPr>
      <w:r w:rsidRPr="009C39BE">
        <w:rPr>
          <w:rFonts w:ascii="Arial" w:hAnsi="Arial" w:cs="Arial"/>
        </w:rPr>
        <w:t xml:space="preserve">Investigation of sites </w:t>
      </w:r>
      <w:r w:rsidR="00321CF7" w:rsidRPr="009C39BE">
        <w:rPr>
          <w:rFonts w:ascii="Arial" w:hAnsi="Arial" w:cs="Arial"/>
        </w:rPr>
        <w:t>where a potential unacceptable risk has been identified will be prioritised thusly:</w:t>
      </w:r>
    </w:p>
    <w:p w14:paraId="40AE0FA2" w14:textId="196B9B49" w:rsidR="00321CF7" w:rsidRPr="009C39BE" w:rsidRDefault="00A27A98" w:rsidP="00F22389">
      <w:pPr>
        <w:pStyle w:val="ListParagraph"/>
        <w:numPr>
          <w:ilvl w:val="0"/>
          <w:numId w:val="23"/>
        </w:numPr>
        <w:spacing w:line="240" w:lineRule="auto"/>
        <w:jc w:val="both"/>
        <w:rPr>
          <w:rFonts w:ascii="Arial" w:hAnsi="Arial" w:cs="Arial"/>
        </w:rPr>
      </w:pPr>
      <w:r w:rsidRPr="009C39BE">
        <w:rPr>
          <w:rFonts w:ascii="Arial" w:hAnsi="Arial" w:cs="Arial"/>
        </w:rPr>
        <w:t>Human Health Receptors</w:t>
      </w:r>
    </w:p>
    <w:p w14:paraId="5030F937" w14:textId="35E0C7A1" w:rsidR="00A27A98" w:rsidRPr="009C39BE" w:rsidRDefault="00A27A98" w:rsidP="00F22389">
      <w:pPr>
        <w:pStyle w:val="ListParagraph"/>
        <w:numPr>
          <w:ilvl w:val="0"/>
          <w:numId w:val="23"/>
        </w:numPr>
        <w:spacing w:line="240" w:lineRule="auto"/>
        <w:jc w:val="both"/>
        <w:rPr>
          <w:rFonts w:ascii="Arial" w:hAnsi="Arial" w:cs="Arial"/>
        </w:rPr>
      </w:pPr>
      <w:r w:rsidRPr="009C39BE">
        <w:rPr>
          <w:rFonts w:ascii="Arial" w:hAnsi="Arial" w:cs="Arial"/>
        </w:rPr>
        <w:t>Controlled Waters Receptors</w:t>
      </w:r>
    </w:p>
    <w:p w14:paraId="0B573AC4" w14:textId="45BD9F41" w:rsidR="00A27A98" w:rsidRPr="009C39BE" w:rsidRDefault="00A27A98" w:rsidP="00F22389">
      <w:pPr>
        <w:pStyle w:val="ListParagraph"/>
        <w:numPr>
          <w:ilvl w:val="0"/>
          <w:numId w:val="23"/>
        </w:numPr>
        <w:spacing w:line="240" w:lineRule="auto"/>
        <w:jc w:val="both"/>
        <w:rPr>
          <w:rFonts w:ascii="Arial" w:hAnsi="Arial" w:cs="Arial"/>
        </w:rPr>
      </w:pPr>
      <w:r w:rsidRPr="009C39BE">
        <w:rPr>
          <w:rFonts w:ascii="Arial" w:hAnsi="Arial" w:cs="Arial"/>
        </w:rPr>
        <w:t xml:space="preserve">Ecological and </w:t>
      </w:r>
      <w:r w:rsidR="00A14207" w:rsidRPr="009C39BE">
        <w:rPr>
          <w:rFonts w:ascii="Arial" w:hAnsi="Arial" w:cs="Arial"/>
        </w:rPr>
        <w:t>Environmentally Sensitive Land Uses (Ecosystems)</w:t>
      </w:r>
    </w:p>
    <w:p w14:paraId="16935D14" w14:textId="156FD7BA" w:rsidR="00A14207" w:rsidRPr="009C39BE" w:rsidRDefault="00A14207" w:rsidP="00F22389">
      <w:pPr>
        <w:pStyle w:val="ListParagraph"/>
        <w:numPr>
          <w:ilvl w:val="0"/>
          <w:numId w:val="23"/>
        </w:numPr>
        <w:spacing w:line="240" w:lineRule="auto"/>
        <w:jc w:val="both"/>
        <w:rPr>
          <w:rFonts w:ascii="Arial" w:hAnsi="Arial" w:cs="Arial"/>
        </w:rPr>
      </w:pPr>
      <w:r w:rsidRPr="009C39BE">
        <w:rPr>
          <w:rFonts w:ascii="Arial" w:hAnsi="Arial" w:cs="Arial"/>
        </w:rPr>
        <w:t>Buildings and Structures.</w:t>
      </w:r>
    </w:p>
    <w:p w14:paraId="4C27A71D" w14:textId="57E7EFC8" w:rsidR="001918F6" w:rsidRPr="009C39BE" w:rsidRDefault="001918F6" w:rsidP="00F22389">
      <w:pPr>
        <w:spacing w:line="240" w:lineRule="auto"/>
        <w:jc w:val="both"/>
        <w:rPr>
          <w:rFonts w:ascii="Arial" w:hAnsi="Arial" w:cs="Arial"/>
        </w:rPr>
      </w:pPr>
      <w:r w:rsidRPr="009C39BE">
        <w:rPr>
          <w:rFonts w:ascii="Arial" w:hAnsi="Arial" w:cs="Arial"/>
        </w:rPr>
        <w:lastRenderedPageBreak/>
        <w:t xml:space="preserve">The detailed inspection of a site will </w:t>
      </w:r>
      <w:r w:rsidR="001E0952" w:rsidRPr="009C39BE">
        <w:rPr>
          <w:rFonts w:ascii="Arial" w:hAnsi="Arial" w:cs="Arial"/>
        </w:rPr>
        <w:t xml:space="preserve">be limited to </w:t>
      </w:r>
      <w:r w:rsidRPr="009C39BE">
        <w:rPr>
          <w:rFonts w:ascii="Arial" w:hAnsi="Arial" w:cs="Arial"/>
        </w:rPr>
        <w:t xml:space="preserve">a site walkover and desktop study </w:t>
      </w:r>
      <w:r w:rsidR="001E0952" w:rsidRPr="009C39BE">
        <w:rPr>
          <w:rFonts w:ascii="Arial" w:hAnsi="Arial" w:cs="Arial"/>
        </w:rPr>
        <w:t xml:space="preserve">in the first instance.  </w:t>
      </w:r>
      <w:r w:rsidRPr="009C39BE">
        <w:rPr>
          <w:rFonts w:ascii="Arial" w:hAnsi="Arial" w:cs="Arial"/>
        </w:rPr>
        <w:t xml:space="preserve">The </w:t>
      </w:r>
      <w:r w:rsidR="00EC4A91" w:rsidRPr="009C39BE">
        <w:rPr>
          <w:rFonts w:ascii="Arial" w:hAnsi="Arial" w:cs="Arial"/>
        </w:rPr>
        <w:t>Council</w:t>
      </w:r>
      <w:r w:rsidRPr="009C39BE">
        <w:rPr>
          <w:rFonts w:ascii="Arial" w:hAnsi="Arial" w:cs="Arial"/>
        </w:rPr>
        <w:t xml:space="preserve"> will follow the </w:t>
      </w:r>
      <w:r w:rsidR="001B2D55" w:rsidRPr="009C39BE">
        <w:rPr>
          <w:rFonts w:ascii="Arial" w:hAnsi="Arial" w:cs="Arial"/>
        </w:rPr>
        <w:t>S</w:t>
      </w:r>
      <w:r w:rsidRPr="009C39BE">
        <w:rPr>
          <w:rFonts w:ascii="Arial" w:hAnsi="Arial" w:cs="Arial"/>
        </w:rPr>
        <w:t xml:space="preserve">tatutory </w:t>
      </w:r>
      <w:r w:rsidR="001B2D55" w:rsidRPr="009C39BE">
        <w:rPr>
          <w:rFonts w:ascii="Arial" w:hAnsi="Arial" w:cs="Arial"/>
        </w:rPr>
        <w:t>G</w:t>
      </w:r>
      <w:r w:rsidRPr="009C39BE">
        <w:rPr>
          <w:rFonts w:ascii="Arial" w:hAnsi="Arial" w:cs="Arial"/>
        </w:rPr>
        <w:t xml:space="preserve">uidance at all points of the process and will work with the Environment Agency and external experts where appropriate. Where the potential for a significant pollutant linkage is identified, preliminary soil and groundwater tests may be carried out. </w:t>
      </w:r>
    </w:p>
    <w:p w14:paraId="2842EB2A" w14:textId="3C90ECEE" w:rsidR="001918F6" w:rsidRPr="009C39BE" w:rsidRDefault="001918F6" w:rsidP="00F22389">
      <w:pPr>
        <w:spacing w:line="240" w:lineRule="auto"/>
        <w:jc w:val="both"/>
        <w:rPr>
          <w:rFonts w:ascii="Arial" w:hAnsi="Arial" w:cs="Arial"/>
        </w:rPr>
      </w:pPr>
      <w:r w:rsidRPr="009C39BE">
        <w:rPr>
          <w:rFonts w:ascii="Arial" w:hAnsi="Arial" w:cs="Arial"/>
        </w:rPr>
        <w:t xml:space="preserve">Where and only where a significant harm or a significant possibility of significant harm is identified will the site be designated as contaminated land/a special site. If appropriate the </w:t>
      </w:r>
      <w:r w:rsidR="00EC4A91" w:rsidRPr="009C39BE">
        <w:rPr>
          <w:rFonts w:ascii="Arial" w:hAnsi="Arial" w:cs="Arial"/>
        </w:rPr>
        <w:t>Council</w:t>
      </w:r>
      <w:r w:rsidRPr="009C39BE">
        <w:rPr>
          <w:rFonts w:ascii="Arial" w:hAnsi="Arial" w:cs="Arial"/>
        </w:rPr>
        <w:t xml:space="preserve"> will proceed to secure satisfactory remediation of the site, identify liable persons and recover costs in accordance with the Act and the </w:t>
      </w:r>
      <w:r w:rsidR="001E0952" w:rsidRPr="009C39BE">
        <w:rPr>
          <w:rFonts w:ascii="Arial" w:hAnsi="Arial" w:cs="Arial"/>
        </w:rPr>
        <w:t>S</w:t>
      </w:r>
      <w:r w:rsidRPr="009C39BE">
        <w:rPr>
          <w:rFonts w:ascii="Arial" w:hAnsi="Arial" w:cs="Arial"/>
        </w:rPr>
        <w:t xml:space="preserve">tatutory </w:t>
      </w:r>
      <w:r w:rsidR="001E0952" w:rsidRPr="009C39BE">
        <w:rPr>
          <w:rFonts w:ascii="Arial" w:hAnsi="Arial" w:cs="Arial"/>
        </w:rPr>
        <w:t>G</w:t>
      </w:r>
      <w:r w:rsidRPr="009C39BE">
        <w:rPr>
          <w:rFonts w:ascii="Arial" w:hAnsi="Arial" w:cs="Arial"/>
        </w:rPr>
        <w:t>uidance.</w:t>
      </w:r>
    </w:p>
    <w:p w14:paraId="4D014022" w14:textId="22D6D8E5" w:rsidR="001918F6" w:rsidRPr="009C39BE" w:rsidRDefault="00472933" w:rsidP="00472933">
      <w:pPr>
        <w:pStyle w:val="Heading3"/>
      </w:pPr>
      <w:proofErr w:type="gramStart"/>
      <w:r w:rsidRPr="009C39BE">
        <w:t>Possible outcomes</w:t>
      </w:r>
      <w:proofErr w:type="gramEnd"/>
    </w:p>
    <w:p w14:paraId="4406289A" w14:textId="0DD51E74" w:rsidR="001918F6" w:rsidRPr="009C39BE" w:rsidRDefault="001918F6" w:rsidP="00F22389">
      <w:pPr>
        <w:spacing w:line="240" w:lineRule="auto"/>
        <w:jc w:val="both"/>
        <w:rPr>
          <w:rFonts w:ascii="Arial" w:hAnsi="Arial" w:cs="Arial"/>
        </w:rPr>
      </w:pPr>
      <w:r w:rsidRPr="009C39BE">
        <w:rPr>
          <w:rFonts w:ascii="Arial" w:hAnsi="Arial" w:cs="Arial"/>
        </w:rPr>
        <w:t xml:space="preserve">The statutory guidance describes in detail the possible outcomes of detailed inspection for all receptors. Sites will </w:t>
      </w:r>
      <w:proofErr w:type="gramStart"/>
      <w:r w:rsidRPr="009C39BE">
        <w:rPr>
          <w:rFonts w:ascii="Arial" w:hAnsi="Arial" w:cs="Arial"/>
        </w:rPr>
        <w:t>be assigned</w:t>
      </w:r>
      <w:proofErr w:type="gramEnd"/>
      <w:r w:rsidRPr="009C39BE">
        <w:rPr>
          <w:rFonts w:ascii="Arial" w:hAnsi="Arial" w:cs="Arial"/>
        </w:rPr>
        <w:t xml:space="preserve"> categories (1-4). Generally, sites in </w:t>
      </w:r>
      <w:r w:rsidR="004631B9" w:rsidRPr="009C39BE">
        <w:rPr>
          <w:rFonts w:ascii="Arial" w:hAnsi="Arial" w:cs="Arial"/>
        </w:rPr>
        <w:t>C</w:t>
      </w:r>
      <w:r w:rsidRPr="009C39BE">
        <w:rPr>
          <w:rFonts w:ascii="Arial" w:hAnsi="Arial" w:cs="Arial"/>
        </w:rPr>
        <w:t xml:space="preserve">ategory 1 will require immediate action (designation as contaminated land); sites in </w:t>
      </w:r>
      <w:r w:rsidR="004631B9" w:rsidRPr="009C39BE">
        <w:rPr>
          <w:rFonts w:ascii="Arial" w:hAnsi="Arial" w:cs="Arial"/>
        </w:rPr>
        <w:t>C</w:t>
      </w:r>
      <w:r w:rsidRPr="009C39BE">
        <w:rPr>
          <w:rFonts w:ascii="Arial" w:hAnsi="Arial" w:cs="Arial"/>
        </w:rPr>
        <w:t xml:space="preserve">ategory 2 may require immediate action. Sites in </w:t>
      </w:r>
      <w:r w:rsidR="004631B9" w:rsidRPr="009C39BE">
        <w:rPr>
          <w:rFonts w:ascii="Arial" w:hAnsi="Arial" w:cs="Arial"/>
        </w:rPr>
        <w:t>C</w:t>
      </w:r>
      <w:r w:rsidRPr="009C39BE">
        <w:rPr>
          <w:rFonts w:ascii="Arial" w:hAnsi="Arial" w:cs="Arial"/>
        </w:rPr>
        <w:t xml:space="preserve">ategory </w:t>
      </w:r>
      <w:r w:rsidR="001E0952" w:rsidRPr="009C39BE">
        <w:rPr>
          <w:rFonts w:ascii="Arial" w:hAnsi="Arial" w:cs="Arial"/>
        </w:rPr>
        <w:t xml:space="preserve">3 </w:t>
      </w:r>
      <w:r w:rsidRPr="009C39BE">
        <w:rPr>
          <w:rFonts w:ascii="Arial" w:hAnsi="Arial" w:cs="Arial"/>
        </w:rPr>
        <w:t xml:space="preserve">may not meet the stringent definition of contaminated land but may require observation or monitoring and sites in </w:t>
      </w:r>
      <w:r w:rsidR="004631B9" w:rsidRPr="009C39BE">
        <w:rPr>
          <w:rFonts w:ascii="Arial" w:hAnsi="Arial" w:cs="Arial"/>
        </w:rPr>
        <w:t>C</w:t>
      </w:r>
      <w:r w:rsidRPr="009C39BE">
        <w:rPr>
          <w:rFonts w:ascii="Arial" w:hAnsi="Arial" w:cs="Arial"/>
        </w:rPr>
        <w:t xml:space="preserve">ategory </w:t>
      </w:r>
      <w:r w:rsidR="001E0952" w:rsidRPr="009C39BE">
        <w:rPr>
          <w:rFonts w:ascii="Arial" w:hAnsi="Arial" w:cs="Arial"/>
        </w:rPr>
        <w:t xml:space="preserve">4 </w:t>
      </w:r>
      <w:r w:rsidRPr="009C39BE">
        <w:rPr>
          <w:rFonts w:ascii="Arial" w:hAnsi="Arial" w:cs="Arial"/>
        </w:rPr>
        <w:t xml:space="preserve">are unlikely to meet the definition of contaminated land. For controlled water receptors the </w:t>
      </w:r>
      <w:r w:rsidR="00EC4A91" w:rsidRPr="009C39BE">
        <w:rPr>
          <w:rFonts w:ascii="Arial" w:hAnsi="Arial" w:cs="Arial"/>
        </w:rPr>
        <w:t>Council</w:t>
      </w:r>
      <w:r w:rsidRPr="009C39BE">
        <w:rPr>
          <w:rFonts w:ascii="Arial" w:hAnsi="Arial" w:cs="Arial"/>
        </w:rPr>
        <w:t xml:space="preserve"> will consult the Environment Agency.</w:t>
      </w:r>
    </w:p>
    <w:p w14:paraId="39F79982" w14:textId="6F6B7644" w:rsidR="00416DC6" w:rsidRPr="009C39BE" w:rsidRDefault="001918F6" w:rsidP="00F22389">
      <w:pPr>
        <w:spacing w:line="240" w:lineRule="auto"/>
        <w:jc w:val="both"/>
        <w:rPr>
          <w:rFonts w:ascii="Arial" w:hAnsi="Arial" w:cs="Arial"/>
        </w:rPr>
      </w:pPr>
      <w:r w:rsidRPr="009C39BE">
        <w:rPr>
          <w:rFonts w:ascii="Arial" w:hAnsi="Arial" w:cs="Arial"/>
        </w:rPr>
        <w:t xml:space="preserve">Detailed inspection and risk assessment may show that an unacceptable risk is </w:t>
      </w:r>
      <w:r w:rsidR="001E0952" w:rsidRPr="009C39BE">
        <w:rPr>
          <w:rFonts w:ascii="Arial" w:hAnsi="Arial" w:cs="Arial"/>
        </w:rPr>
        <w:t>present</w:t>
      </w:r>
      <w:r w:rsidRPr="009C39BE">
        <w:rPr>
          <w:rFonts w:ascii="Arial" w:hAnsi="Arial" w:cs="Arial"/>
        </w:rPr>
        <w:t xml:space="preserve">. </w:t>
      </w:r>
      <w:r w:rsidR="001E0952" w:rsidRPr="009C39BE">
        <w:rPr>
          <w:rFonts w:ascii="Arial" w:hAnsi="Arial" w:cs="Arial"/>
        </w:rPr>
        <w:t xml:space="preserve">Where an unacceptable risk is </w:t>
      </w:r>
      <w:r w:rsidR="00D06AB3" w:rsidRPr="009C39BE">
        <w:rPr>
          <w:rFonts w:ascii="Arial" w:hAnsi="Arial" w:cs="Arial"/>
        </w:rPr>
        <w:t>present,</w:t>
      </w:r>
      <w:r w:rsidR="001E0952" w:rsidRPr="009C39BE">
        <w:rPr>
          <w:rFonts w:ascii="Arial" w:hAnsi="Arial" w:cs="Arial"/>
        </w:rPr>
        <w:t xml:space="preserve"> or evidence of harm being caused this will trigger determination of the site as contaminated land.</w:t>
      </w:r>
      <w:r w:rsidR="00D06AB3" w:rsidRPr="009C39BE">
        <w:rPr>
          <w:rFonts w:ascii="Arial" w:hAnsi="Arial" w:cs="Arial"/>
        </w:rPr>
        <w:t xml:space="preserve"> </w:t>
      </w:r>
      <w:r w:rsidRPr="009C39BE">
        <w:rPr>
          <w:rFonts w:ascii="Arial" w:hAnsi="Arial" w:cs="Arial"/>
        </w:rPr>
        <w:t xml:space="preserve">The </w:t>
      </w:r>
      <w:r w:rsidR="00EC4A91" w:rsidRPr="009C39BE">
        <w:rPr>
          <w:rFonts w:ascii="Arial" w:hAnsi="Arial" w:cs="Arial"/>
        </w:rPr>
        <w:t>Council</w:t>
      </w:r>
      <w:r w:rsidRPr="009C39BE">
        <w:rPr>
          <w:rFonts w:ascii="Arial" w:hAnsi="Arial" w:cs="Arial"/>
        </w:rPr>
        <w:t xml:space="preserve"> will then decide based upon all of the available information and </w:t>
      </w:r>
      <w:r w:rsidR="001E0952" w:rsidRPr="009C39BE">
        <w:rPr>
          <w:rFonts w:ascii="Arial" w:hAnsi="Arial" w:cs="Arial"/>
        </w:rPr>
        <w:t xml:space="preserve">in line with </w:t>
      </w:r>
      <w:r w:rsidRPr="009C39BE">
        <w:rPr>
          <w:rFonts w:ascii="Arial" w:hAnsi="Arial" w:cs="Arial"/>
        </w:rPr>
        <w:t xml:space="preserve">the </w:t>
      </w:r>
      <w:r w:rsidR="001E0952" w:rsidRPr="009C39BE">
        <w:rPr>
          <w:rFonts w:ascii="Arial" w:hAnsi="Arial" w:cs="Arial"/>
        </w:rPr>
        <w:t>S</w:t>
      </w:r>
      <w:r w:rsidRPr="009C39BE">
        <w:rPr>
          <w:rFonts w:ascii="Arial" w:hAnsi="Arial" w:cs="Arial"/>
        </w:rPr>
        <w:t xml:space="preserve">tatutory </w:t>
      </w:r>
      <w:r w:rsidR="001E0952" w:rsidRPr="009C39BE">
        <w:rPr>
          <w:rFonts w:ascii="Arial" w:hAnsi="Arial" w:cs="Arial"/>
        </w:rPr>
        <w:t>G</w:t>
      </w:r>
      <w:r w:rsidRPr="009C39BE">
        <w:rPr>
          <w:rFonts w:ascii="Arial" w:hAnsi="Arial" w:cs="Arial"/>
        </w:rPr>
        <w:t xml:space="preserve">uidance </w:t>
      </w:r>
      <w:r w:rsidR="001E0952" w:rsidRPr="009C39BE">
        <w:rPr>
          <w:rFonts w:ascii="Arial" w:hAnsi="Arial" w:cs="Arial"/>
        </w:rPr>
        <w:t xml:space="preserve">whether </w:t>
      </w:r>
      <w:r w:rsidRPr="009C39BE">
        <w:rPr>
          <w:rFonts w:ascii="Arial" w:hAnsi="Arial" w:cs="Arial"/>
        </w:rPr>
        <w:t>remediation of the site should be carried out. I</w:t>
      </w:r>
      <w:r w:rsidR="001E0952" w:rsidRPr="009C39BE">
        <w:rPr>
          <w:rFonts w:ascii="Arial" w:hAnsi="Arial" w:cs="Arial"/>
        </w:rPr>
        <w:t>f</w:t>
      </w:r>
      <w:r w:rsidRPr="009C39BE">
        <w:rPr>
          <w:rFonts w:ascii="Arial" w:hAnsi="Arial" w:cs="Arial"/>
        </w:rPr>
        <w:t xml:space="preserve"> remediation is carried out this </w:t>
      </w:r>
      <w:r w:rsidR="00834B49" w:rsidRPr="009C39BE">
        <w:rPr>
          <w:rFonts w:ascii="Arial" w:hAnsi="Arial" w:cs="Arial"/>
        </w:rPr>
        <w:t>will only be</w:t>
      </w:r>
      <w:r w:rsidRPr="009C39BE">
        <w:rPr>
          <w:rFonts w:ascii="Arial" w:hAnsi="Arial" w:cs="Arial"/>
        </w:rPr>
        <w:t xml:space="preserve"> done where necessary and the </w:t>
      </w:r>
      <w:r w:rsidR="00EC4A91" w:rsidRPr="009C39BE">
        <w:rPr>
          <w:rFonts w:ascii="Arial" w:hAnsi="Arial" w:cs="Arial"/>
        </w:rPr>
        <w:t>Council</w:t>
      </w:r>
      <w:r w:rsidRPr="009C39BE">
        <w:rPr>
          <w:rFonts w:ascii="Arial" w:hAnsi="Arial" w:cs="Arial"/>
        </w:rPr>
        <w:t xml:space="preserve"> will work with residents </w:t>
      </w:r>
      <w:r w:rsidR="001E0952" w:rsidRPr="009C39BE">
        <w:rPr>
          <w:rFonts w:ascii="Arial" w:hAnsi="Arial" w:cs="Arial"/>
        </w:rPr>
        <w:t xml:space="preserve">and all interested parties to </w:t>
      </w:r>
      <w:r w:rsidRPr="009C39BE">
        <w:rPr>
          <w:rFonts w:ascii="Arial" w:hAnsi="Arial" w:cs="Arial"/>
        </w:rPr>
        <w:t>minimise disruption as much as possible.</w:t>
      </w:r>
    </w:p>
    <w:p w14:paraId="73563F87" w14:textId="1BD59531" w:rsidR="001918F6" w:rsidRPr="009C39BE" w:rsidRDefault="001918F6" w:rsidP="009C39BE">
      <w:pPr>
        <w:pStyle w:val="Heading2"/>
      </w:pPr>
      <w:r w:rsidRPr="009C39BE">
        <w:t>Who pays for this?</w:t>
      </w:r>
    </w:p>
    <w:p w14:paraId="148C475C" w14:textId="67BE9B44" w:rsidR="004F1D16" w:rsidRPr="009C39BE" w:rsidRDefault="001918F6" w:rsidP="00F75683">
      <w:pPr>
        <w:spacing w:line="240" w:lineRule="auto"/>
        <w:jc w:val="both"/>
        <w:rPr>
          <w:rFonts w:ascii="Arial" w:hAnsi="Arial" w:cs="Arial"/>
          <w:highlight w:val="yellow"/>
        </w:rPr>
      </w:pPr>
      <w:r w:rsidRPr="009C39BE">
        <w:rPr>
          <w:rFonts w:ascii="Arial" w:hAnsi="Arial" w:cs="Arial"/>
        </w:rPr>
        <w:t>Part</w:t>
      </w:r>
      <w:r w:rsidR="00912813" w:rsidRPr="009C39BE">
        <w:rPr>
          <w:rFonts w:ascii="Arial" w:hAnsi="Arial" w:cs="Arial"/>
        </w:rPr>
        <w:t xml:space="preserve"> </w:t>
      </w:r>
      <w:r w:rsidRPr="009C39BE">
        <w:rPr>
          <w:rFonts w:ascii="Arial" w:hAnsi="Arial" w:cs="Arial"/>
        </w:rPr>
        <w:t xml:space="preserve">2A of the Environmental Protection Act 1990 makes </w:t>
      </w:r>
      <w:r w:rsidR="00416DC6" w:rsidRPr="009C39BE">
        <w:rPr>
          <w:rFonts w:ascii="Arial" w:hAnsi="Arial" w:cs="Arial"/>
        </w:rPr>
        <w:t xml:space="preserve">it </w:t>
      </w:r>
      <w:r w:rsidRPr="009C39BE">
        <w:rPr>
          <w:rFonts w:ascii="Arial" w:hAnsi="Arial" w:cs="Arial"/>
        </w:rPr>
        <w:t>clear that</w:t>
      </w:r>
      <w:r w:rsidR="00416DC6" w:rsidRPr="009C39BE">
        <w:rPr>
          <w:rFonts w:ascii="Arial" w:hAnsi="Arial" w:cs="Arial"/>
        </w:rPr>
        <w:t>,</w:t>
      </w:r>
      <w:r w:rsidRPr="009C39BE">
        <w:rPr>
          <w:rFonts w:ascii="Arial" w:hAnsi="Arial" w:cs="Arial"/>
        </w:rPr>
        <w:t xml:space="preserve"> wherever possible</w:t>
      </w:r>
      <w:r w:rsidR="00416DC6" w:rsidRPr="009C39BE">
        <w:rPr>
          <w:rFonts w:ascii="Arial" w:hAnsi="Arial" w:cs="Arial"/>
        </w:rPr>
        <w:t>,</w:t>
      </w:r>
      <w:r w:rsidRPr="009C39BE">
        <w:rPr>
          <w:rFonts w:ascii="Arial" w:hAnsi="Arial" w:cs="Arial"/>
        </w:rPr>
        <w:t xml:space="preserve"> the original polluter and/or a developer </w:t>
      </w:r>
      <w:r w:rsidR="004B58FC" w:rsidRPr="009C39BE">
        <w:rPr>
          <w:rFonts w:ascii="Arial" w:hAnsi="Arial" w:cs="Arial"/>
        </w:rPr>
        <w:t>(‘Class A</w:t>
      </w:r>
      <w:r w:rsidR="00A31EF0" w:rsidRPr="009C39BE">
        <w:rPr>
          <w:rFonts w:ascii="Arial" w:hAnsi="Arial" w:cs="Arial"/>
        </w:rPr>
        <w:t xml:space="preserve"> </w:t>
      </w:r>
      <w:r w:rsidR="00DD55AE" w:rsidRPr="009C39BE">
        <w:rPr>
          <w:rFonts w:ascii="Arial" w:hAnsi="Arial" w:cs="Arial"/>
        </w:rPr>
        <w:t xml:space="preserve">appropriate </w:t>
      </w:r>
      <w:r w:rsidR="00A31EF0" w:rsidRPr="009C39BE">
        <w:rPr>
          <w:rFonts w:ascii="Arial" w:hAnsi="Arial" w:cs="Arial"/>
        </w:rPr>
        <w:t>person</w:t>
      </w:r>
      <w:r w:rsidR="004B58FC" w:rsidRPr="009C39BE">
        <w:rPr>
          <w:rFonts w:ascii="Arial" w:hAnsi="Arial" w:cs="Arial"/>
        </w:rPr>
        <w:t xml:space="preserve">’) </w:t>
      </w:r>
      <w:r w:rsidRPr="009C39BE">
        <w:rPr>
          <w:rFonts w:ascii="Arial" w:hAnsi="Arial" w:cs="Arial"/>
        </w:rPr>
        <w:t xml:space="preserve">that knowingly developed a contaminated site without ensuring suitable levels of remediation </w:t>
      </w:r>
      <w:proofErr w:type="gramStart"/>
      <w:r w:rsidRPr="009C39BE">
        <w:rPr>
          <w:rFonts w:ascii="Arial" w:hAnsi="Arial" w:cs="Arial"/>
        </w:rPr>
        <w:t>are completed</w:t>
      </w:r>
      <w:proofErr w:type="gramEnd"/>
      <w:r w:rsidRPr="009C39BE">
        <w:rPr>
          <w:rFonts w:ascii="Arial" w:hAnsi="Arial" w:cs="Arial"/>
        </w:rPr>
        <w:t xml:space="preserve"> should pay for any remediation needed in later years. The </w:t>
      </w:r>
      <w:r w:rsidR="00EC4A91" w:rsidRPr="009C39BE">
        <w:rPr>
          <w:rFonts w:ascii="Arial" w:hAnsi="Arial" w:cs="Arial"/>
        </w:rPr>
        <w:t>Council</w:t>
      </w:r>
      <w:r w:rsidRPr="009C39BE">
        <w:rPr>
          <w:rFonts w:ascii="Arial" w:hAnsi="Arial" w:cs="Arial"/>
        </w:rPr>
        <w:t xml:space="preserve"> </w:t>
      </w:r>
      <w:r w:rsidR="00DD55AE" w:rsidRPr="009C39BE">
        <w:rPr>
          <w:rFonts w:ascii="Arial" w:hAnsi="Arial" w:cs="Arial"/>
        </w:rPr>
        <w:t>has a duty under the legi</w:t>
      </w:r>
      <w:r w:rsidR="00416DC6" w:rsidRPr="009C39BE">
        <w:rPr>
          <w:rFonts w:ascii="Arial" w:hAnsi="Arial" w:cs="Arial"/>
        </w:rPr>
        <w:t>s</w:t>
      </w:r>
      <w:r w:rsidR="00DD55AE" w:rsidRPr="009C39BE">
        <w:rPr>
          <w:rFonts w:ascii="Arial" w:hAnsi="Arial" w:cs="Arial"/>
        </w:rPr>
        <w:t xml:space="preserve">lation </w:t>
      </w:r>
      <w:r w:rsidRPr="009C39BE">
        <w:rPr>
          <w:rFonts w:ascii="Arial" w:hAnsi="Arial" w:cs="Arial"/>
        </w:rPr>
        <w:t>will make every effort to ensure that this is the case. However</w:t>
      </w:r>
      <w:r w:rsidR="0026472E" w:rsidRPr="009C39BE">
        <w:rPr>
          <w:rFonts w:ascii="Arial" w:hAnsi="Arial" w:cs="Arial"/>
        </w:rPr>
        <w:t>,</w:t>
      </w:r>
      <w:r w:rsidRPr="009C39BE">
        <w:rPr>
          <w:rFonts w:ascii="Arial" w:hAnsi="Arial" w:cs="Arial"/>
        </w:rPr>
        <w:t xml:space="preserve"> the legal process is time consuming and difficult particularly when pollution and/or development was many years ago, or the people and companies involved no longer exist. Where it is not possible to </w:t>
      </w:r>
      <w:r w:rsidR="00DD55AE" w:rsidRPr="009C39BE">
        <w:rPr>
          <w:rFonts w:ascii="Arial" w:hAnsi="Arial" w:cs="Arial"/>
        </w:rPr>
        <w:t xml:space="preserve">identify the ‘Class A appropriate person’, in accordance with the Guidance, </w:t>
      </w:r>
      <w:r w:rsidRPr="009C39BE">
        <w:rPr>
          <w:rFonts w:ascii="Arial" w:hAnsi="Arial" w:cs="Arial"/>
        </w:rPr>
        <w:t xml:space="preserve">the </w:t>
      </w:r>
      <w:r w:rsidR="00DD55AE" w:rsidRPr="009C39BE">
        <w:rPr>
          <w:rFonts w:ascii="Arial" w:hAnsi="Arial" w:cs="Arial"/>
        </w:rPr>
        <w:t>responsibility for dealing with the contamination passes to the current landowner</w:t>
      </w:r>
      <w:r w:rsidRPr="009C39BE">
        <w:rPr>
          <w:rFonts w:ascii="Arial" w:hAnsi="Arial" w:cs="Arial"/>
        </w:rPr>
        <w:t xml:space="preserve"> of the land </w:t>
      </w:r>
      <w:r w:rsidR="00884FAE" w:rsidRPr="009C39BE">
        <w:rPr>
          <w:rFonts w:ascii="Arial" w:hAnsi="Arial" w:cs="Arial"/>
        </w:rPr>
        <w:t>(‘Class B</w:t>
      </w:r>
      <w:r w:rsidR="00A31EF0" w:rsidRPr="009C39BE">
        <w:rPr>
          <w:rFonts w:ascii="Arial" w:hAnsi="Arial" w:cs="Arial"/>
        </w:rPr>
        <w:t xml:space="preserve"> </w:t>
      </w:r>
      <w:r w:rsidR="00DD55AE" w:rsidRPr="009C39BE">
        <w:rPr>
          <w:rFonts w:ascii="Arial" w:hAnsi="Arial" w:cs="Arial"/>
        </w:rPr>
        <w:t xml:space="preserve">appropriate </w:t>
      </w:r>
      <w:r w:rsidR="00A31EF0" w:rsidRPr="009C39BE">
        <w:rPr>
          <w:rFonts w:ascii="Arial" w:hAnsi="Arial" w:cs="Arial"/>
        </w:rPr>
        <w:t>person</w:t>
      </w:r>
      <w:r w:rsidR="00884FAE" w:rsidRPr="009C39BE">
        <w:rPr>
          <w:rFonts w:ascii="Arial" w:hAnsi="Arial" w:cs="Arial"/>
        </w:rPr>
        <w:t>’)</w:t>
      </w:r>
      <w:r w:rsidR="00DD55AE" w:rsidRPr="009C39BE">
        <w:rPr>
          <w:rFonts w:ascii="Arial" w:hAnsi="Arial" w:cs="Arial"/>
        </w:rPr>
        <w:t xml:space="preserve">.  Under the legislation the Council has a duty to identify appropriate persons and apportion liability.  </w:t>
      </w:r>
    </w:p>
    <w:p w14:paraId="308BAEC7" w14:textId="1F62C764" w:rsidR="001918F6" w:rsidRPr="009C39BE" w:rsidRDefault="001918F6" w:rsidP="009C39BE">
      <w:pPr>
        <w:pStyle w:val="Heading2"/>
      </w:pPr>
      <w:r w:rsidRPr="009C39BE">
        <w:t>What are the wider benefits of this strategy?</w:t>
      </w:r>
    </w:p>
    <w:p w14:paraId="100F79D9" w14:textId="0D38BF9C" w:rsidR="004F1D16" w:rsidRPr="009C39BE" w:rsidRDefault="001918F6" w:rsidP="00F75683">
      <w:pPr>
        <w:spacing w:line="240" w:lineRule="auto"/>
        <w:jc w:val="both"/>
        <w:rPr>
          <w:rFonts w:ascii="Arial" w:hAnsi="Arial" w:cs="Arial"/>
        </w:rPr>
      </w:pPr>
      <w:r w:rsidRPr="009C39BE">
        <w:rPr>
          <w:rFonts w:ascii="Arial" w:hAnsi="Arial" w:cs="Arial"/>
        </w:rPr>
        <w:t xml:space="preserve">As a result of the data collated during the initial prioritisation </w:t>
      </w:r>
      <w:r w:rsidR="00DD55AE" w:rsidRPr="009C39BE">
        <w:rPr>
          <w:rFonts w:ascii="Arial" w:hAnsi="Arial" w:cs="Arial"/>
        </w:rPr>
        <w:t>exercise</w:t>
      </w:r>
      <w:r w:rsidR="00416DC6" w:rsidRPr="009C39BE">
        <w:rPr>
          <w:rFonts w:ascii="Arial" w:hAnsi="Arial" w:cs="Arial"/>
        </w:rPr>
        <w:t>,</w:t>
      </w:r>
      <w:r w:rsidR="00DD55AE" w:rsidRPr="009C39BE">
        <w:rPr>
          <w:rFonts w:ascii="Arial" w:hAnsi="Arial" w:cs="Arial"/>
        </w:rPr>
        <w:t xml:space="preserve"> </w:t>
      </w:r>
      <w:r w:rsidRPr="009C39BE">
        <w:rPr>
          <w:rFonts w:ascii="Arial" w:hAnsi="Arial" w:cs="Arial"/>
        </w:rPr>
        <w:t xml:space="preserve">the </w:t>
      </w:r>
      <w:r w:rsidR="00EC4A91" w:rsidRPr="009C39BE">
        <w:rPr>
          <w:rFonts w:ascii="Arial" w:hAnsi="Arial" w:cs="Arial"/>
        </w:rPr>
        <w:t>Council</w:t>
      </w:r>
      <w:r w:rsidRPr="009C39BE">
        <w:rPr>
          <w:rFonts w:ascii="Arial" w:hAnsi="Arial" w:cs="Arial"/>
        </w:rPr>
        <w:t xml:space="preserve"> has a searchable layer </w:t>
      </w:r>
      <w:r w:rsidR="00DD55AE" w:rsidRPr="009C39BE">
        <w:rPr>
          <w:rFonts w:ascii="Arial" w:hAnsi="Arial" w:cs="Arial"/>
        </w:rPr>
        <w:t>of historical land uses in the Borough</w:t>
      </w:r>
      <w:proofErr w:type="gramStart"/>
      <w:r w:rsidR="00DD55AE" w:rsidRPr="009C39BE">
        <w:rPr>
          <w:rFonts w:ascii="Arial" w:hAnsi="Arial" w:cs="Arial"/>
        </w:rPr>
        <w:t xml:space="preserve">.  </w:t>
      </w:r>
      <w:proofErr w:type="gramEnd"/>
      <w:r w:rsidR="00DD55AE" w:rsidRPr="009C39BE">
        <w:rPr>
          <w:rFonts w:ascii="Arial" w:hAnsi="Arial" w:cs="Arial"/>
        </w:rPr>
        <w:t xml:space="preserve">This information </w:t>
      </w:r>
      <w:proofErr w:type="gramStart"/>
      <w:r w:rsidR="00DD55AE" w:rsidRPr="009C39BE">
        <w:rPr>
          <w:rFonts w:ascii="Arial" w:hAnsi="Arial" w:cs="Arial"/>
        </w:rPr>
        <w:t>is used</w:t>
      </w:r>
      <w:proofErr w:type="gramEnd"/>
      <w:r w:rsidR="00DD55AE" w:rsidRPr="009C39BE">
        <w:rPr>
          <w:rFonts w:ascii="Arial" w:hAnsi="Arial" w:cs="Arial"/>
        </w:rPr>
        <w:t xml:space="preserve"> by Environmental Health, Planning and Building Control Teams when considering new developments. </w:t>
      </w:r>
      <w:r w:rsidRPr="009C39BE">
        <w:rPr>
          <w:rFonts w:ascii="Arial" w:hAnsi="Arial" w:cs="Arial"/>
        </w:rPr>
        <w:t xml:space="preserve">The </w:t>
      </w:r>
      <w:r w:rsidR="00DD55AE" w:rsidRPr="009C39BE">
        <w:rPr>
          <w:rFonts w:ascii="Arial" w:hAnsi="Arial" w:cs="Arial"/>
        </w:rPr>
        <w:t xml:space="preserve">information is used to </w:t>
      </w:r>
      <w:r w:rsidRPr="009C39BE">
        <w:rPr>
          <w:rFonts w:ascii="Arial" w:hAnsi="Arial" w:cs="Arial"/>
        </w:rPr>
        <w:t>provide more detailed and useful replies to environmental information requests (e.g. from solicitors when people are moving house)</w:t>
      </w:r>
      <w:r w:rsidR="00671F98" w:rsidRPr="009C39BE">
        <w:rPr>
          <w:rFonts w:ascii="Arial" w:hAnsi="Arial" w:cs="Arial"/>
        </w:rPr>
        <w:t xml:space="preserve"> and</w:t>
      </w:r>
      <w:r w:rsidRPr="009C39BE">
        <w:rPr>
          <w:rFonts w:ascii="Arial" w:hAnsi="Arial" w:cs="Arial"/>
        </w:rPr>
        <w:t xml:space="preserve"> enable</w:t>
      </w:r>
      <w:r w:rsidR="00671F98" w:rsidRPr="009C39BE">
        <w:rPr>
          <w:rFonts w:ascii="Arial" w:hAnsi="Arial" w:cs="Arial"/>
        </w:rPr>
        <w:t>s</w:t>
      </w:r>
      <w:r w:rsidRPr="009C39BE">
        <w:rPr>
          <w:rFonts w:ascii="Arial" w:hAnsi="Arial" w:cs="Arial"/>
        </w:rPr>
        <w:t xml:space="preserve"> the </w:t>
      </w:r>
      <w:r w:rsidR="00EC4A91" w:rsidRPr="009C39BE">
        <w:rPr>
          <w:rFonts w:ascii="Arial" w:hAnsi="Arial" w:cs="Arial"/>
        </w:rPr>
        <w:t>Council</w:t>
      </w:r>
      <w:r w:rsidRPr="009C39BE">
        <w:rPr>
          <w:rFonts w:ascii="Arial" w:hAnsi="Arial" w:cs="Arial"/>
        </w:rPr>
        <w:t xml:space="preserve"> to focus its attention on the highest risk sites that have been identified</w:t>
      </w:r>
      <w:r w:rsidR="00954BE1" w:rsidRPr="009C39BE">
        <w:rPr>
          <w:rFonts w:ascii="Arial" w:hAnsi="Arial" w:cs="Arial"/>
        </w:rPr>
        <w:t>.</w:t>
      </w:r>
    </w:p>
    <w:p w14:paraId="5E9ADFC1" w14:textId="76791B35" w:rsidR="001918F6" w:rsidRPr="009C39BE" w:rsidRDefault="001918F6" w:rsidP="009C39BE">
      <w:pPr>
        <w:pStyle w:val="Heading2"/>
      </w:pPr>
      <w:r w:rsidRPr="009C39BE">
        <w:t>How will we measure our progress in implementing this strategy?</w:t>
      </w:r>
    </w:p>
    <w:p w14:paraId="00BE3C76" w14:textId="2226CB16" w:rsidR="004F1D16" w:rsidRPr="009C39BE" w:rsidRDefault="001918F6" w:rsidP="00F75683">
      <w:pPr>
        <w:spacing w:line="240" w:lineRule="auto"/>
        <w:jc w:val="both"/>
        <w:rPr>
          <w:rFonts w:ascii="Arial" w:hAnsi="Arial" w:cs="Arial"/>
        </w:rPr>
      </w:pPr>
      <w:r w:rsidRPr="009C39BE">
        <w:rPr>
          <w:rFonts w:ascii="Arial" w:hAnsi="Arial" w:cs="Arial"/>
        </w:rPr>
        <w:t xml:space="preserve">The strategic inspection process is by nature an iterative process. It is normal that sites will be added and removed from the database as information becomes available. We aim to add </w:t>
      </w:r>
      <w:r w:rsidRPr="009C39BE">
        <w:rPr>
          <w:rFonts w:ascii="Arial" w:hAnsi="Arial" w:cs="Arial"/>
        </w:rPr>
        <w:lastRenderedPageBreak/>
        <w:t xml:space="preserve">more detailed knowledge about sites each year using existing resources. This increased knowledge will enable the </w:t>
      </w:r>
      <w:r w:rsidR="00EC4A91" w:rsidRPr="009C39BE">
        <w:rPr>
          <w:rFonts w:ascii="Arial" w:hAnsi="Arial" w:cs="Arial"/>
        </w:rPr>
        <w:t>Council</w:t>
      </w:r>
      <w:r w:rsidRPr="009C39BE">
        <w:rPr>
          <w:rFonts w:ascii="Arial" w:hAnsi="Arial" w:cs="Arial"/>
        </w:rPr>
        <w:t xml:space="preserve"> to refine the prioritisation</w:t>
      </w:r>
      <w:r w:rsidR="00DD55AE" w:rsidRPr="009C39BE">
        <w:rPr>
          <w:rFonts w:ascii="Arial" w:hAnsi="Arial" w:cs="Arial"/>
        </w:rPr>
        <w:t xml:space="preserve"> process</w:t>
      </w:r>
      <w:r w:rsidRPr="009C39BE">
        <w:rPr>
          <w:rFonts w:ascii="Arial" w:hAnsi="Arial" w:cs="Arial"/>
        </w:rPr>
        <w:t xml:space="preserve"> further, reduce the number of sites that need more detailed investigation and identify those that need detailed investigation most urgently.</w:t>
      </w:r>
    </w:p>
    <w:p w14:paraId="2E676CD4" w14:textId="4BEFE95B" w:rsidR="001918F6" w:rsidRPr="009C39BE" w:rsidRDefault="001918F6" w:rsidP="009C39BE">
      <w:pPr>
        <w:pStyle w:val="Heading2"/>
      </w:pPr>
      <w:r w:rsidRPr="009C39BE">
        <w:t>How does this strategy interact with the planning system?</w:t>
      </w:r>
    </w:p>
    <w:p w14:paraId="071BBD99" w14:textId="14B34C58" w:rsidR="005A2A3A" w:rsidRPr="009C39BE" w:rsidRDefault="005A2A3A" w:rsidP="00F22389">
      <w:pPr>
        <w:spacing w:line="240" w:lineRule="auto"/>
        <w:jc w:val="both"/>
        <w:rPr>
          <w:rFonts w:ascii="Arial" w:hAnsi="Arial" w:cs="Arial"/>
        </w:rPr>
      </w:pPr>
      <w:r w:rsidRPr="009C39BE">
        <w:rPr>
          <w:rFonts w:ascii="Arial" w:hAnsi="Arial" w:cs="Arial"/>
        </w:rPr>
        <w:t>The National Planning Policy Framework (NPPF) makes clear reference to dealing with land contamination</w:t>
      </w:r>
      <w:proofErr w:type="gramStart"/>
      <w:r w:rsidRPr="009C39BE">
        <w:rPr>
          <w:rFonts w:ascii="Arial" w:hAnsi="Arial" w:cs="Arial"/>
        </w:rPr>
        <w:t xml:space="preserve">.  </w:t>
      </w:r>
      <w:proofErr w:type="gramEnd"/>
      <w:r w:rsidRPr="009C39BE">
        <w:rPr>
          <w:rFonts w:ascii="Arial" w:hAnsi="Arial" w:cs="Arial"/>
        </w:rPr>
        <w:t>Land contamination is a material planning consideration.  As explained the development management process is the primary way in which land contamination issues are investigated and managed.</w:t>
      </w:r>
    </w:p>
    <w:p w14:paraId="3D848417" w14:textId="7B40B53A" w:rsidR="00585CB4" w:rsidRPr="009C39BE" w:rsidRDefault="00585CB4" w:rsidP="00F22389">
      <w:pPr>
        <w:spacing w:line="240" w:lineRule="auto"/>
        <w:jc w:val="both"/>
        <w:rPr>
          <w:rFonts w:ascii="Arial" w:hAnsi="Arial" w:cs="Arial"/>
        </w:rPr>
      </w:pPr>
      <w:r w:rsidRPr="009C39BE">
        <w:rPr>
          <w:rFonts w:ascii="Arial" w:hAnsi="Arial" w:cs="Arial"/>
        </w:rPr>
        <w:t>Where a site is affected by contamination, responsibility for securing a safe development rests with the developer and/or landowner.</w:t>
      </w:r>
    </w:p>
    <w:p w14:paraId="4F76BE61" w14:textId="77777777" w:rsidR="00AE171E" w:rsidRPr="009C39BE" w:rsidRDefault="00AE171E" w:rsidP="00F22389">
      <w:pPr>
        <w:spacing w:line="240" w:lineRule="auto"/>
        <w:jc w:val="both"/>
        <w:rPr>
          <w:rFonts w:ascii="Arial" w:hAnsi="Arial" w:cs="Arial"/>
        </w:rPr>
      </w:pPr>
      <w:r w:rsidRPr="009C39BE">
        <w:rPr>
          <w:rFonts w:ascii="Arial" w:hAnsi="Arial" w:cs="Arial"/>
        </w:rPr>
        <w:t xml:space="preserve">As an absolute minimum this means that the site must be incapable of being designated as contaminated land as defined under Part 2A. </w:t>
      </w:r>
    </w:p>
    <w:p w14:paraId="42CEBDD9" w14:textId="2A10B855" w:rsidR="004F1D16" w:rsidRPr="009C39BE" w:rsidRDefault="001918F6" w:rsidP="00F75683">
      <w:pPr>
        <w:spacing w:line="240" w:lineRule="auto"/>
        <w:jc w:val="both"/>
        <w:rPr>
          <w:rFonts w:ascii="Arial" w:hAnsi="Arial" w:cs="Arial"/>
        </w:rPr>
      </w:pPr>
      <w:r w:rsidRPr="009C39BE">
        <w:rPr>
          <w:rFonts w:ascii="Arial" w:hAnsi="Arial" w:cs="Arial"/>
        </w:rPr>
        <w:t xml:space="preserve">As a general rule the </w:t>
      </w:r>
      <w:r w:rsidR="00EC4A91" w:rsidRPr="009C39BE">
        <w:rPr>
          <w:rFonts w:ascii="Arial" w:hAnsi="Arial" w:cs="Arial"/>
        </w:rPr>
        <w:t>Council</w:t>
      </w:r>
      <w:r w:rsidRPr="009C39BE">
        <w:rPr>
          <w:rFonts w:ascii="Arial" w:hAnsi="Arial" w:cs="Arial"/>
        </w:rPr>
        <w:t xml:space="preserve"> will expect any planning application for land which may be affected by contamination to be accompanied by </w:t>
      </w:r>
      <w:r w:rsidR="00F842B8" w:rsidRPr="009C39BE">
        <w:rPr>
          <w:rFonts w:ascii="Arial" w:hAnsi="Arial" w:cs="Arial"/>
        </w:rPr>
        <w:t xml:space="preserve">a </w:t>
      </w:r>
      <w:r w:rsidRPr="009C39BE">
        <w:rPr>
          <w:rFonts w:ascii="Arial" w:hAnsi="Arial" w:cs="Arial"/>
        </w:rPr>
        <w:t>report o</w:t>
      </w:r>
      <w:r w:rsidR="00F842B8" w:rsidRPr="009C39BE">
        <w:rPr>
          <w:rFonts w:ascii="Arial" w:hAnsi="Arial" w:cs="Arial"/>
        </w:rPr>
        <w:t>n</w:t>
      </w:r>
      <w:r w:rsidRPr="009C39BE">
        <w:rPr>
          <w:rFonts w:ascii="Arial" w:hAnsi="Arial" w:cs="Arial"/>
        </w:rPr>
        <w:t xml:space="preserve"> a desktop study and site walkover as defined in British Standard BS10175:2011</w:t>
      </w:r>
      <w:r w:rsidR="00F04252" w:rsidRPr="009C39BE">
        <w:rPr>
          <w:rFonts w:ascii="Arial" w:hAnsi="Arial" w:cs="Arial"/>
        </w:rPr>
        <w:t>+</w:t>
      </w:r>
      <w:r w:rsidR="003B47E7" w:rsidRPr="009C39BE">
        <w:rPr>
          <w:rFonts w:ascii="Arial" w:hAnsi="Arial" w:cs="Arial"/>
        </w:rPr>
        <w:t>A2:2017</w:t>
      </w:r>
      <w:r w:rsidRPr="009C39BE">
        <w:rPr>
          <w:rFonts w:ascii="Arial" w:hAnsi="Arial" w:cs="Arial"/>
        </w:rPr>
        <w:t xml:space="preserve"> </w:t>
      </w:r>
      <w:r w:rsidR="00834B49" w:rsidRPr="009C39BE">
        <w:rPr>
          <w:rFonts w:ascii="Arial" w:hAnsi="Arial" w:cs="Arial"/>
        </w:rPr>
        <w:t>“</w:t>
      </w:r>
      <w:r w:rsidRPr="009C39BE">
        <w:rPr>
          <w:rFonts w:ascii="Arial" w:hAnsi="Arial" w:cs="Arial"/>
        </w:rPr>
        <w:t xml:space="preserve">Investigation of potentially contaminated site – Code of Practice”. This report should identify that the site has been assessed as suitable for use or in the event that further works are needed, detail </w:t>
      </w:r>
      <w:r w:rsidR="00F842B8" w:rsidRPr="009C39BE">
        <w:rPr>
          <w:rFonts w:ascii="Arial" w:hAnsi="Arial" w:cs="Arial"/>
        </w:rPr>
        <w:t xml:space="preserve">works required </w:t>
      </w:r>
      <w:r w:rsidRPr="009C39BE">
        <w:rPr>
          <w:rFonts w:ascii="Arial" w:hAnsi="Arial" w:cs="Arial"/>
        </w:rPr>
        <w:t xml:space="preserve">and </w:t>
      </w:r>
      <w:r w:rsidR="00F842B8" w:rsidRPr="009C39BE">
        <w:rPr>
          <w:rFonts w:ascii="Arial" w:hAnsi="Arial" w:cs="Arial"/>
        </w:rPr>
        <w:t xml:space="preserve">put forward solutions for </w:t>
      </w:r>
      <w:r w:rsidRPr="009C39BE">
        <w:rPr>
          <w:rFonts w:ascii="Arial" w:hAnsi="Arial" w:cs="Arial"/>
        </w:rPr>
        <w:t>how the site can reasonably be made suitable for the proposed use. All reports should be completed by a suitably qualified “competent” person as defined in the NPPF.</w:t>
      </w:r>
    </w:p>
    <w:p w14:paraId="63109399" w14:textId="1F445683" w:rsidR="001918F6" w:rsidRPr="009C39BE" w:rsidRDefault="001918F6" w:rsidP="009C39BE">
      <w:pPr>
        <w:pStyle w:val="Heading2"/>
      </w:pPr>
      <w:r w:rsidRPr="009C39BE">
        <w:t>Contact us</w:t>
      </w:r>
    </w:p>
    <w:p w14:paraId="5AD2CC64" w14:textId="11B89208" w:rsidR="00A73AF7" w:rsidRPr="009C39BE" w:rsidRDefault="001918F6" w:rsidP="00F22389">
      <w:pPr>
        <w:spacing w:line="240" w:lineRule="auto"/>
        <w:rPr>
          <w:rFonts w:ascii="Arial" w:hAnsi="Arial" w:cs="Arial"/>
        </w:rPr>
      </w:pPr>
      <w:r w:rsidRPr="009C39BE">
        <w:rPr>
          <w:rFonts w:ascii="Arial" w:hAnsi="Arial" w:cs="Arial"/>
        </w:rPr>
        <w:t xml:space="preserve">If you would like to talk about this strategy or other matters related to contaminated </w:t>
      </w:r>
      <w:r w:rsidR="009C39BE" w:rsidRPr="009C39BE">
        <w:rPr>
          <w:rFonts w:ascii="Arial" w:hAnsi="Arial" w:cs="Arial"/>
        </w:rPr>
        <w:t>land,</w:t>
      </w:r>
      <w:r w:rsidRPr="009C39BE">
        <w:rPr>
          <w:rFonts w:ascii="Arial" w:hAnsi="Arial" w:cs="Arial"/>
        </w:rPr>
        <w:t xml:space="preserve"> please contact the Environmental Protection Team via email</w:t>
      </w:r>
      <w:r w:rsidR="00D23948" w:rsidRPr="009C39BE">
        <w:rPr>
          <w:rFonts w:ascii="Arial" w:hAnsi="Arial" w:cs="Arial"/>
        </w:rPr>
        <w:t>:</w:t>
      </w:r>
      <w:r w:rsidR="002E02DC" w:rsidRPr="009C39BE">
        <w:rPr>
          <w:rFonts w:ascii="Arial" w:hAnsi="Arial" w:cs="Arial"/>
        </w:rPr>
        <w:t xml:space="preserve"> </w:t>
      </w:r>
      <w:hyperlink r:id="rId12" w:history="1">
        <w:r w:rsidR="002E02DC" w:rsidRPr="009C39BE">
          <w:rPr>
            <w:rStyle w:val="Hyperlink"/>
            <w:rFonts w:ascii="Arial" w:hAnsi="Arial" w:cs="Arial"/>
            <w:color w:val="auto"/>
          </w:rPr>
          <w:t>ep@gravesham.gov.uk</w:t>
        </w:r>
      </w:hyperlink>
      <w:r w:rsidR="002E02DC" w:rsidRPr="009C39BE">
        <w:rPr>
          <w:rFonts w:ascii="Arial" w:hAnsi="Arial" w:cs="Arial"/>
        </w:rPr>
        <w:t>.</w:t>
      </w:r>
    </w:p>
    <w:p w14:paraId="0D20A803" w14:textId="77777777" w:rsidR="002E02DC" w:rsidRPr="009C39BE" w:rsidRDefault="002E02DC" w:rsidP="00F22389">
      <w:pPr>
        <w:spacing w:line="240" w:lineRule="auto"/>
        <w:rPr>
          <w:rFonts w:ascii="Arial" w:hAnsi="Arial" w:cs="Arial"/>
        </w:rPr>
      </w:pPr>
    </w:p>
    <w:sectPr w:rsidR="002E02DC" w:rsidRPr="009C39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6C7F" w14:textId="77777777" w:rsidR="00FC4C53" w:rsidRDefault="00FC4C53" w:rsidP="00605B95">
      <w:pPr>
        <w:spacing w:after="0" w:line="240" w:lineRule="auto"/>
      </w:pPr>
      <w:r>
        <w:separator/>
      </w:r>
    </w:p>
  </w:endnote>
  <w:endnote w:type="continuationSeparator" w:id="0">
    <w:p w14:paraId="2E4A2C8B" w14:textId="77777777" w:rsidR="00FC4C53" w:rsidRDefault="00FC4C53" w:rsidP="00605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Std">
    <w:altName w:val="Bahnschrift Ligh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F5FED" w14:textId="77777777" w:rsidR="00FC4C53" w:rsidRDefault="00FC4C53" w:rsidP="00605B95">
      <w:pPr>
        <w:spacing w:after="0" w:line="240" w:lineRule="auto"/>
      </w:pPr>
      <w:r>
        <w:separator/>
      </w:r>
    </w:p>
  </w:footnote>
  <w:footnote w:type="continuationSeparator" w:id="0">
    <w:p w14:paraId="3477CCAB" w14:textId="77777777" w:rsidR="00FC4C53" w:rsidRDefault="00FC4C53" w:rsidP="00605B95">
      <w:pPr>
        <w:spacing w:after="0" w:line="240" w:lineRule="auto"/>
      </w:pPr>
      <w:r>
        <w:continuationSeparator/>
      </w:r>
    </w:p>
  </w:footnote>
  <w:footnote w:id="1">
    <w:p w14:paraId="00054D31" w14:textId="77777777" w:rsidR="001B2D55" w:rsidRDefault="001B2D55" w:rsidP="00605B95">
      <w:pPr>
        <w:pStyle w:val="FootnoteText"/>
      </w:pPr>
      <w:r>
        <w:rPr>
          <w:rStyle w:val="FootnoteReference"/>
        </w:rPr>
        <w:footnoteRef/>
      </w:r>
      <w:r>
        <w:t xml:space="preserve"> Environmental Protection Act 1990, Contaminated Land Statutory Guidance, HM Government, April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CF0"/>
    <w:multiLevelType w:val="hybridMultilevel"/>
    <w:tmpl w:val="D486BA44"/>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A0C4D"/>
    <w:multiLevelType w:val="hybridMultilevel"/>
    <w:tmpl w:val="5CBC25C0"/>
    <w:lvl w:ilvl="0" w:tplc="3D9E667E">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7471C"/>
    <w:multiLevelType w:val="hybridMultilevel"/>
    <w:tmpl w:val="E418155C"/>
    <w:lvl w:ilvl="0" w:tplc="026C4476">
      <w:start w:val="20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77355"/>
    <w:multiLevelType w:val="hybridMultilevel"/>
    <w:tmpl w:val="CD52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4AB9"/>
    <w:multiLevelType w:val="hybridMultilevel"/>
    <w:tmpl w:val="B1B05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92188"/>
    <w:multiLevelType w:val="hybridMultilevel"/>
    <w:tmpl w:val="3CA26B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2C3916"/>
    <w:multiLevelType w:val="hybridMultilevel"/>
    <w:tmpl w:val="5FF6C09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350DC"/>
    <w:multiLevelType w:val="hybridMultilevel"/>
    <w:tmpl w:val="88AA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17786"/>
    <w:multiLevelType w:val="hybridMultilevel"/>
    <w:tmpl w:val="5A50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11D9"/>
    <w:multiLevelType w:val="hybridMultilevel"/>
    <w:tmpl w:val="C0481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124421"/>
    <w:multiLevelType w:val="hybridMultilevel"/>
    <w:tmpl w:val="D8BAE8B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1" w15:restartNumberingAfterBreak="0">
    <w:nsid w:val="398F56E5"/>
    <w:multiLevelType w:val="hybridMultilevel"/>
    <w:tmpl w:val="D084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E06893"/>
    <w:multiLevelType w:val="hybridMultilevel"/>
    <w:tmpl w:val="2D384AA6"/>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2626E"/>
    <w:multiLevelType w:val="hybridMultilevel"/>
    <w:tmpl w:val="C22A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90D84"/>
    <w:multiLevelType w:val="hybridMultilevel"/>
    <w:tmpl w:val="6DB8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46965"/>
    <w:multiLevelType w:val="hybridMultilevel"/>
    <w:tmpl w:val="79C279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B96D84"/>
    <w:multiLevelType w:val="hybridMultilevel"/>
    <w:tmpl w:val="7190FB9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10168"/>
    <w:multiLevelType w:val="hybridMultilevel"/>
    <w:tmpl w:val="30C0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469AE"/>
    <w:multiLevelType w:val="hybridMultilevel"/>
    <w:tmpl w:val="3140E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80E55"/>
    <w:multiLevelType w:val="hybridMultilevel"/>
    <w:tmpl w:val="E4DA13A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8425E"/>
    <w:multiLevelType w:val="hybridMultilevel"/>
    <w:tmpl w:val="9F5622A0"/>
    <w:lvl w:ilvl="0" w:tplc="BB486880">
      <w:start w:val="1"/>
      <w:numFmt w:val="lowerLetter"/>
      <w:lvlText w:val="(%1)"/>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B762A9E">
      <w:start w:val="1"/>
      <w:numFmt w:val="lowerLetter"/>
      <w:lvlText w:val="%2"/>
      <w:lvlJc w:val="left"/>
      <w:pPr>
        <w:ind w:left="18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7C08652">
      <w:start w:val="1"/>
      <w:numFmt w:val="lowerRoman"/>
      <w:lvlText w:val="%3"/>
      <w:lvlJc w:val="left"/>
      <w:pPr>
        <w:ind w:left="25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B129454">
      <w:start w:val="1"/>
      <w:numFmt w:val="decimal"/>
      <w:lvlText w:val="%4"/>
      <w:lvlJc w:val="left"/>
      <w:pPr>
        <w:ind w:left="32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9B67108">
      <w:start w:val="1"/>
      <w:numFmt w:val="lowerLetter"/>
      <w:lvlText w:val="%5"/>
      <w:lvlJc w:val="left"/>
      <w:pPr>
        <w:ind w:left="39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4AA785E">
      <w:start w:val="1"/>
      <w:numFmt w:val="lowerRoman"/>
      <w:lvlText w:val="%6"/>
      <w:lvlJc w:val="left"/>
      <w:pPr>
        <w:ind w:left="4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6F285FA">
      <w:start w:val="1"/>
      <w:numFmt w:val="decimal"/>
      <w:lvlText w:val="%7"/>
      <w:lvlJc w:val="left"/>
      <w:pPr>
        <w:ind w:left="542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5E832D0">
      <w:start w:val="1"/>
      <w:numFmt w:val="lowerLetter"/>
      <w:lvlText w:val="%8"/>
      <w:lvlJc w:val="left"/>
      <w:pPr>
        <w:ind w:left="614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5C8790">
      <w:start w:val="1"/>
      <w:numFmt w:val="lowerRoman"/>
      <w:lvlText w:val="%9"/>
      <w:lvlJc w:val="left"/>
      <w:pPr>
        <w:ind w:left="686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4D8832B5"/>
    <w:multiLevelType w:val="hybridMultilevel"/>
    <w:tmpl w:val="00D648EA"/>
    <w:lvl w:ilvl="0" w:tplc="D30C1372">
      <w:numFmt w:val="bullet"/>
      <w:lvlText w:val="•"/>
      <w:lvlJc w:val="left"/>
      <w:pPr>
        <w:ind w:left="1440" w:hanging="720"/>
      </w:pPr>
      <w:rPr>
        <w:rFonts w:ascii="Gill Sans MT" w:eastAsiaTheme="minorHAnsi" w:hAnsi="Gill Sans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9D0780"/>
    <w:multiLevelType w:val="hybridMultilevel"/>
    <w:tmpl w:val="CF6032FA"/>
    <w:lvl w:ilvl="0" w:tplc="CB924B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76A3E9C"/>
    <w:multiLevelType w:val="hybridMultilevel"/>
    <w:tmpl w:val="7BD0791C"/>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A6905"/>
    <w:multiLevelType w:val="hybridMultilevel"/>
    <w:tmpl w:val="162C1C24"/>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C0C0E"/>
    <w:multiLevelType w:val="hybridMultilevel"/>
    <w:tmpl w:val="57B4F46A"/>
    <w:lvl w:ilvl="0" w:tplc="3D9E667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80500"/>
    <w:multiLevelType w:val="hybridMultilevel"/>
    <w:tmpl w:val="DC28A928"/>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27A67"/>
    <w:multiLevelType w:val="hybridMultilevel"/>
    <w:tmpl w:val="052A8852"/>
    <w:lvl w:ilvl="0" w:tplc="D30C1372">
      <w:numFmt w:val="bullet"/>
      <w:lvlText w:val="•"/>
      <w:lvlJc w:val="left"/>
      <w:pPr>
        <w:ind w:left="1080" w:hanging="72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9740E"/>
    <w:multiLevelType w:val="hybridMultilevel"/>
    <w:tmpl w:val="305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85C20"/>
    <w:multiLevelType w:val="hybridMultilevel"/>
    <w:tmpl w:val="F6A492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43960425">
    <w:abstractNumId w:val="11"/>
  </w:num>
  <w:num w:numId="2" w16cid:durableId="67768959">
    <w:abstractNumId w:val="15"/>
  </w:num>
  <w:num w:numId="3" w16cid:durableId="559903118">
    <w:abstractNumId w:val="7"/>
  </w:num>
  <w:num w:numId="4" w16cid:durableId="17076748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2089992">
    <w:abstractNumId w:val="5"/>
  </w:num>
  <w:num w:numId="6" w16cid:durableId="425923977">
    <w:abstractNumId w:val="13"/>
  </w:num>
  <w:num w:numId="7" w16cid:durableId="1177424203">
    <w:abstractNumId w:val="3"/>
  </w:num>
  <w:num w:numId="8" w16cid:durableId="816610783">
    <w:abstractNumId w:val="23"/>
  </w:num>
  <w:num w:numId="9" w16cid:durableId="1709144531">
    <w:abstractNumId w:val="21"/>
  </w:num>
  <w:num w:numId="10" w16cid:durableId="1255553116">
    <w:abstractNumId w:val="27"/>
  </w:num>
  <w:num w:numId="11" w16cid:durableId="65886191">
    <w:abstractNumId w:val="16"/>
  </w:num>
  <w:num w:numId="12" w16cid:durableId="1444807536">
    <w:abstractNumId w:val="14"/>
  </w:num>
  <w:num w:numId="13" w16cid:durableId="793522897">
    <w:abstractNumId w:val="24"/>
  </w:num>
  <w:num w:numId="14" w16cid:durableId="797188102">
    <w:abstractNumId w:val="0"/>
  </w:num>
  <w:num w:numId="15" w16cid:durableId="885947799">
    <w:abstractNumId w:val="12"/>
  </w:num>
  <w:num w:numId="16" w16cid:durableId="907691334">
    <w:abstractNumId w:val="6"/>
  </w:num>
  <w:num w:numId="17" w16cid:durableId="1583484989">
    <w:abstractNumId w:val="8"/>
  </w:num>
  <w:num w:numId="18" w16cid:durableId="515000260">
    <w:abstractNumId w:val="26"/>
  </w:num>
  <w:num w:numId="19" w16cid:durableId="1987513360">
    <w:abstractNumId w:val="19"/>
  </w:num>
  <w:num w:numId="20" w16cid:durableId="1535533237">
    <w:abstractNumId w:val="4"/>
  </w:num>
  <w:num w:numId="21" w16cid:durableId="557593535">
    <w:abstractNumId w:val="9"/>
  </w:num>
  <w:num w:numId="22" w16cid:durableId="947541926">
    <w:abstractNumId w:val="28"/>
  </w:num>
  <w:num w:numId="23" w16cid:durableId="1601063337">
    <w:abstractNumId w:val="22"/>
  </w:num>
  <w:num w:numId="24" w16cid:durableId="1297834167">
    <w:abstractNumId w:val="10"/>
  </w:num>
  <w:num w:numId="25" w16cid:durableId="1060636225">
    <w:abstractNumId w:val="29"/>
  </w:num>
  <w:num w:numId="26" w16cid:durableId="403988897">
    <w:abstractNumId w:val="2"/>
  </w:num>
  <w:num w:numId="27" w16cid:durableId="1519928619">
    <w:abstractNumId w:val="17"/>
  </w:num>
  <w:num w:numId="28" w16cid:durableId="327558976">
    <w:abstractNumId w:val="1"/>
  </w:num>
  <w:num w:numId="29" w16cid:durableId="934245890">
    <w:abstractNumId w:val="18"/>
  </w:num>
  <w:num w:numId="30" w16cid:durableId="646455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6OKMzdKX0wo8rWSC62xu+jx8ZcU/+VmCRiOpqHayUfV4Sx+fpuuhatffEzZn3Mjg"/>
  </w:docVars>
  <w:rsids>
    <w:rsidRoot w:val="001918F6"/>
    <w:rsid w:val="00007E41"/>
    <w:rsid w:val="00032BAD"/>
    <w:rsid w:val="00032C5F"/>
    <w:rsid w:val="00035FDF"/>
    <w:rsid w:val="00037DBF"/>
    <w:rsid w:val="000412CF"/>
    <w:rsid w:val="0004603A"/>
    <w:rsid w:val="00050377"/>
    <w:rsid w:val="00050A9E"/>
    <w:rsid w:val="000552E7"/>
    <w:rsid w:val="00055E54"/>
    <w:rsid w:val="00064E8A"/>
    <w:rsid w:val="00065484"/>
    <w:rsid w:val="00072CC4"/>
    <w:rsid w:val="000747F2"/>
    <w:rsid w:val="000817AC"/>
    <w:rsid w:val="00085E73"/>
    <w:rsid w:val="00094A99"/>
    <w:rsid w:val="000A2078"/>
    <w:rsid w:val="000B2316"/>
    <w:rsid w:val="000B6D5F"/>
    <w:rsid w:val="000B7B86"/>
    <w:rsid w:val="000C3711"/>
    <w:rsid w:val="000C398A"/>
    <w:rsid w:val="000C55DA"/>
    <w:rsid w:val="000E071A"/>
    <w:rsid w:val="000E0EA8"/>
    <w:rsid w:val="000E51F7"/>
    <w:rsid w:val="00104E42"/>
    <w:rsid w:val="001076CB"/>
    <w:rsid w:val="00111E79"/>
    <w:rsid w:val="00113EBD"/>
    <w:rsid w:val="0011543B"/>
    <w:rsid w:val="00116778"/>
    <w:rsid w:val="00120EE9"/>
    <w:rsid w:val="0012125D"/>
    <w:rsid w:val="00131274"/>
    <w:rsid w:val="00146831"/>
    <w:rsid w:val="00150188"/>
    <w:rsid w:val="0015117A"/>
    <w:rsid w:val="00163B7C"/>
    <w:rsid w:val="00173144"/>
    <w:rsid w:val="001738EB"/>
    <w:rsid w:val="00182E92"/>
    <w:rsid w:val="001905DB"/>
    <w:rsid w:val="00190A14"/>
    <w:rsid w:val="00190AA9"/>
    <w:rsid w:val="001917F9"/>
    <w:rsid w:val="001918F6"/>
    <w:rsid w:val="001A360F"/>
    <w:rsid w:val="001B2D55"/>
    <w:rsid w:val="001B4B00"/>
    <w:rsid w:val="001B4FFD"/>
    <w:rsid w:val="001B7A4D"/>
    <w:rsid w:val="001C3661"/>
    <w:rsid w:val="001D2B81"/>
    <w:rsid w:val="001D5541"/>
    <w:rsid w:val="001E0952"/>
    <w:rsid w:val="001E375E"/>
    <w:rsid w:val="001E6EF8"/>
    <w:rsid w:val="001E7B06"/>
    <w:rsid w:val="001F089A"/>
    <w:rsid w:val="001F0D0B"/>
    <w:rsid w:val="00201BB5"/>
    <w:rsid w:val="00201CC3"/>
    <w:rsid w:val="00204BBB"/>
    <w:rsid w:val="0020593E"/>
    <w:rsid w:val="0021402A"/>
    <w:rsid w:val="00221BB2"/>
    <w:rsid w:val="0023282F"/>
    <w:rsid w:val="0023627B"/>
    <w:rsid w:val="002363BB"/>
    <w:rsid w:val="00236743"/>
    <w:rsid w:val="00246A2F"/>
    <w:rsid w:val="002478C7"/>
    <w:rsid w:val="00252959"/>
    <w:rsid w:val="00260390"/>
    <w:rsid w:val="00262287"/>
    <w:rsid w:val="00262724"/>
    <w:rsid w:val="002637AF"/>
    <w:rsid w:val="0026472E"/>
    <w:rsid w:val="00264910"/>
    <w:rsid w:val="0026556A"/>
    <w:rsid w:val="00266287"/>
    <w:rsid w:val="00272823"/>
    <w:rsid w:val="00283E19"/>
    <w:rsid w:val="00286AA1"/>
    <w:rsid w:val="002A4B3F"/>
    <w:rsid w:val="002C3D08"/>
    <w:rsid w:val="002C7603"/>
    <w:rsid w:val="002C7E1F"/>
    <w:rsid w:val="002D05DE"/>
    <w:rsid w:val="002D13B8"/>
    <w:rsid w:val="002D470E"/>
    <w:rsid w:val="002D59DC"/>
    <w:rsid w:val="002D71FA"/>
    <w:rsid w:val="002E02DC"/>
    <w:rsid w:val="002E5575"/>
    <w:rsid w:val="002F5ADB"/>
    <w:rsid w:val="0030411C"/>
    <w:rsid w:val="003111B2"/>
    <w:rsid w:val="00311E79"/>
    <w:rsid w:val="00315E8A"/>
    <w:rsid w:val="00321CF7"/>
    <w:rsid w:val="00322227"/>
    <w:rsid w:val="0032398A"/>
    <w:rsid w:val="00327697"/>
    <w:rsid w:val="00335019"/>
    <w:rsid w:val="00336CC6"/>
    <w:rsid w:val="00340DBB"/>
    <w:rsid w:val="00344AEF"/>
    <w:rsid w:val="00354D99"/>
    <w:rsid w:val="003626B0"/>
    <w:rsid w:val="0036570B"/>
    <w:rsid w:val="00366506"/>
    <w:rsid w:val="00366954"/>
    <w:rsid w:val="00381F16"/>
    <w:rsid w:val="00392642"/>
    <w:rsid w:val="003A5A23"/>
    <w:rsid w:val="003B1648"/>
    <w:rsid w:val="003B47E7"/>
    <w:rsid w:val="003C274C"/>
    <w:rsid w:val="003C58CD"/>
    <w:rsid w:val="003C60FD"/>
    <w:rsid w:val="003D1FD2"/>
    <w:rsid w:val="003D3C4E"/>
    <w:rsid w:val="003D4DCF"/>
    <w:rsid w:val="003F4618"/>
    <w:rsid w:val="003F7E5F"/>
    <w:rsid w:val="00400780"/>
    <w:rsid w:val="0040397A"/>
    <w:rsid w:val="004060C0"/>
    <w:rsid w:val="004065FE"/>
    <w:rsid w:val="00406C2B"/>
    <w:rsid w:val="00411A07"/>
    <w:rsid w:val="004120E0"/>
    <w:rsid w:val="00414212"/>
    <w:rsid w:val="00416DC6"/>
    <w:rsid w:val="004177F1"/>
    <w:rsid w:val="00423DE7"/>
    <w:rsid w:val="00425BA0"/>
    <w:rsid w:val="00436BA6"/>
    <w:rsid w:val="00440917"/>
    <w:rsid w:val="00452375"/>
    <w:rsid w:val="00461A47"/>
    <w:rsid w:val="004631B9"/>
    <w:rsid w:val="00472933"/>
    <w:rsid w:val="0047793B"/>
    <w:rsid w:val="0048492A"/>
    <w:rsid w:val="00490C7E"/>
    <w:rsid w:val="00497A3E"/>
    <w:rsid w:val="004A1272"/>
    <w:rsid w:val="004A4C13"/>
    <w:rsid w:val="004A6EED"/>
    <w:rsid w:val="004A7944"/>
    <w:rsid w:val="004B58FC"/>
    <w:rsid w:val="004C0F1B"/>
    <w:rsid w:val="004C3EC3"/>
    <w:rsid w:val="004D2134"/>
    <w:rsid w:val="004D5255"/>
    <w:rsid w:val="004E277B"/>
    <w:rsid w:val="004E3217"/>
    <w:rsid w:val="004E6F14"/>
    <w:rsid w:val="004F0DBD"/>
    <w:rsid w:val="004F1D16"/>
    <w:rsid w:val="0050094E"/>
    <w:rsid w:val="00501009"/>
    <w:rsid w:val="00503C2E"/>
    <w:rsid w:val="00511122"/>
    <w:rsid w:val="00520615"/>
    <w:rsid w:val="0052617C"/>
    <w:rsid w:val="0053381F"/>
    <w:rsid w:val="00535F1F"/>
    <w:rsid w:val="00543E1F"/>
    <w:rsid w:val="005563C7"/>
    <w:rsid w:val="00556D2A"/>
    <w:rsid w:val="0056298C"/>
    <w:rsid w:val="00564415"/>
    <w:rsid w:val="00565848"/>
    <w:rsid w:val="00566AE1"/>
    <w:rsid w:val="00583A14"/>
    <w:rsid w:val="00584AB6"/>
    <w:rsid w:val="00585CB4"/>
    <w:rsid w:val="00595513"/>
    <w:rsid w:val="005956AF"/>
    <w:rsid w:val="005A005C"/>
    <w:rsid w:val="005A16E8"/>
    <w:rsid w:val="005A2A3A"/>
    <w:rsid w:val="005A2B2C"/>
    <w:rsid w:val="005A40A8"/>
    <w:rsid w:val="005A47D9"/>
    <w:rsid w:val="005A50B5"/>
    <w:rsid w:val="005A6381"/>
    <w:rsid w:val="005B473F"/>
    <w:rsid w:val="005C50CE"/>
    <w:rsid w:val="005D4C4F"/>
    <w:rsid w:val="005F19A9"/>
    <w:rsid w:val="005F2F5F"/>
    <w:rsid w:val="00605B95"/>
    <w:rsid w:val="00612DA5"/>
    <w:rsid w:val="0062300A"/>
    <w:rsid w:val="0064569F"/>
    <w:rsid w:val="00647EDB"/>
    <w:rsid w:val="0065102B"/>
    <w:rsid w:val="00655CDA"/>
    <w:rsid w:val="0065799E"/>
    <w:rsid w:val="00661E5B"/>
    <w:rsid w:val="00662154"/>
    <w:rsid w:val="00664090"/>
    <w:rsid w:val="00665D28"/>
    <w:rsid w:val="00671F98"/>
    <w:rsid w:val="006757D4"/>
    <w:rsid w:val="00681A56"/>
    <w:rsid w:val="00681C12"/>
    <w:rsid w:val="00692548"/>
    <w:rsid w:val="006A0AFB"/>
    <w:rsid w:val="006A57C3"/>
    <w:rsid w:val="006B19D0"/>
    <w:rsid w:val="006B4D08"/>
    <w:rsid w:val="006B5A25"/>
    <w:rsid w:val="006C3BBB"/>
    <w:rsid w:val="006D51F0"/>
    <w:rsid w:val="006D5FA9"/>
    <w:rsid w:val="006E514B"/>
    <w:rsid w:val="006E7351"/>
    <w:rsid w:val="006F53C1"/>
    <w:rsid w:val="00702156"/>
    <w:rsid w:val="00710B6D"/>
    <w:rsid w:val="00713A6F"/>
    <w:rsid w:val="00713F9A"/>
    <w:rsid w:val="00725AE7"/>
    <w:rsid w:val="0072735A"/>
    <w:rsid w:val="007315B1"/>
    <w:rsid w:val="00734E81"/>
    <w:rsid w:val="00746491"/>
    <w:rsid w:val="00751BBB"/>
    <w:rsid w:val="00757310"/>
    <w:rsid w:val="00763E0A"/>
    <w:rsid w:val="00767539"/>
    <w:rsid w:val="00767B1B"/>
    <w:rsid w:val="00772C30"/>
    <w:rsid w:val="00792CF7"/>
    <w:rsid w:val="007946DB"/>
    <w:rsid w:val="00796D00"/>
    <w:rsid w:val="007A1D27"/>
    <w:rsid w:val="007A2A09"/>
    <w:rsid w:val="007B0B0D"/>
    <w:rsid w:val="007B66FC"/>
    <w:rsid w:val="007C0F2E"/>
    <w:rsid w:val="007D6CEC"/>
    <w:rsid w:val="007E170A"/>
    <w:rsid w:val="007E1CA5"/>
    <w:rsid w:val="007E29F2"/>
    <w:rsid w:val="007E5B86"/>
    <w:rsid w:val="007F22F1"/>
    <w:rsid w:val="00802876"/>
    <w:rsid w:val="0080669F"/>
    <w:rsid w:val="0080751F"/>
    <w:rsid w:val="00811455"/>
    <w:rsid w:val="0081186E"/>
    <w:rsid w:val="008173DA"/>
    <w:rsid w:val="00822ADE"/>
    <w:rsid w:val="00824DAD"/>
    <w:rsid w:val="00827B12"/>
    <w:rsid w:val="00834B49"/>
    <w:rsid w:val="0084427C"/>
    <w:rsid w:val="00854504"/>
    <w:rsid w:val="00856535"/>
    <w:rsid w:val="008634FD"/>
    <w:rsid w:val="00865E3A"/>
    <w:rsid w:val="00870EC0"/>
    <w:rsid w:val="00884C71"/>
    <w:rsid w:val="00884FAE"/>
    <w:rsid w:val="008970E8"/>
    <w:rsid w:val="008A0A69"/>
    <w:rsid w:val="008A251C"/>
    <w:rsid w:val="008A5248"/>
    <w:rsid w:val="008B201C"/>
    <w:rsid w:val="008D5995"/>
    <w:rsid w:val="008E206A"/>
    <w:rsid w:val="008E2EEA"/>
    <w:rsid w:val="0090156A"/>
    <w:rsid w:val="00901586"/>
    <w:rsid w:val="0090670E"/>
    <w:rsid w:val="0091102B"/>
    <w:rsid w:val="00912813"/>
    <w:rsid w:val="00917C12"/>
    <w:rsid w:val="00917D83"/>
    <w:rsid w:val="00922AAA"/>
    <w:rsid w:val="00923350"/>
    <w:rsid w:val="00923889"/>
    <w:rsid w:val="00923FF7"/>
    <w:rsid w:val="00936F04"/>
    <w:rsid w:val="00940969"/>
    <w:rsid w:val="00947E58"/>
    <w:rsid w:val="00953EC3"/>
    <w:rsid w:val="00954585"/>
    <w:rsid w:val="00954BE1"/>
    <w:rsid w:val="009560C9"/>
    <w:rsid w:val="00957C22"/>
    <w:rsid w:val="00957F6F"/>
    <w:rsid w:val="009619D3"/>
    <w:rsid w:val="0096350E"/>
    <w:rsid w:val="00973A0B"/>
    <w:rsid w:val="00973D13"/>
    <w:rsid w:val="00974C4F"/>
    <w:rsid w:val="00975308"/>
    <w:rsid w:val="0097688E"/>
    <w:rsid w:val="0098773A"/>
    <w:rsid w:val="00990165"/>
    <w:rsid w:val="00992C9F"/>
    <w:rsid w:val="0099526B"/>
    <w:rsid w:val="00997389"/>
    <w:rsid w:val="009A1885"/>
    <w:rsid w:val="009B0901"/>
    <w:rsid w:val="009B15BE"/>
    <w:rsid w:val="009B18F7"/>
    <w:rsid w:val="009B6D1C"/>
    <w:rsid w:val="009C1150"/>
    <w:rsid w:val="009C39BE"/>
    <w:rsid w:val="009C6E42"/>
    <w:rsid w:val="009D07E3"/>
    <w:rsid w:val="009E3866"/>
    <w:rsid w:val="009E764D"/>
    <w:rsid w:val="009F58F3"/>
    <w:rsid w:val="00A056B2"/>
    <w:rsid w:val="00A14207"/>
    <w:rsid w:val="00A24236"/>
    <w:rsid w:val="00A26975"/>
    <w:rsid w:val="00A27A98"/>
    <w:rsid w:val="00A31B1C"/>
    <w:rsid w:val="00A31EF0"/>
    <w:rsid w:val="00A3483E"/>
    <w:rsid w:val="00A50CE0"/>
    <w:rsid w:val="00A51075"/>
    <w:rsid w:val="00A64B1E"/>
    <w:rsid w:val="00A71ECB"/>
    <w:rsid w:val="00A73195"/>
    <w:rsid w:val="00A73AF7"/>
    <w:rsid w:val="00A74B84"/>
    <w:rsid w:val="00A82A24"/>
    <w:rsid w:val="00A82DAA"/>
    <w:rsid w:val="00A9023F"/>
    <w:rsid w:val="00A90668"/>
    <w:rsid w:val="00A90EB2"/>
    <w:rsid w:val="00A975A2"/>
    <w:rsid w:val="00AA15CA"/>
    <w:rsid w:val="00AA3494"/>
    <w:rsid w:val="00AA6575"/>
    <w:rsid w:val="00AB5F8A"/>
    <w:rsid w:val="00AB7A92"/>
    <w:rsid w:val="00AC2358"/>
    <w:rsid w:val="00AC4A72"/>
    <w:rsid w:val="00AC5BF1"/>
    <w:rsid w:val="00AD266D"/>
    <w:rsid w:val="00AE171E"/>
    <w:rsid w:val="00AE45B7"/>
    <w:rsid w:val="00AE5B44"/>
    <w:rsid w:val="00AE64A3"/>
    <w:rsid w:val="00AE6A04"/>
    <w:rsid w:val="00AF2EEA"/>
    <w:rsid w:val="00B11C18"/>
    <w:rsid w:val="00B14B97"/>
    <w:rsid w:val="00B158FF"/>
    <w:rsid w:val="00B21506"/>
    <w:rsid w:val="00B302B2"/>
    <w:rsid w:val="00B33558"/>
    <w:rsid w:val="00B33AFF"/>
    <w:rsid w:val="00B342CA"/>
    <w:rsid w:val="00B43B11"/>
    <w:rsid w:val="00B515F0"/>
    <w:rsid w:val="00B54EF9"/>
    <w:rsid w:val="00B5554F"/>
    <w:rsid w:val="00B57A7B"/>
    <w:rsid w:val="00B61F6D"/>
    <w:rsid w:val="00B70440"/>
    <w:rsid w:val="00B70AA4"/>
    <w:rsid w:val="00B71D20"/>
    <w:rsid w:val="00B7290D"/>
    <w:rsid w:val="00B740F4"/>
    <w:rsid w:val="00B82018"/>
    <w:rsid w:val="00B847B0"/>
    <w:rsid w:val="00B91558"/>
    <w:rsid w:val="00BA1025"/>
    <w:rsid w:val="00BB2130"/>
    <w:rsid w:val="00BB6F72"/>
    <w:rsid w:val="00BB7D15"/>
    <w:rsid w:val="00BC072C"/>
    <w:rsid w:val="00BC2141"/>
    <w:rsid w:val="00BC67BB"/>
    <w:rsid w:val="00BC7206"/>
    <w:rsid w:val="00BD295C"/>
    <w:rsid w:val="00BE07F3"/>
    <w:rsid w:val="00BE5404"/>
    <w:rsid w:val="00BF6EED"/>
    <w:rsid w:val="00C004C0"/>
    <w:rsid w:val="00C01C3A"/>
    <w:rsid w:val="00C02EF1"/>
    <w:rsid w:val="00C23C24"/>
    <w:rsid w:val="00C267BC"/>
    <w:rsid w:val="00C271A7"/>
    <w:rsid w:val="00C41748"/>
    <w:rsid w:val="00C421E9"/>
    <w:rsid w:val="00C52882"/>
    <w:rsid w:val="00C57E64"/>
    <w:rsid w:val="00C64985"/>
    <w:rsid w:val="00C65EB2"/>
    <w:rsid w:val="00C716CD"/>
    <w:rsid w:val="00C71CE3"/>
    <w:rsid w:val="00C75FE7"/>
    <w:rsid w:val="00C932F0"/>
    <w:rsid w:val="00C95111"/>
    <w:rsid w:val="00C95167"/>
    <w:rsid w:val="00CA2A01"/>
    <w:rsid w:val="00CA65B8"/>
    <w:rsid w:val="00CB0492"/>
    <w:rsid w:val="00CB18E8"/>
    <w:rsid w:val="00CB1A93"/>
    <w:rsid w:val="00CB1B51"/>
    <w:rsid w:val="00CB4E2B"/>
    <w:rsid w:val="00CB7872"/>
    <w:rsid w:val="00CC6C23"/>
    <w:rsid w:val="00CC7A03"/>
    <w:rsid w:val="00CD017B"/>
    <w:rsid w:val="00CD70AA"/>
    <w:rsid w:val="00CE0652"/>
    <w:rsid w:val="00CE6767"/>
    <w:rsid w:val="00CE6B21"/>
    <w:rsid w:val="00CF18F8"/>
    <w:rsid w:val="00CF7F88"/>
    <w:rsid w:val="00D03807"/>
    <w:rsid w:val="00D06AB3"/>
    <w:rsid w:val="00D17D4E"/>
    <w:rsid w:val="00D20396"/>
    <w:rsid w:val="00D23948"/>
    <w:rsid w:val="00D32784"/>
    <w:rsid w:val="00D511D5"/>
    <w:rsid w:val="00D53473"/>
    <w:rsid w:val="00D5712F"/>
    <w:rsid w:val="00D76DC1"/>
    <w:rsid w:val="00D922D7"/>
    <w:rsid w:val="00D92390"/>
    <w:rsid w:val="00D963BD"/>
    <w:rsid w:val="00D9695D"/>
    <w:rsid w:val="00DB07F8"/>
    <w:rsid w:val="00DB2623"/>
    <w:rsid w:val="00DB7275"/>
    <w:rsid w:val="00DC23CC"/>
    <w:rsid w:val="00DC4B12"/>
    <w:rsid w:val="00DC5EDB"/>
    <w:rsid w:val="00DD55AE"/>
    <w:rsid w:val="00DE6006"/>
    <w:rsid w:val="00DF12A0"/>
    <w:rsid w:val="00E00C5B"/>
    <w:rsid w:val="00E01A12"/>
    <w:rsid w:val="00E02ED0"/>
    <w:rsid w:val="00E04F42"/>
    <w:rsid w:val="00E06970"/>
    <w:rsid w:val="00E07D29"/>
    <w:rsid w:val="00E20A76"/>
    <w:rsid w:val="00E20C74"/>
    <w:rsid w:val="00E35428"/>
    <w:rsid w:val="00E362C1"/>
    <w:rsid w:val="00E41A3E"/>
    <w:rsid w:val="00E545CB"/>
    <w:rsid w:val="00E6146A"/>
    <w:rsid w:val="00E62A2B"/>
    <w:rsid w:val="00E73880"/>
    <w:rsid w:val="00E77C33"/>
    <w:rsid w:val="00E84D4D"/>
    <w:rsid w:val="00E859FC"/>
    <w:rsid w:val="00E87438"/>
    <w:rsid w:val="00EA5F6E"/>
    <w:rsid w:val="00EB1293"/>
    <w:rsid w:val="00EC4A91"/>
    <w:rsid w:val="00EC61C3"/>
    <w:rsid w:val="00ED2973"/>
    <w:rsid w:val="00EE3F02"/>
    <w:rsid w:val="00F01BFE"/>
    <w:rsid w:val="00F04252"/>
    <w:rsid w:val="00F04BFC"/>
    <w:rsid w:val="00F11754"/>
    <w:rsid w:val="00F1550C"/>
    <w:rsid w:val="00F168F0"/>
    <w:rsid w:val="00F20B17"/>
    <w:rsid w:val="00F20C76"/>
    <w:rsid w:val="00F22389"/>
    <w:rsid w:val="00F22611"/>
    <w:rsid w:val="00F23838"/>
    <w:rsid w:val="00F24F7B"/>
    <w:rsid w:val="00F27ECB"/>
    <w:rsid w:val="00F36DE0"/>
    <w:rsid w:val="00F42049"/>
    <w:rsid w:val="00F45154"/>
    <w:rsid w:val="00F46A10"/>
    <w:rsid w:val="00F5699D"/>
    <w:rsid w:val="00F64555"/>
    <w:rsid w:val="00F672DB"/>
    <w:rsid w:val="00F679D8"/>
    <w:rsid w:val="00F67CD1"/>
    <w:rsid w:val="00F75683"/>
    <w:rsid w:val="00F82033"/>
    <w:rsid w:val="00F842B8"/>
    <w:rsid w:val="00F87F64"/>
    <w:rsid w:val="00F93767"/>
    <w:rsid w:val="00F94FE9"/>
    <w:rsid w:val="00F96420"/>
    <w:rsid w:val="00FA2778"/>
    <w:rsid w:val="00FA723D"/>
    <w:rsid w:val="00FB226A"/>
    <w:rsid w:val="00FC4C53"/>
    <w:rsid w:val="00FC69C4"/>
    <w:rsid w:val="00FE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B52B"/>
  <w15:chartTrackingRefBased/>
  <w15:docId w15:val="{28257E4A-CE1E-4997-BDFC-6D46F54A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7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9BE"/>
    <w:pPr>
      <w:keepNext/>
      <w:keepLines/>
      <w:spacing w:before="40" w:after="240"/>
      <w:outlineLvl w:val="1"/>
    </w:pPr>
    <w:rPr>
      <w:rFonts w:ascii="Arial" w:eastAsiaTheme="majorEastAsia" w:hAnsi="Arial" w:cs="Arial"/>
      <w:b/>
      <w:bCs/>
      <w:sz w:val="26"/>
      <w:szCs w:val="26"/>
    </w:rPr>
  </w:style>
  <w:style w:type="paragraph" w:styleId="Heading3">
    <w:name w:val="heading 3"/>
    <w:basedOn w:val="Normal"/>
    <w:next w:val="Normal"/>
    <w:link w:val="Heading3Char"/>
    <w:uiPriority w:val="9"/>
    <w:unhideWhenUsed/>
    <w:qFormat/>
    <w:rsid w:val="001B7A4D"/>
    <w:pPr>
      <w:keepNext/>
      <w:keepLines/>
      <w:spacing w:before="40" w:after="240" w:line="240" w:lineRule="auto"/>
      <w:outlineLvl w:val="2"/>
    </w:pPr>
    <w:rPr>
      <w:rFonts w:ascii="Arial" w:eastAsiaTheme="majorEastAsia"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07E3"/>
    <w:rPr>
      <w:sz w:val="16"/>
      <w:szCs w:val="16"/>
    </w:rPr>
  </w:style>
  <w:style w:type="paragraph" w:styleId="CommentText">
    <w:name w:val="annotation text"/>
    <w:basedOn w:val="Normal"/>
    <w:link w:val="CommentTextChar"/>
    <w:uiPriority w:val="99"/>
    <w:unhideWhenUsed/>
    <w:rsid w:val="009D07E3"/>
    <w:pPr>
      <w:spacing w:line="240" w:lineRule="auto"/>
    </w:pPr>
    <w:rPr>
      <w:sz w:val="20"/>
      <w:szCs w:val="20"/>
    </w:rPr>
  </w:style>
  <w:style w:type="character" w:customStyle="1" w:styleId="CommentTextChar">
    <w:name w:val="Comment Text Char"/>
    <w:basedOn w:val="DefaultParagraphFont"/>
    <w:link w:val="CommentText"/>
    <w:uiPriority w:val="99"/>
    <w:rsid w:val="009D07E3"/>
    <w:rPr>
      <w:sz w:val="20"/>
      <w:szCs w:val="20"/>
    </w:rPr>
  </w:style>
  <w:style w:type="paragraph" w:styleId="CommentSubject">
    <w:name w:val="annotation subject"/>
    <w:basedOn w:val="CommentText"/>
    <w:next w:val="CommentText"/>
    <w:link w:val="CommentSubjectChar"/>
    <w:uiPriority w:val="99"/>
    <w:semiHidden/>
    <w:unhideWhenUsed/>
    <w:rsid w:val="009D07E3"/>
    <w:rPr>
      <w:b/>
      <w:bCs/>
    </w:rPr>
  </w:style>
  <w:style w:type="character" w:customStyle="1" w:styleId="CommentSubjectChar">
    <w:name w:val="Comment Subject Char"/>
    <w:basedOn w:val="CommentTextChar"/>
    <w:link w:val="CommentSubject"/>
    <w:uiPriority w:val="99"/>
    <w:semiHidden/>
    <w:rsid w:val="009D07E3"/>
    <w:rPr>
      <w:b/>
      <w:bCs/>
      <w:sz w:val="20"/>
      <w:szCs w:val="20"/>
    </w:rPr>
  </w:style>
  <w:style w:type="paragraph" w:styleId="BalloonText">
    <w:name w:val="Balloon Text"/>
    <w:basedOn w:val="Normal"/>
    <w:link w:val="BalloonTextChar"/>
    <w:uiPriority w:val="99"/>
    <w:semiHidden/>
    <w:unhideWhenUsed/>
    <w:rsid w:val="009D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E3"/>
    <w:rPr>
      <w:rFonts w:ascii="Segoe UI" w:hAnsi="Segoe UI" w:cs="Segoe UI"/>
      <w:sz w:val="18"/>
      <w:szCs w:val="18"/>
    </w:rPr>
  </w:style>
  <w:style w:type="paragraph" w:styleId="ListParagraph">
    <w:name w:val="List Paragraph"/>
    <w:basedOn w:val="Normal"/>
    <w:uiPriority w:val="34"/>
    <w:qFormat/>
    <w:rsid w:val="0040397A"/>
    <w:pPr>
      <w:ind w:left="720"/>
      <w:contextualSpacing/>
    </w:pPr>
  </w:style>
  <w:style w:type="paragraph" w:styleId="FootnoteText">
    <w:name w:val="footnote text"/>
    <w:basedOn w:val="Normal"/>
    <w:link w:val="FootnoteTextChar"/>
    <w:uiPriority w:val="99"/>
    <w:semiHidden/>
    <w:unhideWhenUsed/>
    <w:rsid w:val="00605B95"/>
    <w:pPr>
      <w:spacing w:after="0" w:line="240" w:lineRule="auto"/>
      <w:jc w:val="both"/>
    </w:pPr>
    <w:rPr>
      <w:rFonts w:ascii="Gill Sans Std" w:eastAsia="Gill Sans Std" w:hAnsi="Gill Sans Std" w:cs="Times New Roman"/>
      <w:sz w:val="20"/>
      <w:szCs w:val="20"/>
    </w:rPr>
  </w:style>
  <w:style w:type="character" w:customStyle="1" w:styleId="FootnoteTextChar">
    <w:name w:val="Footnote Text Char"/>
    <w:basedOn w:val="DefaultParagraphFont"/>
    <w:link w:val="FootnoteText"/>
    <w:uiPriority w:val="99"/>
    <w:semiHidden/>
    <w:rsid w:val="00605B95"/>
    <w:rPr>
      <w:rFonts w:ascii="Gill Sans Std" w:eastAsia="Gill Sans Std" w:hAnsi="Gill Sans Std" w:cs="Times New Roman"/>
      <w:sz w:val="20"/>
      <w:szCs w:val="20"/>
    </w:rPr>
  </w:style>
  <w:style w:type="character" w:styleId="FootnoteReference">
    <w:name w:val="footnote reference"/>
    <w:basedOn w:val="DefaultParagraphFont"/>
    <w:uiPriority w:val="99"/>
    <w:semiHidden/>
    <w:unhideWhenUsed/>
    <w:rsid w:val="00605B95"/>
    <w:rPr>
      <w:vertAlign w:val="superscript"/>
    </w:rPr>
  </w:style>
  <w:style w:type="character" w:styleId="Hyperlink">
    <w:name w:val="Hyperlink"/>
    <w:basedOn w:val="DefaultParagraphFont"/>
    <w:uiPriority w:val="99"/>
    <w:unhideWhenUsed/>
    <w:rsid w:val="00A73AF7"/>
    <w:rPr>
      <w:color w:val="0563C1" w:themeColor="hyperlink"/>
      <w:u w:val="single"/>
    </w:rPr>
  </w:style>
  <w:style w:type="character" w:customStyle="1" w:styleId="UnresolvedMention1">
    <w:name w:val="Unresolved Mention1"/>
    <w:basedOn w:val="DefaultParagraphFont"/>
    <w:uiPriority w:val="99"/>
    <w:semiHidden/>
    <w:unhideWhenUsed/>
    <w:rsid w:val="00A73AF7"/>
    <w:rPr>
      <w:color w:val="605E5C"/>
      <w:shd w:val="clear" w:color="auto" w:fill="E1DFDD"/>
    </w:rPr>
  </w:style>
  <w:style w:type="paragraph" w:styleId="NormalWeb">
    <w:name w:val="Normal (Web)"/>
    <w:basedOn w:val="Normal"/>
    <w:uiPriority w:val="99"/>
    <w:semiHidden/>
    <w:unhideWhenUsed/>
    <w:rsid w:val="005A2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767539"/>
    <w:pPr>
      <w:spacing w:after="0" w:line="240" w:lineRule="auto"/>
      <w:jc w:val="both"/>
    </w:pPr>
    <w:rPr>
      <w:rFonts w:ascii="Times New Roman" w:eastAsia="Times New Roman" w:hAnsi="Times New Roman" w:cs="Times New Roman"/>
      <w:color w:val="4F81BD"/>
      <w:sz w:val="24"/>
      <w:szCs w:val="24"/>
      <w:lang w:eastAsia="en-GB"/>
    </w:rPr>
  </w:style>
  <w:style w:type="character" w:customStyle="1" w:styleId="BodyText2Char">
    <w:name w:val="Body Text 2 Char"/>
    <w:basedOn w:val="DefaultParagraphFont"/>
    <w:link w:val="BodyText2"/>
    <w:semiHidden/>
    <w:rsid w:val="00767539"/>
    <w:rPr>
      <w:rFonts w:ascii="Times New Roman" w:eastAsia="Times New Roman" w:hAnsi="Times New Roman" w:cs="Times New Roman"/>
      <w:color w:val="4F81BD"/>
      <w:sz w:val="24"/>
      <w:szCs w:val="24"/>
      <w:lang w:eastAsia="en-GB"/>
    </w:rPr>
  </w:style>
  <w:style w:type="paragraph" w:styleId="Revision">
    <w:name w:val="Revision"/>
    <w:hidden/>
    <w:uiPriority w:val="99"/>
    <w:semiHidden/>
    <w:rsid w:val="000A2078"/>
    <w:pPr>
      <w:spacing w:after="0" w:line="240" w:lineRule="auto"/>
    </w:pPr>
  </w:style>
  <w:style w:type="character" w:customStyle="1" w:styleId="Heading1Char">
    <w:name w:val="Heading 1 Char"/>
    <w:basedOn w:val="DefaultParagraphFont"/>
    <w:link w:val="Heading1"/>
    <w:uiPriority w:val="9"/>
    <w:rsid w:val="002D71F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D7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71F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C39BE"/>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1B7A4D"/>
    <w:rPr>
      <w:rFonts w:ascii="Arial" w:eastAsiaTheme="majorEastAsia" w:hAnsi="Arial" w:cs="Arial"/>
      <w:b/>
      <w:bCs/>
      <w:i/>
      <w:iCs/>
    </w:rPr>
  </w:style>
  <w:style w:type="character" w:styleId="FollowedHyperlink">
    <w:name w:val="FollowedHyperlink"/>
    <w:basedOn w:val="DefaultParagraphFont"/>
    <w:uiPriority w:val="99"/>
    <w:semiHidden/>
    <w:unhideWhenUsed/>
    <w:rsid w:val="001B7A4D"/>
    <w:rPr>
      <w:color w:val="954F72" w:themeColor="followedHyperlink"/>
      <w:u w:val="single"/>
    </w:rPr>
  </w:style>
  <w:style w:type="character" w:styleId="UnresolvedMention">
    <w:name w:val="Unresolved Mention"/>
    <w:basedOn w:val="DefaultParagraphFont"/>
    <w:uiPriority w:val="99"/>
    <w:semiHidden/>
    <w:unhideWhenUsed/>
    <w:rsid w:val="001B7A4D"/>
    <w:rPr>
      <w:color w:val="605E5C"/>
      <w:shd w:val="clear" w:color="auto" w:fill="E1DFDD"/>
    </w:rPr>
  </w:style>
  <w:style w:type="paragraph" w:styleId="BodyText">
    <w:name w:val="Body Text"/>
    <w:basedOn w:val="Normal"/>
    <w:link w:val="BodyTextChar"/>
    <w:uiPriority w:val="99"/>
    <w:unhideWhenUsed/>
    <w:rsid w:val="001B7A4D"/>
    <w:pPr>
      <w:spacing w:after="0" w:line="240" w:lineRule="auto"/>
      <w:jc w:val="both"/>
    </w:pPr>
    <w:rPr>
      <w:rFonts w:ascii="Gill Sans MT" w:hAnsi="Gill Sans MT"/>
    </w:rPr>
  </w:style>
  <w:style w:type="character" w:customStyle="1" w:styleId="BodyTextChar">
    <w:name w:val="Body Text Char"/>
    <w:basedOn w:val="DefaultParagraphFont"/>
    <w:link w:val="BodyText"/>
    <w:uiPriority w:val="99"/>
    <w:rsid w:val="001B7A4D"/>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p@graves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vesham.gov.uk/directory-record/155/community-profil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33f0377-325d-4d0d-9ffe-cdc1538bbc8b">HXQJJ6CV4AZD-2124642142-633874</_dlc_DocId>
    <_dlc_DocIdUrl xmlns="d33f0377-325d-4d0d-9ffe-cdc1538bbc8b">
      <Url>https://leapemail.sharepoint.com/sites/projects/kent/_layouts/15/DocIdRedir.aspx?ID=HXQJJ6CV4AZD-2124642142-633874</Url>
      <Description>HXQJJ6CV4AZD-2124642142-633874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BAAE1DAFDC64B9A40A5AFE14ABFA5" ma:contentTypeVersion="3104" ma:contentTypeDescription="Create a new document." ma:contentTypeScope="" ma:versionID="fb53400d085541d046c21d6ed8c14b80">
  <xsd:schema xmlns:xsd="http://www.w3.org/2001/XMLSchema" xmlns:xs="http://www.w3.org/2001/XMLSchema" xmlns:p="http://schemas.microsoft.com/office/2006/metadata/properties" xmlns:ns2="d33f0377-325d-4d0d-9ffe-cdc1538bbc8b" xmlns:ns3="cdecde88-dda9-4db1-aaca-d8015aeae166" xmlns:ns4="d3d61fc6-1e7c-4514-b0d8-7b4dfde81745" targetNamespace="http://schemas.microsoft.com/office/2006/metadata/properties" ma:root="true" ma:fieldsID="77f6ce8d855367d7c388772f7b733d32" ns2:_="" ns3:_="" ns4:_="">
    <xsd:import namespace="d33f0377-325d-4d0d-9ffe-cdc1538bbc8b"/>
    <xsd:import namespace="cdecde88-dda9-4db1-aaca-d8015aeae166"/>
    <xsd:import namespace="d3d61fc6-1e7c-4514-b0d8-7b4dfde817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3f0377-325d-4d0d-9ffe-cdc1538bbc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ecde88-dda9-4db1-aaca-d8015aeae1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61fc6-1e7c-4514-b0d8-7b4dfde81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6FEBF-4EDE-494F-802B-4D3CF8B9A1C2}">
  <ds:schemaRefs>
    <ds:schemaRef ds:uri="http://schemas.microsoft.com/office/2006/metadata/properties"/>
    <ds:schemaRef ds:uri="http://schemas.microsoft.com/office/infopath/2007/PartnerControls"/>
    <ds:schemaRef ds:uri="d33f0377-325d-4d0d-9ffe-cdc1538bbc8b"/>
  </ds:schemaRefs>
</ds:datastoreItem>
</file>

<file path=customXml/itemProps2.xml><?xml version="1.0" encoding="utf-8"?>
<ds:datastoreItem xmlns:ds="http://schemas.openxmlformats.org/officeDocument/2006/customXml" ds:itemID="{9C64484A-5507-4664-920E-5CAE22D1D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3f0377-325d-4d0d-9ffe-cdc1538bbc8b"/>
    <ds:schemaRef ds:uri="cdecde88-dda9-4db1-aaca-d8015aeae166"/>
    <ds:schemaRef ds:uri="d3d61fc6-1e7c-4514-b0d8-7b4dfde8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55DB5-0C69-4232-8610-B88D52AFD964}">
  <ds:schemaRefs>
    <ds:schemaRef ds:uri="http://schemas.microsoft.com/sharepoint/events"/>
  </ds:schemaRefs>
</ds:datastoreItem>
</file>

<file path=customXml/itemProps4.xml><?xml version="1.0" encoding="utf-8"?>
<ds:datastoreItem xmlns:ds="http://schemas.openxmlformats.org/officeDocument/2006/customXml" ds:itemID="{016108B3-8875-4653-9BDC-AAF79D7616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4173</Words>
  <Characters>23288</Characters>
  <Application>Microsoft Office Word</Application>
  <DocSecurity>0</DocSecurity>
  <Lines>388</Lines>
  <Paragraphs>167</Paragraphs>
  <ScaleCrop>false</ScaleCrop>
  <HeadingPairs>
    <vt:vector size="2" baseType="variant">
      <vt:variant>
        <vt:lpstr>Title</vt:lpstr>
      </vt:variant>
      <vt:variant>
        <vt:i4>1</vt:i4>
      </vt:variant>
    </vt:vector>
  </HeadingPairs>
  <TitlesOfParts>
    <vt:vector size="1" baseType="lpstr">
      <vt:lpstr/>
    </vt:vector>
  </TitlesOfParts>
  <Company>Gravesham Borough Council</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Land Inspection Strategy</dc:title>
  <dc:subject/>
  <dc:creator>Paul Adams</dc:creator>
  <cp:keywords/>
  <dc:description/>
  <cp:lastModifiedBy>Emma Mulcrow</cp:lastModifiedBy>
  <cp:revision>2</cp:revision>
  <dcterms:created xsi:type="dcterms:W3CDTF">2023-04-13T09:04:00Z</dcterms:created>
  <dcterms:modified xsi:type="dcterms:W3CDTF">2023-04-13T09:04:00Z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0x010100263BAAE1DAFDC64B9A40A5AFE14ABFA5</vt:lpwstr>
  </property>
  <property fmtid="{D5CDD505-2E9C-101B-9397-08002B2CF9AE}" pid="3" name="_dlc_DocIdItemGuid">
    <vt:lpwstr>c0149e00-30e7-4d9f-abbf-5b0b24f29270</vt:lpwstr>
  </property>
</Properties>
</file>