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6E68C" w14:textId="0048A5A1" w:rsidR="00F26313" w:rsidRPr="002A7BF3" w:rsidRDefault="00AA5DD0" w:rsidP="002A7BF3">
      <w:pPr>
        <w:pStyle w:val="Heading1"/>
      </w:pPr>
      <w:r w:rsidRPr="002A7BF3">
        <w:t>Transparency Code Information – Fraud 2023 to 2024</w:t>
      </w:r>
    </w:p>
    <w:p w14:paraId="77AA2DBF" w14:textId="2E003126" w:rsidR="00AA5DD0" w:rsidRPr="00AA5DD0" w:rsidRDefault="00AA5DD0">
      <w:pPr>
        <w:rPr>
          <w:b/>
          <w:bCs/>
          <w:sz w:val="24"/>
          <w:szCs w:val="24"/>
        </w:rPr>
      </w:pPr>
      <w:r w:rsidRPr="00AA5DD0">
        <w:rPr>
          <w:b/>
          <w:bCs/>
          <w:sz w:val="24"/>
          <w:szCs w:val="24"/>
        </w:rPr>
        <w:t>Transparency Code 2015</w:t>
      </w:r>
    </w:p>
    <w:p w14:paraId="01C0B029" w14:textId="77777777" w:rsidR="00AA5DD0" w:rsidRDefault="00AA5DD0"/>
    <w:p w14:paraId="31967B28" w14:textId="5764E504" w:rsidR="00AA5DD0" w:rsidRPr="00B4177F" w:rsidRDefault="00AA5DD0" w:rsidP="00B4177F">
      <w:pPr>
        <w:spacing w:after="120" w:line="240" w:lineRule="auto"/>
        <w:rPr>
          <w:sz w:val="36"/>
          <w:szCs w:val="36"/>
        </w:rPr>
      </w:pPr>
      <w:r w:rsidRPr="00B4177F">
        <w:rPr>
          <w:color w:val="215E99" w:themeColor="text2" w:themeTint="BF"/>
          <w:sz w:val="36"/>
          <w:szCs w:val="36"/>
        </w:rPr>
        <w:t>Mandatory</w:t>
      </w:r>
    </w:p>
    <w:tbl>
      <w:tblPr>
        <w:tblW w:w="9493" w:type="dxa"/>
        <w:tblLook w:val="04A0" w:firstRow="1" w:lastRow="0" w:firstColumn="1" w:lastColumn="0" w:noHBand="0" w:noVBand="1"/>
        <w:tblCaption w:val="Mandatroy Data "/>
        <w:tblDescription w:val="Table outlines the manadatory data that must be published under the Transparency Code 2015."/>
      </w:tblPr>
      <w:tblGrid>
        <w:gridCol w:w="4746"/>
        <w:gridCol w:w="4747"/>
      </w:tblGrid>
      <w:tr w:rsidR="00AA5DD0" w:rsidRPr="00AA5DD0" w14:paraId="796104F3" w14:textId="77777777" w:rsidTr="00AA5DD0">
        <w:trPr>
          <w:trHeight w:val="300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A02E6" w14:textId="77777777" w:rsidR="00AA5DD0" w:rsidRPr="00AA5DD0" w:rsidRDefault="00AA5DD0" w:rsidP="00AA5DD0">
            <w:pPr>
              <w:spacing w:after="12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A5D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Information to be published</w:t>
            </w: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0134" w14:textId="77777777" w:rsidR="00AA5DD0" w:rsidRPr="00AA5DD0" w:rsidRDefault="00AA5DD0" w:rsidP="00AA5DD0">
            <w:pPr>
              <w:spacing w:after="12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A5D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Results</w:t>
            </w:r>
          </w:p>
        </w:tc>
      </w:tr>
      <w:tr w:rsidR="00AA5DD0" w:rsidRPr="00AA5DD0" w14:paraId="4E03704E" w14:textId="77777777" w:rsidTr="00AA5DD0">
        <w:trPr>
          <w:trHeight w:val="1200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1B4D8" w14:textId="77777777" w:rsidR="00AA5DD0" w:rsidRPr="00AA5DD0" w:rsidRDefault="00AA5DD0" w:rsidP="00AA5DD0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5DD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Number of occasions they use powers under the Prevention of Social Housing Fraud (Power to Require Information) (England) Regulations 2014, or similar powers 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38C1F" w14:textId="77777777" w:rsidR="00AA5DD0" w:rsidRPr="00AA5DD0" w:rsidRDefault="00AA5DD0" w:rsidP="00AA5DD0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5DD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AA5DD0" w:rsidRPr="00AA5DD0" w14:paraId="6F34FC7D" w14:textId="77777777" w:rsidTr="00AA5DD0">
        <w:trPr>
          <w:trHeight w:val="1200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84184" w14:textId="77777777" w:rsidR="00AA5DD0" w:rsidRPr="00AA5DD0" w:rsidRDefault="00AA5DD0" w:rsidP="00AA5DD0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5DD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number (absolute and full time equivalent) of employees undertaking investigations and prosecutions of fraud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65558" w14:textId="2CB57B18" w:rsidR="00AA5DD0" w:rsidRPr="00AA5DD0" w:rsidRDefault="00AA5DD0" w:rsidP="00AA5DD0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Eight</w:t>
            </w:r>
            <w:r w:rsidRPr="00AA5DD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employees responsible for counter fraud across shared service (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AA5DD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.21 FTE). </w:t>
            </w:r>
            <w:r w:rsidRPr="00AA5DD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  <w:t xml:space="preserve">Split of resources = 1.88 FTE for counter fraud activity at Gravesham Borough Council. </w:t>
            </w:r>
          </w:p>
        </w:tc>
      </w:tr>
      <w:tr w:rsidR="00AA5DD0" w:rsidRPr="00AA5DD0" w14:paraId="0EE7C343" w14:textId="77777777" w:rsidTr="00AA5DD0">
        <w:trPr>
          <w:trHeight w:val="900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73A6C" w14:textId="77777777" w:rsidR="00AA5DD0" w:rsidRPr="00AA5DD0" w:rsidRDefault="00AA5DD0" w:rsidP="00AA5DD0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5DD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Total number (absolute and full time equivalent) of professionally accredited counter fraud specialists 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93A8C" w14:textId="164C453D" w:rsidR="00AA5DD0" w:rsidRPr="00AA5DD0" w:rsidRDefault="00AA5DD0" w:rsidP="00AA5DD0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AA5DD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7.21</w:t>
            </w:r>
            <w:r w:rsidRPr="00AA5DD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FTE) employees across shared service. </w:t>
            </w:r>
            <w:r w:rsidRPr="00AA5DD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  <w:t>5 (4.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AA5DD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 FTE) professionally accredited counter fraud specialists.</w:t>
            </w:r>
          </w:p>
        </w:tc>
      </w:tr>
      <w:tr w:rsidR="00AA5DD0" w:rsidRPr="00AA5DD0" w14:paraId="3E796530" w14:textId="77777777" w:rsidTr="00AA5DD0">
        <w:trPr>
          <w:trHeight w:val="600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A8FDE" w14:textId="77777777" w:rsidR="00AA5DD0" w:rsidRPr="00AA5DD0" w:rsidRDefault="00AA5DD0" w:rsidP="00AA5DD0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5DD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Total amount spent by the authority on the investigation and prosecution of fraud 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E3023" w14:textId="43B7FE5A" w:rsidR="00AA5DD0" w:rsidRPr="00AA5DD0" w:rsidRDefault="00AA5DD0" w:rsidP="00AA5DD0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5DD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84,148</w:t>
            </w:r>
          </w:p>
        </w:tc>
      </w:tr>
      <w:tr w:rsidR="00AA5DD0" w:rsidRPr="00AA5DD0" w14:paraId="2191F6AC" w14:textId="77777777" w:rsidTr="00AA5DD0">
        <w:trPr>
          <w:trHeight w:val="300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BBE4C" w14:textId="77777777" w:rsidR="00AA5DD0" w:rsidRPr="00AA5DD0" w:rsidRDefault="00AA5DD0" w:rsidP="00AA5DD0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5DD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Total number of fraud cases investigated 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05DF8" w14:textId="694BEEB4" w:rsidR="00AA5DD0" w:rsidRPr="00AA5DD0" w:rsidRDefault="00AA5DD0" w:rsidP="00AA5DD0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142</w:t>
            </w:r>
          </w:p>
        </w:tc>
      </w:tr>
    </w:tbl>
    <w:p w14:paraId="6863543B" w14:textId="77777777" w:rsidR="00AA5DD0" w:rsidRDefault="00AA5DD0"/>
    <w:p w14:paraId="067BD601" w14:textId="62F82B3D" w:rsidR="00AA5DD0" w:rsidRPr="00B4177F" w:rsidRDefault="00AA5DD0" w:rsidP="00B4177F">
      <w:pPr>
        <w:spacing w:after="120" w:line="240" w:lineRule="auto"/>
        <w:rPr>
          <w:sz w:val="36"/>
          <w:szCs w:val="36"/>
        </w:rPr>
      </w:pPr>
      <w:r w:rsidRPr="00B4177F">
        <w:rPr>
          <w:color w:val="215E99" w:themeColor="text2" w:themeTint="BF"/>
          <w:sz w:val="36"/>
          <w:szCs w:val="36"/>
        </w:rPr>
        <w:t>Recommended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Recommended Data"/>
        <w:tblDescription w:val="Table outlines the recommended data that to be published under the Transparency Code 2015."/>
      </w:tblPr>
      <w:tblGrid>
        <w:gridCol w:w="4746"/>
        <w:gridCol w:w="4747"/>
      </w:tblGrid>
      <w:tr w:rsidR="00B4177F" w:rsidRPr="00AA5DD0" w14:paraId="52996541" w14:textId="77777777" w:rsidTr="00B4177F">
        <w:trPr>
          <w:trHeight w:val="435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ED7C4" w14:textId="418E5DA6" w:rsidR="00B4177F" w:rsidRPr="00AA5DD0" w:rsidRDefault="00B4177F" w:rsidP="00B41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5D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Information to be published</w:t>
            </w: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82969" w14:textId="0DAB7789" w:rsidR="00B4177F" w:rsidRPr="00AA5DD0" w:rsidRDefault="00B4177F" w:rsidP="00B41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5D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Results</w:t>
            </w:r>
          </w:p>
        </w:tc>
      </w:tr>
      <w:tr w:rsidR="00B4177F" w:rsidRPr="00AA5DD0" w14:paraId="08478CA2" w14:textId="77777777" w:rsidTr="00B4177F">
        <w:trPr>
          <w:trHeight w:val="435"/>
        </w:trPr>
        <w:tc>
          <w:tcPr>
            <w:tcW w:w="4746" w:type="dxa"/>
            <w:shd w:val="clear" w:color="auto" w:fill="auto"/>
          </w:tcPr>
          <w:p w14:paraId="1FAC9F38" w14:textId="04102C37" w:rsidR="00B4177F" w:rsidRPr="00AA5DD0" w:rsidRDefault="00B4177F" w:rsidP="00B4177F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5DD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Total number of irregularity cases investigated </w:t>
            </w:r>
          </w:p>
        </w:tc>
        <w:tc>
          <w:tcPr>
            <w:tcW w:w="4747" w:type="dxa"/>
            <w:shd w:val="clear" w:color="auto" w:fill="auto"/>
            <w:noWrap/>
          </w:tcPr>
          <w:p w14:paraId="3C64F63E" w14:textId="7B7CE4E9" w:rsidR="00B4177F" w:rsidRPr="00AA5DD0" w:rsidRDefault="00B4177F" w:rsidP="00B4177F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5DD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Included within total number of fraud cases</w:t>
            </w:r>
          </w:p>
        </w:tc>
      </w:tr>
      <w:tr w:rsidR="00B4177F" w:rsidRPr="00AA5DD0" w14:paraId="4C82A7B8" w14:textId="77777777" w:rsidTr="00B4177F">
        <w:trPr>
          <w:trHeight w:val="300"/>
        </w:trPr>
        <w:tc>
          <w:tcPr>
            <w:tcW w:w="4746" w:type="dxa"/>
            <w:shd w:val="clear" w:color="auto" w:fill="auto"/>
            <w:hideMark/>
          </w:tcPr>
          <w:p w14:paraId="61CE4CB9" w14:textId="77777777" w:rsidR="00B4177F" w:rsidRPr="00AA5DD0" w:rsidRDefault="00B4177F" w:rsidP="00B4177F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5DD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Monetary value of fraud detected</w:t>
            </w:r>
          </w:p>
        </w:tc>
        <w:tc>
          <w:tcPr>
            <w:tcW w:w="4747" w:type="dxa"/>
            <w:shd w:val="clear" w:color="auto" w:fill="auto"/>
            <w:noWrap/>
            <w:hideMark/>
          </w:tcPr>
          <w:p w14:paraId="42623471" w14:textId="358EF1DE" w:rsidR="00B4177F" w:rsidRPr="00AA5DD0" w:rsidRDefault="00B4177F" w:rsidP="00B4177F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5DD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470,310</w:t>
            </w:r>
          </w:p>
        </w:tc>
      </w:tr>
      <w:tr w:rsidR="00B4177F" w:rsidRPr="00AA5DD0" w14:paraId="38271E10" w14:textId="77777777" w:rsidTr="00B4177F">
        <w:trPr>
          <w:trHeight w:val="300"/>
        </w:trPr>
        <w:tc>
          <w:tcPr>
            <w:tcW w:w="4746" w:type="dxa"/>
            <w:shd w:val="clear" w:color="auto" w:fill="auto"/>
            <w:hideMark/>
          </w:tcPr>
          <w:p w14:paraId="4B69216C" w14:textId="77777777" w:rsidR="00B4177F" w:rsidRPr="00AA5DD0" w:rsidRDefault="00B4177F" w:rsidP="00B4177F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5DD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Monetary value of irregularity detected</w:t>
            </w:r>
          </w:p>
        </w:tc>
        <w:tc>
          <w:tcPr>
            <w:tcW w:w="4747" w:type="dxa"/>
            <w:shd w:val="clear" w:color="auto" w:fill="auto"/>
            <w:noWrap/>
            <w:hideMark/>
          </w:tcPr>
          <w:p w14:paraId="1B341570" w14:textId="77777777" w:rsidR="00B4177F" w:rsidRPr="00AA5DD0" w:rsidRDefault="00B4177F" w:rsidP="00B4177F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5DD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Included within total value of fraud detected</w:t>
            </w:r>
          </w:p>
        </w:tc>
      </w:tr>
    </w:tbl>
    <w:p w14:paraId="0ECDAF68" w14:textId="77777777" w:rsidR="00AA5DD0" w:rsidRDefault="00AA5DD0"/>
    <w:sectPr w:rsidR="00AA5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tSmYZUwxlf48J/Oiy1OWxFLob3r2yeLzGnZNdwHxX53sjiCeF3PTp74lD6RCjVkf"/>
  </w:docVars>
  <w:rsids>
    <w:rsidRoot w:val="00AA5DD0"/>
    <w:rsid w:val="00125A86"/>
    <w:rsid w:val="001A0504"/>
    <w:rsid w:val="002A7BF3"/>
    <w:rsid w:val="00AA5DD0"/>
    <w:rsid w:val="00B4177F"/>
    <w:rsid w:val="00D65925"/>
    <w:rsid w:val="00DA6092"/>
    <w:rsid w:val="00F2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DE84E"/>
  <w15:chartTrackingRefBased/>
  <w15:docId w15:val="{961B5585-BDCB-4343-B168-98F09AA1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D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D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D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D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D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D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D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D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D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D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D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ef0445-a889-4c68-a950-80da759cafea}" enabled="1" method="Privileged" siteId="{68503e93-3ce7-4a22-bfc5-ffee421a1f5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1043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Transparency Code Information – Fraud 2023 to 2024</dc:title>
  <dc:subject/>
  <dc:creator>larkin, james</dc:creator>
  <cp:keywords/>
  <dc:description/>
  <cp:lastModifiedBy>Daanish Saleem</cp:lastModifiedBy>
  <cp:revision>2</cp:revision>
  <dcterms:created xsi:type="dcterms:W3CDTF">2024-06-12T14:20:00Z</dcterms:created>
  <dcterms:modified xsi:type="dcterms:W3CDTF">2024-06-12T14:20:00Z</dcterms:modified>
</cp:coreProperties>
</file>