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8FC0B" w14:textId="77777777" w:rsidR="0015363D" w:rsidRPr="00DF36F3" w:rsidRDefault="0015363D">
      <w:pPr>
        <w:pStyle w:val="Title"/>
        <w:rPr>
          <w:rFonts w:ascii="Arial" w:hAnsi="Arial" w:cs="Arial"/>
          <w:sz w:val="22"/>
          <w:szCs w:val="22"/>
        </w:rPr>
      </w:pPr>
      <w:r w:rsidRPr="00DF36F3">
        <w:rPr>
          <w:rFonts w:ascii="Arial" w:hAnsi="Arial" w:cs="Arial"/>
          <w:sz w:val="22"/>
          <w:szCs w:val="22"/>
        </w:rPr>
        <w:t>GRAVESHAM BOROUGH COUNCIL</w:t>
      </w:r>
    </w:p>
    <w:p w14:paraId="2FCA1B46" w14:textId="77777777" w:rsidR="0015363D" w:rsidRPr="00DF36F3" w:rsidRDefault="0015363D">
      <w:pPr>
        <w:rPr>
          <w:rFonts w:cs="Arial"/>
        </w:rPr>
      </w:pPr>
    </w:p>
    <w:tbl>
      <w:tblPr>
        <w:tblW w:w="9530" w:type="dxa"/>
        <w:tblLayout w:type="fixed"/>
        <w:tblLook w:val="0000" w:firstRow="0" w:lastRow="0" w:firstColumn="0" w:lastColumn="0" w:noHBand="0" w:noVBand="0"/>
      </w:tblPr>
      <w:tblGrid>
        <w:gridCol w:w="2628"/>
        <w:gridCol w:w="6902"/>
      </w:tblGrid>
      <w:tr w:rsidR="0015363D" w:rsidRPr="00DF36F3" w14:paraId="0F2930A1" w14:textId="77777777" w:rsidTr="00B22944">
        <w:tblPrEx>
          <w:tblCellMar>
            <w:top w:w="0" w:type="dxa"/>
            <w:bottom w:w="0" w:type="dxa"/>
          </w:tblCellMar>
        </w:tblPrEx>
        <w:tc>
          <w:tcPr>
            <w:tcW w:w="2628" w:type="dxa"/>
          </w:tcPr>
          <w:p w14:paraId="778507C5" w14:textId="77777777" w:rsidR="0015363D" w:rsidRPr="001D46BE" w:rsidRDefault="0015363D">
            <w:pPr>
              <w:rPr>
                <w:rFonts w:cs="Arial"/>
                <w:b/>
                <w:bCs/>
              </w:rPr>
            </w:pPr>
            <w:r w:rsidRPr="001D46BE">
              <w:rPr>
                <w:rFonts w:cs="Arial"/>
                <w:b/>
                <w:bCs/>
              </w:rPr>
              <w:t>Division:</w:t>
            </w:r>
          </w:p>
        </w:tc>
        <w:tc>
          <w:tcPr>
            <w:tcW w:w="6902" w:type="dxa"/>
          </w:tcPr>
          <w:p w14:paraId="45880B60" w14:textId="77777777" w:rsidR="0015363D" w:rsidRPr="00DF36F3" w:rsidRDefault="00B22944">
            <w:pPr>
              <w:rPr>
                <w:rFonts w:cs="Arial"/>
              </w:rPr>
            </w:pPr>
            <w:r>
              <w:rPr>
                <w:rFonts w:cs="Arial"/>
              </w:rPr>
              <w:t>Housing Directorate</w:t>
            </w:r>
          </w:p>
        </w:tc>
      </w:tr>
      <w:tr w:rsidR="0015363D" w:rsidRPr="00DF36F3" w14:paraId="3C59002A" w14:textId="77777777" w:rsidTr="00B22944">
        <w:tblPrEx>
          <w:tblCellMar>
            <w:top w:w="0" w:type="dxa"/>
            <w:bottom w:w="0" w:type="dxa"/>
          </w:tblCellMar>
        </w:tblPrEx>
        <w:tc>
          <w:tcPr>
            <w:tcW w:w="2628" w:type="dxa"/>
          </w:tcPr>
          <w:p w14:paraId="3A3B404B" w14:textId="77777777" w:rsidR="0015363D" w:rsidRPr="001D46BE" w:rsidRDefault="0015363D">
            <w:pPr>
              <w:rPr>
                <w:rFonts w:cs="Arial"/>
                <w:b/>
                <w:bCs/>
              </w:rPr>
            </w:pPr>
          </w:p>
        </w:tc>
        <w:tc>
          <w:tcPr>
            <w:tcW w:w="6902" w:type="dxa"/>
          </w:tcPr>
          <w:p w14:paraId="0E1E52BE" w14:textId="77777777" w:rsidR="0015363D" w:rsidRPr="00DF36F3" w:rsidRDefault="0015363D">
            <w:pPr>
              <w:rPr>
                <w:rFonts w:cs="Arial"/>
              </w:rPr>
            </w:pPr>
          </w:p>
        </w:tc>
      </w:tr>
      <w:tr w:rsidR="0015363D" w:rsidRPr="00DF36F3" w14:paraId="59727641" w14:textId="77777777" w:rsidTr="00B22944">
        <w:tblPrEx>
          <w:tblCellMar>
            <w:top w:w="0" w:type="dxa"/>
            <w:bottom w:w="0" w:type="dxa"/>
          </w:tblCellMar>
        </w:tblPrEx>
        <w:tc>
          <w:tcPr>
            <w:tcW w:w="2628" w:type="dxa"/>
          </w:tcPr>
          <w:p w14:paraId="3D682D7D" w14:textId="77777777" w:rsidR="0015363D" w:rsidRPr="001D46BE" w:rsidRDefault="0015363D">
            <w:pPr>
              <w:rPr>
                <w:rFonts w:cs="Arial"/>
                <w:b/>
                <w:bCs/>
              </w:rPr>
            </w:pPr>
            <w:r w:rsidRPr="001D46BE">
              <w:rPr>
                <w:rFonts w:cs="Arial"/>
                <w:b/>
                <w:bCs/>
              </w:rPr>
              <w:t>Department:</w:t>
            </w:r>
          </w:p>
        </w:tc>
        <w:tc>
          <w:tcPr>
            <w:tcW w:w="6902" w:type="dxa"/>
          </w:tcPr>
          <w:p w14:paraId="60A5F345" w14:textId="77777777" w:rsidR="0015363D" w:rsidRPr="00DF36F3" w:rsidRDefault="00B22944">
            <w:pPr>
              <w:rPr>
                <w:rFonts w:cs="Arial"/>
              </w:rPr>
            </w:pPr>
            <w:r>
              <w:rPr>
                <w:rFonts w:cs="Arial"/>
              </w:rPr>
              <w:t>Housing Services</w:t>
            </w:r>
          </w:p>
        </w:tc>
      </w:tr>
      <w:tr w:rsidR="0015363D" w:rsidRPr="00DF36F3" w14:paraId="6EBFEEAB" w14:textId="77777777" w:rsidTr="00B22944">
        <w:tblPrEx>
          <w:tblCellMar>
            <w:top w:w="0" w:type="dxa"/>
            <w:bottom w:w="0" w:type="dxa"/>
          </w:tblCellMar>
        </w:tblPrEx>
        <w:tc>
          <w:tcPr>
            <w:tcW w:w="2628" w:type="dxa"/>
          </w:tcPr>
          <w:p w14:paraId="172F93CD" w14:textId="77777777" w:rsidR="0015363D" w:rsidRPr="001D46BE" w:rsidRDefault="0015363D">
            <w:pPr>
              <w:rPr>
                <w:rFonts w:cs="Arial"/>
                <w:b/>
                <w:bCs/>
              </w:rPr>
            </w:pPr>
          </w:p>
        </w:tc>
        <w:tc>
          <w:tcPr>
            <w:tcW w:w="6902" w:type="dxa"/>
          </w:tcPr>
          <w:p w14:paraId="1745E070" w14:textId="77777777" w:rsidR="0015363D" w:rsidRPr="00DF36F3" w:rsidRDefault="0015363D">
            <w:pPr>
              <w:rPr>
                <w:rFonts w:cs="Arial"/>
              </w:rPr>
            </w:pPr>
          </w:p>
        </w:tc>
      </w:tr>
      <w:tr w:rsidR="00B22944" w:rsidRPr="00DF36F3" w14:paraId="012F9A61" w14:textId="77777777" w:rsidTr="00B22944">
        <w:tblPrEx>
          <w:tblCellMar>
            <w:top w:w="0" w:type="dxa"/>
            <w:bottom w:w="0" w:type="dxa"/>
          </w:tblCellMar>
        </w:tblPrEx>
        <w:tc>
          <w:tcPr>
            <w:tcW w:w="2628" w:type="dxa"/>
          </w:tcPr>
          <w:p w14:paraId="543408FC" w14:textId="77777777" w:rsidR="00B22944" w:rsidRPr="001D46BE" w:rsidRDefault="00B22944" w:rsidP="00B22944">
            <w:pPr>
              <w:rPr>
                <w:rFonts w:cs="Arial"/>
                <w:b/>
                <w:bCs/>
              </w:rPr>
            </w:pPr>
            <w:r w:rsidRPr="001D46BE">
              <w:rPr>
                <w:rFonts w:cs="Arial"/>
                <w:b/>
                <w:bCs/>
              </w:rPr>
              <w:t>Section:</w:t>
            </w:r>
          </w:p>
        </w:tc>
        <w:tc>
          <w:tcPr>
            <w:tcW w:w="6902" w:type="dxa"/>
          </w:tcPr>
          <w:p w14:paraId="6B4996EB" w14:textId="77777777" w:rsidR="00B22944" w:rsidRPr="00DF36F3" w:rsidRDefault="00B22944" w:rsidP="00B22944">
            <w:pPr>
              <w:rPr>
                <w:rFonts w:cs="Arial"/>
              </w:rPr>
            </w:pPr>
            <w:r>
              <w:rPr>
                <w:rFonts w:cs="Arial"/>
              </w:rPr>
              <w:t xml:space="preserve">Neighbourhood </w:t>
            </w:r>
            <w:r w:rsidRPr="00DF36F3">
              <w:rPr>
                <w:rFonts w:cs="Arial"/>
              </w:rPr>
              <w:t>Services</w:t>
            </w:r>
          </w:p>
        </w:tc>
      </w:tr>
      <w:tr w:rsidR="00B22944" w:rsidRPr="00DF36F3" w14:paraId="00E9F15F" w14:textId="77777777" w:rsidTr="00B22944">
        <w:tblPrEx>
          <w:tblCellMar>
            <w:top w:w="0" w:type="dxa"/>
            <w:bottom w:w="0" w:type="dxa"/>
          </w:tblCellMar>
        </w:tblPrEx>
        <w:tc>
          <w:tcPr>
            <w:tcW w:w="2628" w:type="dxa"/>
          </w:tcPr>
          <w:p w14:paraId="1A422906" w14:textId="77777777" w:rsidR="00B22944" w:rsidRPr="001D46BE" w:rsidRDefault="00B22944" w:rsidP="00B22944">
            <w:pPr>
              <w:rPr>
                <w:rFonts w:cs="Arial"/>
                <w:b/>
                <w:bCs/>
              </w:rPr>
            </w:pPr>
          </w:p>
        </w:tc>
        <w:tc>
          <w:tcPr>
            <w:tcW w:w="6902" w:type="dxa"/>
          </w:tcPr>
          <w:p w14:paraId="772C7DFB" w14:textId="77777777" w:rsidR="00B22944" w:rsidRPr="00DF36F3" w:rsidRDefault="00B22944" w:rsidP="00B22944">
            <w:pPr>
              <w:rPr>
                <w:rFonts w:cs="Arial"/>
              </w:rPr>
            </w:pPr>
          </w:p>
        </w:tc>
      </w:tr>
      <w:tr w:rsidR="00B22944" w:rsidRPr="00DF36F3" w14:paraId="5FA17CFE" w14:textId="77777777" w:rsidTr="00B22944">
        <w:tblPrEx>
          <w:tblCellMar>
            <w:top w:w="0" w:type="dxa"/>
            <w:bottom w:w="0" w:type="dxa"/>
          </w:tblCellMar>
        </w:tblPrEx>
        <w:tc>
          <w:tcPr>
            <w:tcW w:w="2628" w:type="dxa"/>
          </w:tcPr>
          <w:p w14:paraId="29DD8A07" w14:textId="77777777" w:rsidR="00B22944" w:rsidRPr="001D46BE" w:rsidRDefault="00B22944" w:rsidP="00B22944">
            <w:pPr>
              <w:rPr>
                <w:rFonts w:cs="Arial"/>
                <w:b/>
                <w:bCs/>
              </w:rPr>
            </w:pPr>
            <w:r w:rsidRPr="001D46BE">
              <w:rPr>
                <w:rFonts w:cs="Arial"/>
                <w:b/>
                <w:bCs/>
              </w:rPr>
              <w:t>Post Title:</w:t>
            </w:r>
          </w:p>
        </w:tc>
        <w:tc>
          <w:tcPr>
            <w:tcW w:w="6902" w:type="dxa"/>
          </w:tcPr>
          <w:p w14:paraId="3304F115" w14:textId="77777777" w:rsidR="00B22944" w:rsidRPr="00DF36F3" w:rsidRDefault="00B22944" w:rsidP="00B22944">
            <w:pPr>
              <w:rPr>
                <w:rFonts w:cs="Arial"/>
              </w:rPr>
            </w:pPr>
            <w:r>
              <w:rPr>
                <w:rFonts w:cs="Arial"/>
              </w:rPr>
              <w:t>Neighbourhood</w:t>
            </w:r>
            <w:r w:rsidRPr="00DF36F3">
              <w:rPr>
                <w:rFonts w:cs="Arial"/>
              </w:rPr>
              <w:t xml:space="preserve"> Officer – Anti-Social Behaviour </w:t>
            </w:r>
          </w:p>
        </w:tc>
      </w:tr>
      <w:tr w:rsidR="00B22944" w:rsidRPr="00DF36F3" w14:paraId="67EA9823" w14:textId="77777777" w:rsidTr="00B22944">
        <w:tblPrEx>
          <w:tblCellMar>
            <w:top w:w="0" w:type="dxa"/>
            <w:bottom w:w="0" w:type="dxa"/>
          </w:tblCellMar>
        </w:tblPrEx>
        <w:tc>
          <w:tcPr>
            <w:tcW w:w="2628" w:type="dxa"/>
          </w:tcPr>
          <w:p w14:paraId="514513F8" w14:textId="77777777" w:rsidR="00B22944" w:rsidRPr="001D46BE" w:rsidRDefault="00B22944" w:rsidP="00B22944">
            <w:pPr>
              <w:rPr>
                <w:rFonts w:cs="Arial"/>
                <w:b/>
                <w:bCs/>
              </w:rPr>
            </w:pPr>
          </w:p>
        </w:tc>
        <w:tc>
          <w:tcPr>
            <w:tcW w:w="6902" w:type="dxa"/>
          </w:tcPr>
          <w:p w14:paraId="621C04A2" w14:textId="77777777" w:rsidR="00B22944" w:rsidRPr="00DF36F3" w:rsidRDefault="00B22944" w:rsidP="00B22944">
            <w:pPr>
              <w:rPr>
                <w:rFonts w:cs="Arial"/>
              </w:rPr>
            </w:pPr>
          </w:p>
        </w:tc>
      </w:tr>
      <w:tr w:rsidR="00B22944" w:rsidRPr="00DF36F3" w14:paraId="1385D463" w14:textId="77777777" w:rsidTr="00B22944">
        <w:tblPrEx>
          <w:tblCellMar>
            <w:top w:w="0" w:type="dxa"/>
            <w:bottom w:w="0" w:type="dxa"/>
          </w:tblCellMar>
        </w:tblPrEx>
        <w:tc>
          <w:tcPr>
            <w:tcW w:w="2628" w:type="dxa"/>
          </w:tcPr>
          <w:p w14:paraId="2DDB5606" w14:textId="77777777" w:rsidR="00B22944" w:rsidRPr="001D46BE" w:rsidRDefault="00B22944" w:rsidP="00B22944">
            <w:pPr>
              <w:rPr>
                <w:rFonts w:cs="Arial"/>
                <w:b/>
                <w:bCs/>
              </w:rPr>
            </w:pPr>
            <w:r w:rsidRPr="001D46BE">
              <w:rPr>
                <w:rFonts w:cs="Arial"/>
                <w:b/>
                <w:bCs/>
              </w:rPr>
              <w:t>Grade:</w:t>
            </w:r>
          </w:p>
        </w:tc>
        <w:tc>
          <w:tcPr>
            <w:tcW w:w="6902" w:type="dxa"/>
          </w:tcPr>
          <w:p w14:paraId="527FFFD1" w14:textId="77777777" w:rsidR="00B22944" w:rsidRPr="00DF36F3" w:rsidRDefault="00B22944" w:rsidP="00B22944">
            <w:pPr>
              <w:rPr>
                <w:rFonts w:cs="Arial"/>
              </w:rPr>
            </w:pPr>
            <w:r>
              <w:rPr>
                <w:rFonts w:cs="Arial"/>
              </w:rPr>
              <w:t>Scale 5 / 6 / SO1. Qualification bar at top of scale 6.</w:t>
            </w:r>
          </w:p>
        </w:tc>
      </w:tr>
      <w:tr w:rsidR="00B22944" w:rsidRPr="00DF36F3" w14:paraId="543AE4A3" w14:textId="77777777" w:rsidTr="00B22944">
        <w:tblPrEx>
          <w:tblCellMar>
            <w:top w:w="0" w:type="dxa"/>
            <w:bottom w:w="0" w:type="dxa"/>
          </w:tblCellMar>
        </w:tblPrEx>
        <w:tc>
          <w:tcPr>
            <w:tcW w:w="2628" w:type="dxa"/>
          </w:tcPr>
          <w:p w14:paraId="10319D2E" w14:textId="77777777" w:rsidR="00B22944" w:rsidRPr="001D46BE" w:rsidRDefault="00B22944" w:rsidP="00B22944">
            <w:pPr>
              <w:rPr>
                <w:rFonts w:cs="Arial"/>
                <w:b/>
                <w:bCs/>
              </w:rPr>
            </w:pPr>
          </w:p>
        </w:tc>
        <w:tc>
          <w:tcPr>
            <w:tcW w:w="6902" w:type="dxa"/>
          </w:tcPr>
          <w:p w14:paraId="5A679E90" w14:textId="77777777" w:rsidR="00B22944" w:rsidRPr="00DF36F3" w:rsidRDefault="00B22944" w:rsidP="00B22944">
            <w:pPr>
              <w:rPr>
                <w:rFonts w:cs="Arial"/>
              </w:rPr>
            </w:pPr>
          </w:p>
        </w:tc>
      </w:tr>
      <w:tr w:rsidR="00B22944" w:rsidRPr="00DF36F3" w14:paraId="76CBC50B" w14:textId="77777777" w:rsidTr="00B22944">
        <w:tblPrEx>
          <w:tblCellMar>
            <w:top w:w="0" w:type="dxa"/>
            <w:bottom w:w="0" w:type="dxa"/>
          </w:tblCellMar>
        </w:tblPrEx>
        <w:tc>
          <w:tcPr>
            <w:tcW w:w="2628" w:type="dxa"/>
          </w:tcPr>
          <w:p w14:paraId="72621163" w14:textId="77777777" w:rsidR="00B22944" w:rsidRPr="001D46BE" w:rsidRDefault="00B22944" w:rsidP="00B22944">
            <w:pPr>
              <w:rPr>
                <w:rFonts w:cs="Arial"/>
                <w:b/>
                <w:bCs/>
              </w:rPr>
            </w:pPr>
            <w:r w:rsidRPr="001D46BE">
              <w:rPr>
                <w:rFonts w:cs="Arial"/>
                <w:b/>
                <w:bCs/>
              </w:rPr>
              <w:t>Responsible to:</w:t>
            </w:r>
          </w:p>
        </w:tc>
        <w:tc>
          <w:tcPr>
            <w:tcW w:w="6902" w:type="dxa"/>
          </w:tcPr>
          <w:p w14:paraId="3741EA71" w14:textId="77777777" w:rsidR="00B22944" w:rsidRPr="00DF36F3" w:rsidRDefault="00B22944" w:rsidP="00B22944">
            <w:pPr>
              <w:rPr>
                <w:rFonts w:cs="Arial"/>
              </w:rPr>
            </w:pPr>
            <w:r>
              <w:rPr>
                <w:rFonts w:cs="Arial"/>
              </w:rPr>
              <w:t xml:space="preserve">Housing </w:t>
            </w:r>
            <w:r w:rsidR="00414F73">
              <w:rPr>
                <w:rFonts w:cs="Arial"/>
              </w:rPr>
              <w:t xml:space="preserve">Neighbourhood </w:t>
            </w:r>
            <w:r>
              <w:rPr>
                <w:rFonts w:cs="Arial"/>
              </w:rPr>
              <w:t>Team Leader.</w:t>
            </w:r>
          </w:p>
        </w:tc>
      </w:tr>
    </w:tbl>
    <w:p w14:paraId="02532897" w14:textId="77777777" w:rsidR="0015363D" w:rsidRPr="00DF36F3" w:rsidRDefault="0015363D">
      <w:pPr>
        <w:rPr>
          <w:rFonts w:cs="Arial"/>
        </w:rPr>
      </w:pPr>
    </w:p>
    <w:p w14:paraId="4B48EA6B" w14:textId="77777777" w:rsidR="0015363D" w:rsidRPr="00DF36F3" w:rsidRDefault="0015363D">
      <w:pPr>
        <w:rPr>
          <w:b/>
        </w:rPr>
      </w:pPr>
    </w:p>
    <w:p w14:paraId="4755E23D" w14:textId="77777777" w:rsidR="0015363D" w:rsidRPr="001D46BE" w:rsidRDefault="0015363D">
      <w:pPr>
        <w:ind w:left="540" w:hanging="540"/>
        <w:rPr>
          <w:b/>
          <w:bCs/>
        </w:rPr>
      </w:pPr>
      <w:r w:rsidRPr="001D46BE">
        <w:rPr>
          <w:b/>
          <w:bCs/>
        </w:rPr>
        <w:t>1.</w:t>
      </w:r>
      <w:r w:rsidRPr="001D46BE">
        <w:rPr>
          <w:b/>
          <w:bCs/>
        </w:rPr>
        <w:tab/>
        <w:t>Job Summary</w:t>
      </w:r>
    </w:p>
    <w:p w14:paraId="44D5270F" w14:textId="77777777" w:rsidR="0015363D" w:rsidRPr="00DF36F3" w:rsidRDefault="0015363D">
      <w:pPr>
        <w:ind w:left="540" w:hanging="540"/>
      </w:pPr>
    </w:p>
    <w:p w14:paraId="40484FAD" w14:textId="77777777" w:rsidR="001D46BE" w:rsidRDefault="0015363D" w:rsidP="001D46BE">
      <w:pPr>
        <w:ind w:left="540" w:hanging="540"/>
        <w:jc w:val="both"/>
        <w:rPr>
          <w:rFonts w:cs="Arial"/>
        </w:rPr>
      </w:pPr>
      <w:r w:rsidRPr="00DF36F3">
        <w:t>1.1</w:t>
      </w:r>
      <w:r w:rsidRPr="00DF36F3">
        <w:tab/>
      </w:r>
      <w:r w:rsidR="001D46BE">
        <w:rPr>
          <w:rFonts w:cs="Arial"/>
        </w:rPr>
        <w:t>Putting our residents at the heart of everything we do, you will be responsible for managing our homes and estates in accordance with current legislation, tenancy obligations and policies and procedures to ensure our homes and estates provide a safe, pleasant, and welcoming environment for all.</w:t>
      </w:r>
    </w:p>
    <w:p w14:paraId="312588E6" w14:textId="77777777" w:rsidR="001D46BE" w:rsidRDefault="001D46BE" w:rsidP="001D46BE"/>
    <w:p w14:paraId="0801AC5C" w14:textId="77777777" w:rsidR="0015363D" w:rsidRPr="00DF36F3" w:rsidRDefault="001D46BE">
      <w:pPr>
        <w:ind w:left="540" w:hanging="540"/>
      </w:pPr>
      <w:r>
        <w:t>1.2</w:t>
      </w:r>
      <w:r>
        <w:tab/>
      </w:r>
      <w:r w:rsidR="0015363D" w:rsidRPr="00DF36F3">
        <w:t xml:space="preserve">Reporting on an operational basis to </w:t>
      </w:r>
      <w:r w:rsidR="00B22944">
        <w:t xml:space="preserve">managers within Neighbourhood Services teams, </w:t>
      </w:r>
      <w:r w:rsidR="0015363D" w:rsidRPr="00DF36F3">
        <w:t xml:space="preserve">you will provide expert advice and assistance to </w:t>
      </w:r>
      <w:r w:rsidR="00B22944">
        <w:t>Neighbourhood Services staff</w:t>
      </w:r>
      <w:r w:rsidR="0015363D" w:rsidRPr="00DF36F3">
        <w:t xml:space="preserve"> and front line</w:t>
      </w:r>
      <w:r w:rsidR="00B22944">
        <w:t>/senior</w:t>
      </w:r>
      <w:r w:rsidR="0015363D" w:rsidRPr="00DF36F3">
        <w:t xml:space="preserve"> managers in dealing with problems of anti-social behaviour</w:t>
      </w:r>
      <w:r w:rsidR="00FE66C7">
        <w:t>.</w:t>
      </w:r>
    </w:p>
    <w:p w14:paraId="433DFFDE" w14:textId="77777777" w:rsidR="0015363D" w:rsidRPr="00DF36F3" w:rsidRDefault="0015363D">
      <w:pPr>
        <w:ind w:left="540" w:hanging="540"/>
      </w:pPr>
    </w:p>
    <w:p w14:paraId="3C8DB533" w14:textId="77777777" w:rsidR="0015363D" w:rsidRPr="00DF36F3" w:rsidRDefault="0015363D" w:rsidP="00FE66C7">
      <w:pPr>
        <w:ind w:left="540" w:hanging="540"/>
      </w:pPr>
      <w:r w:rsidRPr="00DF36F3">
        <w:t>1.3</w:t>
      </w:r>
      <w:r w:rsidRPr="00DF36F3">
        <w:tab/>
        <w:t xml:space="preserve">You will be expected to </w:t>
      </w:r>
      <w:r w:rsidR="00146DDD">
        <w:t xml:space="preserve">evidence </w:t>
      </w:r>
      <w:r w:rsidRPr="00DF36F3">
        <w:t xml:space="preserve">expertise within the field of anti-social </w:t>
      </w:r>
      <w:r w:rsidR="00FE66C7" w:rsidRPr="00DF36F3">
        <w:t>behaviour</w:t>
      </w:r>
      <w:r w:rsidR="00FE66C7">
        <w:t xml:space="preserve"> including complex matters such as </w:t>
      </w:r>
      <w:r w:rsidR="00FE66C7" w:rsidRPr="00DF36F3">
        <w:t>(e.g. racial harassment, drug abuse, prostitution, etc)</w:t>
      </w:r>
      <w:r w:rsidR="00FE66C7">
        <w:t xml:space="preserve">. You should also be able to demonstrate a </w:t>
      </w:r>
      <w:r w:rsidR="001D46BE">
        <w:t>working knowledge of generic Housing Management processes</w:t>
      </w:r>
      <w:r w:rsidRPr="00DF36F3">
        <w:t xml:space="preserve"> </w:t>
      </w:r>
      <w:r w:rsidR="001D46BE">
        <w:t>and relevant housing and antisocial behaviour legislation</w:t>
      </w:r>
    </w:p>
    <w:p w14:paraId="236D3F4B" w14:textId="77777777" w:rsidR="0015363D" w:rsidRPr="00DF36F3" w:rsidRDefault="0015363D"/>
    <w:p w14:paraId="3121EAF3" w14:textId="77777777" w:rsidR="0015363D" w:rsidRPr="001D46BE" w:rsidRDefault="0015363D">
      <w:pPr>
        <w:ind w:left="540" w:hanging="540"/>
        <w:rPr>
          <w:b/>
          <w:bCs/>
        </w:rPr>
      </w:pPr>
      <w:r w:rsidRPr="001D46BE">
        <w:rPr>
          <w:b/>
          <w:bCs/>
        </w:rPr>
        <w:t>2.</w:t>
      </w:r>
      <w:r w:rsidRPr="001D46BE">
        <w:rPr>
          <w:b/>
          <w:bCs/>
        </w:rPr>
        <w:tab/>
        <w:t>Job content</w:t>
      </w:r>
    </w:p>
    <w:p w14:paraId="7D3F49C9" w14:textId="77777777" w:rsidR="0015363D" w:rsidRPr="00DF36F3" w:rsidRDefault="0015363D">
      <w:pPr>
        <w:rPr>
          <w:b/>
          <w:u w:val="single"/>
        </w:rPr>
      </w:pPr>
    </w:p>
    <w:p w14:paraId="7FFE983B" w14:textId="77777777" w:rsidR="0015363D" w:rsidRPr="00DF36F3" w:rsidRDefault="0015363D">
      <w:pPr>
        <w:ind w:left="540" w:hanging="540"/>
      </w:pPr>
      <w:r w:rsidRPr="00DF36F3">
        <w:t>2.1</w:t>
      </w:r>
      <w:r w:rsidRPr="00DF36F3">
        <w:tab/>
        <w:t xml:space="preserve">The ASB </w:t>
      </w:r>
      <w:r w:rsidR="00B22944">
        <w:t>Neighbourhood Officer</w:t>
      </w:r>
      <w:r w:rsidRPr="00DF36F3">
        <w:t xml:space="preserve"> will provide advice and support to </w:t>
      </w:r>
      <w:r w:rsidR="00B22944">
        <w:t xml:space="preserve">neighbourhood </w:t>
      </w:r>
      <w:r w:rsidRPr="00DF36F3">
        <w:t>and other teams on dealing with anti-social behaviour as required.</w:t>
      </w:r>
    </w:p>
    <w:p w14:paraId="65230525" w14:textId="77777777" w:rsidR="0015363D" w:rsidRPr="00DF36F3" w:rsidRDefault="0015363D">
      <w:pPr>
        <w:ind w:left="540" w:hanging="540"/>
      </w:pPr>
    </w:p>
    <w:p w14:paraId="0B894412" w14:textId="77777777" w:rsidR="0015363D" w:rsidRPr="00DF36F3" w:rsidRDefault="0015363D" w:rsidP="00146DDD">
      <w:pPr>
        <w:ind w:left="540" w:hanging="540"/>
      </w:pPr>
      <w:r w:rsidRPr="00DF36F3">
        <w:t>2.2</w:t>
      </w:r>
      <w:r w:rsidRPr="00DF36F3">
        <w:tab/>
        <w:t xml:space="preserve">To work closely with </w:t>
      </w:r>
      <w:r w:rsidR="00146DDD">
        <w:t xml:space="preserve">neighbourhood </w:t>
      </w:r>
      <w:r w:rsidR="00146DDD" w:rsidRPr="00DF36F3">
        <w:t xml:space="preserve">and other </w:t>
      </w:r>
      <w:r w:rsidRPr="00DF36F3">
        <w:t>teams to ensure that cases of anti-social behaviour are recorded and investigated and that effective, appropriate action is taken, including supporting the</w:t>
      </w:r>
      <w:r w:rsidR="00146DDD">
        <w:t xml:space="preserve"> </w:t>
      </w:r>
      <w:r w:rsidR="00FE66C7">
        <w:t>N</w:t>
      </w:r>
      <w:r w:rsidR="00146DDD">
        <w:t>eighbourhood</w:t>
      </w:r>
      <w:r w:rsidR="00FE66C7">
        <w:t xml:space="preserve"> Services</w:t>
      </w:r>
      <w:r w:rsidRPr="00DF36F3">
        <w:t xml:space="preserve"> team in taking legal action and advising on evidence requirements.</w:t>
      </w:r>
    </w:p>
    <w:p w14:paraId="2C052209" w14:textId="77777777" w:rsidR="0015363D" w:rsidRPr="00DF36F3" w:rsidRDefault="0015363D">
      <w:pPr>
        <w:ind w:left="540" w:hanging="540"/>
      </w:pPr>
    </w:p>
    <w:p w14:paraId="5BF76F49" w14:textId="77777777" w:rsidR="0015363D" w:rsidRPr="00DF36F3" w:rsidRDefault="0015363D" w:rsidP="00FE66C7">
      <w:pPr>
        <w:ind w:left="540" w:hanging="540"/>
      </w:pPr>
      <w:r w:rsidRPr="00DF36F3">
        <w:t>2.</w:t>
      </w:r>
      <w:r w:rsidR="00FE66C7">
        <w:t>3</w:t>
      </w:r>
      <w:r w:rsidRPr="00DF36F3">
        <w:tab/>
        <w:t>To investigate incidents of anti-social behaviour</w:t>
      </w:r>
      <w:r w:rsidR="00FE66C7">
        <w:t xml:space="preserve"> and m</w:t>
      </w:r>
      <w:r w:rsidRPr="00DF36F3">
        <w:t>onitor and review the progress of complex cases and ensure that appropriate referrals</w:t>
      </w:r>
      <w:r w:rsidR="00146DDD">
        <w:t xml:space="preserve"> are made to relevant groups</w:t>
      </w:r>
    </w:p>
    <w:p w14:paraId="3E753051" w14:textId="77777777" w:rsidR="0015363D" w:rsidRPr="00DF36F3" w:rsidRDefault="0015363D">
      <w:pPr>
        <w:ind w:left="540" w:hanging="540"/>
      </w:pPr>
    </w:p>
    <w:p w14:paraId="30CB6360" w14:textId="77777777" w:rsidR="0015363D" w:rsidRPr="00DF36F3" w:rsidRDefault="0015363D">
      <w:pPr>
        <w:ind w:left="540" w:hanging="540"/>
      </w:pPr>
      <w:r w:rsidRPr="00DF36F3">
        <w:t>2.</w:t>
      </w:r>
      <w:r w:rsidR="00FE66C7">
        <w:t>4</w:t>
      </w:r>
      <w:r w:rsidRPr="00DF36F3">
        <w:tab/>
        <w:t>Work closely with Legal Services to ensure the prompt and effective preparation of case for Court.</w:t>
      </w:r>
    </w:p>
    <w:p w14:paraId="05B02C73" w14:textId="77777777" w:rsidR="0015363D" w:rsidRPr="00DF36F3" w:rsidRDefault="0015363D">
      <w:pPr>
        <w:ind w:left="540" w:hanging="540"/>
      </w:pPr>
    </w:p>
    <w:p w14:paraId="52A5F1B2" w14:textId="77777777" w:rsidR="0015363D" w:rsidRPr="00DF36F3" w:rsidRDefault="0015363D">
      <w:pPr>
        <w:ind w:left="540" w:hanging="540"/>
      </w:pPr>
      <w:r w:rsidRPr="00DF36F3">
        <w:lastRenderedPageBreak/>
        <w:t>2.</w:t>
      </w:r>
      <w:r w:rsidR="00FE66C7">
        <w:t>5</w:t>
      </w:r>
      <w:r w:rsidRPr="00DF36F3">
        <w:tab/>
        <w:t>Witness support – offering advice, support and encouragement to witnesses of anti-social behaviour and to assist them to be able to provide evidence at Court.</w:t>
      </w:r>
    </w:p>
    <w:p w14:paraId="4336232A" w14:textId="77777777" w:rsidR="0015363D" w:rsidRPr="00DF36F3" w:rsidRDefault="0015363D">
      <w:pPr>
        <w:ind w:left="540" w:hanging="540"/>
      </w:pPr>
    </w:p>
    <w:p w14:paraId="0EEFD282" w14:textId="77777777" w:rsidR="0015363D" w:rsidRPr="00DF36F3" w:rsidRDefault="0015363D">
      <w:pPr>
        <w:ind w:left="540" w:hanging="540"/>
      </w:pPr>
      <w:r w:rsidRPr="00DF36F3">
        <w:t>2.</w:t>
      </w:r>
      <w:r w:rsidR="00FE66C7">
        <w:t>6</w:t>
      </w:r>
      <w:r w:rsidRPr="00DF36F3">
        <w:tab/>
      </w:r>
      <w:r w:rsidR="00FE66C7">
        <w:t>To Act as a professional witness</w:t>
      </w:r>
      <w:r w:rsidR="00FE66C7" w:rsidRPr="00DF36F3">
        <w:t xml:space="preserve"> and attend Court as required.</w:t>
      </w:r>
      <w:r w:rsidR="00FE66C7">
        <w:t xml:space="preserve">  </w:t>
      </w:r>
    </w:p>
    <w:p w14:paraId="216B8D4F" w14:textId="77777777" w:rsidR="0015363D" w:rsidRPr="00DF36F3" w:rsidRDefault="0015363D">
      <w:pPr>
        <w:ind w:left="540" w:hanging="540"/>
      </w:pPr>
    </w:p>
    <w:p w14:paraId="3618DF80" w14:textId="77777777" w:rsidR="0015363D" w:rsidRPr="00DF36F3" w:rsidRDefault="0015363D">
      <w:pPr>
        <w:ind w:left="540" w:hanging="540"/>
      </w:pPr>
      <w:r w:rsidRPr="00DF36F3">
        <w:t>2.</w:t>
      </w:r>
      <w:r w:rsidR="00FE66C7">
        <w:t>7</w:t>
      </w:r>
      <w:r w:rsidRPr="00DF36F3">
        <w:tab/>
        <w:t>To contribute towards the development of strategies for dealing with anti-social behaviour.</w:t>
      </w:r>
    </w:p>
    <w:p w14:paraId="7342F622" w14:textId="77777777" w:rsidR="0015363D" w:rsidRPr="00DF36F3" w:rsidRDefault="0015363D">
      <w:pPr>
        <w:ind w:left="540" w:hanging="540"/>
      </w:pPr>
    </w:p>
    <w:p w14:paraId="6AE95EE0" w14:textId="77777777" w:rsidR="0015363D" w:rsidRPr="00DF36F3" w:rsidRDefault="0015363D">
      <w:pPr>
        <w:ind w:left="540" w:hanging="540"/>
      </w:pPr>
      <w:r w:rsidRPr="00DF36F3">
        <w:t>2.</w:t>
      </w:r>
      <w:r w:rsidR="00FE66C7">
        <w:t>8</w:t>
      </w:r>
      <w:r w:rsidRPr="00DF36F3">
        <w:tab/>
        <w:t xml:space="preserve">To </w:t>
      </w:r>
      <w:r w:rsidR="00B22944">
        <w:t xml:space="preserve">maintain excellent relationships with the </w:t>
      </w:r>
      <w:r w:rsidR="001D46BE">
        <w:t>Council’s</w:t>
      </w:r>
      <w:r w:rsidR="00B22944">
        <w:t xml:space="preserve"> CSU Teams</w:t>
      </w:r>
      <w:r w:rsidRPr="00DF36F3">
        <w:t>.</w:t>
      </w:r>
    </w:p>
    <w:p w14:paraId="15E9A034" w14:textId="77777777" w:rsidR="0015363D" w:rsidRPr="00DF36F3" w:rsidRDefault="0015363D">
      <w:pPr>
        <w:ind w:left="540" w:hanging="540"/>
      </w:pPr>
    </w:p>
    <w:p w14:paraId="3EB3A2DD" w14:textId="77777777" w:rsidR="0015363D" w:rsidRPr="00DF36F3" w:rsidRDefault="0015363D">
      <w:pPr>
        <w:ind w:left="540" w:hanging="540"/>
      </w:pPr>
      <w:r w:rsidRPr="00DF36F3">
        <w:t>2.</w:t>
      </w:r>
      <w:r w:rsidR="00FE66C7">
        <w:t>9</w:t>
      </w:r>
      <w:r w:rsidRPr="00DF36F3">
        <w:tab/>
        <w:t>To draft Notices and ensure they are served within required timescales.</w:t>
      </w:r>
    </w:p>
    <w:p w14:paraId="0C7BC610" w14:textId="77777777" w:rsidR="0015363D" w:rsidRPr="00DF36F3" w:rsidRDefault="0015363D">
      <w:pPr>
        <w:ind w:left="540" w:hanging="540"/>
      </w:pPr>
    </w:p>
    <w:p w14:paraId="036A1C1F" w14:textId="77777777" w:rsidR="0015363D" w:rsidRPr="00DF36F3" w:rsidRDefault="0015363D">
      <w:pPr>
        <w:ind w:left="540" w:hanging="540"/>
      </w:pPr>
      <w:r w:rsidRPr="00DF36F3">
        <w:t>2.1</w:t>
      </w:r>
      <w:r w:rsidR="00FE66C7">
        <w:t>0</w:t>
      </w:r>
      <w:r w:rsidRPr="00DF36F3">
        <w:tab/>
        <w:t xml:space="preserve">To </w:t>
      </w:r>
      <w:r w:rsidR="00B22944">
        <w:t>draft and serve</w:t>
      </w:r>
      <w:r w:rsidRPr="00DF36F3">
        <w:t xml:space="preserve"> Acceptable Beha</w:t>
      </w:r>
      <w:r w:rsidR="00146DDD">
        <w:t>viour Agreements/Contracts</w:t>
      </w:r>
      <w:r w:rsidR="00FE66C7">
        <w:t xml:space="preserve"> and review/ update ASB templates/letters/policies and procedures as necessary.</w:t>
      </w:r>
    </w:p>
    <w:p w14:paraId="18C58F9B" w14:textId="77777777" w:rsidR="0015363D" w:rsidRPr="00DF36F3" w:rsidRDefault="0015363D">
      <w:pPr>
        <w:ind w:left="540" w:hanging="540"/>
      </w:pPr>
    </w:p>
    <w:p w14:paraId="6E22E594" w14:textId="77777777" w:rsidR="0015363D" w:rsidRPr="00DF36F3" w:rsidRDefault="0015363D">
      <w:pPr>
        <w:ind w:left="540" w:hanging="540"/>
      </w:pPr>
      <w:r w:rsidRPr="00DF36F3">
        <w:t>2.1</w:t>
      </w:r>
      <w:r w:rsidR="00FE66C7">
        <w:t>1</w:t>
      </w:r>
      <w:r w:rsidRPr="00DF36F3">
        <w:tab/>
        <w:t>Contribute towards collecting of statistical information for monitoring purposes.</w:t>
      </w:r>
    </w:p>
    <w:p w14:paraId="4BCE486A" w14:textId="77777777" w:rsidR="0015363D" w:rsidRPr="00DF36F3" w:rsidRDefault="0015363D">
      <w:pPr>
        <w:ind w:left="540" w:hanging="540"/>
      </w:pPr>
    </w:p>
    <w:p w14:paraId="43BCE8D8" w14:textId="77777777" w:rsidR="00FE66C7" w:rsidRDefault="0015363D" w:rsidP="00FE66C7">
      <w:pPr>
        <w:ind w:left="540" w:hanging="540"/>
      </w:pPr>
      <w:r w:rsidRPr="00DF36F3">
        <w:t>2.1</w:t>
      </w:r>
      <w:r w:rsidR="00FE66C7">
        <w:t>2</w:t>
      </w:r>
      <w:r w:rsidRPr="00DF36F3">
        <w:tab/>
        <w:t>Maintain knowledge and skills in the legislation and best practice with regard to tackling anti-social behaviour</w:t>
      </w:r>
      <w:r w:rsidR="00146DDD">
        <w:t xml:space="preserve"> and in </w:t>
      </w:r>
      <w:r w:rsidR="00FE66C7">
        <w:t>particular the Anti-Social Behaviour Crime and Policing Act 2014 and all other relevant and forthcoming legislation.</w:t>
      </w:r>
    </w:p>
    <w:p w14:paraId="413D743F" w14:textId="77777777" w:rsidR="00FE66C7" w:rsidRDefault="00FE66C7" w:rsidP="00FE66C7">
      <w:pPr>
        <w:ind w:left="540" w:hanging="540"/>
      </w:pPr>
    </w:p>
    <w:p w14:paraId="6DA15D31" w14:textId="77777777" w:rsidR="00FE66C7" w:rsidRPr="00DF36F3" w:rsidRDefault="00FE66C7" w:rsidP="00FE66C7">
      <w:pPr>
        <w:ind w:left="540" w:hanging="540"/>
      </w:pPr>
      <w:r>
        <w:t xml:space="preserve">2.13 This role will require flexibility to ensure that victims of Anti-Social Behaviour are appropriately supported and there may be requirements on occasion to work outside of usual business hours.  </w:t>
      </w:r>
    </w:p>
    <w:p w14:paraId="62810581" w14:textId="77777777" w:rsidR="0015363D" w:rsidRPr="00DF36F3" w:rsidRDefault="0015363D">
      <w:pPr>
        <w:ind w:left="540" w:hanging="540"/>
      </w:pPr>
    </w:p>
    <w:p w14:paraId="0ABD0480" w14:textId="77777777" w:rsidR="0015363D" w:rsidRPr="00DF36F3" w:rsidRDefault="0015363D">
      <w:pPr>
        <w:tabs>
          <w:tab w:val="num" w:pos="-1260"/>
        </w:tabs>
        <w:ind w:left="540" w:hanging="540"/>
        <w:jc w:val="both"/>
        <w:rPr>
          <w:rFonts w:cs="Arial"/>
        </w:rPr>
      </w:pPr>
      <w:r w:rsidRPr="00DF36F3">
        <w:rPr>
          <w:rFonts w:cs="Arial"/>
        </w:rPr>
        <w:t>2.1</w:t>
      </w:r>
      <w:r w:rsidR="00FE66C7">
        <w:rPr>
          <w:rFonts w:cs="Arial"/>
        </w:rPr>
        <w:t>4</w:t>
      </w:r>
      <w:r w:rsidRPr="00DF36F3">
        <w:rPr>
          <w:rFonts w:cs="Arial"/>
        </w:rPr>
        <w:tab/>
        <w:t>A commitment and contribution to the Council's Equal Opportunities Policy is an essential requirement of the post.</w:t>
      </w:r>
    </w:p>
    <w:p w14:paraId="106265CA" w14:textId="77777777" w:rsidR="0015363D" w:rsidRPr="00DF36F3" w:rsidRDefault="0015363D">
      <w:pPr>
        <w:ind w:left="540" w:hanging="540"/>
        <w:jc w:val="both"/>
        <w:rPr>
          <w:rFonts w:cs="Arial"/>
        </w:rPr>
      </w:pPr>
    </w:p>
    <w:p w14:paraId="29E7AE35" w14:textId="77777777" w:rsidR="0015363D" w:rsidRPr="00DF36F3" w:rsidRDefault="0015363D">
      <w:pPr>
        <w:ind w:left="540" w:hanging="540"/>
        <w:jc w:val="both"/>
        <w:rPr>
          <w:rFonts w:cs="Arial"/>
        </w:rPr>
      </w:pPr>
      <w:r w:rsidRPr="00DF36F3">
        <w:rPr>
          <w:rFonts w:cs="Arial"/>
        </w:rPr>
        <w:t>2.1</w:t>
      </w:r>
      <w:r w:rsidR="00FE66C7">
        <w:rPr>
          <w:rFonts w:cs="Arial"/>
        </w:rPr>
        <w:t>5</w:t>
      </w:r>
      <w:r w:rsidRPr="00DF36F3">
        <w:rPr>
          <w:rFonts w:cs="Arial"/>
        </w:rPr>
        <w:tab/>
        <w:t>The post-holder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3812E718" w14:textId="77777777" w:rsidR="0015363D" w:rsidRPr="00DF36F3" w:rsidRDefault="0015363D">
      <w:pPr>
        <w:ind w:left="540" w:hanging="540"/>
      </w:pPr>
      <w:r w:rsidRPr="00DF36F3">
        <w:tab/>
      </w:r>
    </w:p>
    <w:p w14:paraId="48385444" w14:textId="77777777" w:rsidR="0015363D" w:rsidRPr="00DF36F3" w:rsidRDefault="0015363D">
      <w:pPr>
        <w:ind w:left="540" w:hanging="540"/>
      </w:pPr>
      <w:r w:rsidRPr="00DF36F3">
        <w:t>2.1</w:t>
      </w:r>
      <w:r w:rsidR="00FE66C7">
        <w:t>6</w:t>
      </w:r>
      <w:r w:rsidRPr="00DF36F3">
        <w:tab/>
        <w:t xml:space="preserve">As directed by the </w:t>
      </w:r>
      <w:r w:rsidR="00146DDD">
        <w:t xml:space="preserve">Neighbourhood </w:t>
      </w:r>
      <w:r w:rsidRPr="00DF36F3">
        <w:t>Housing Manager, to develop specialist skills and experience in dealing with specific areas of anti-social behaviour (e.g. racial harassment, drug abuse, prostitution, etc).</w:t>
      </w:r>
    </w:p>
    <w:p w14:paraId="340598A9" w14:textId="77777777" w:rsidR="0015363D" w:rsidRPr="00DF36F3" w:rsidRDefault="0015363D">
      <w:pPr>
        <w:sectPr w:rsidR="0015363D" w:rsidRPr="00DF36F3" w:rsidSect="00B27806">
          <w:headerReference w:type="even" r:id="rId10"/>
          <w:headerReference w:type="default" r:id="rId11"/>
          <w:pgSz w:w="12240" w:h="15840"/>
          <w:pgMar w:top="1440" w:right="1800" w:bottom="1440" w:left="1800" w:header="720" w:footer="720" w:gutter="0"/>
          <w:cols w:space="720"/>
          <w:titlePg/>
          <w:docGrid w:linePitch="360"/>
        </w:sect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6107"/>
      </w:tblGrid>
      <w:tr w:rsidR="0015363D" w:rsidRPr="00DF36F3" w14:paraId="6F74E7B0" w14:textId="77777777">
        <w:tc>
          <w:tcPr>
            <w:tcW w:w="4261" w:type="dxa"/>
            <w:tcBorders>
              <w:top w:val="single" w:sz="4" w:space="0" w:color="auto"/>
              <w:left w:val="single" w:sz="4" w:space="0" w:color="auto"/>
              <w:bottom w:val="single" w:sz="4" w:space="0" w:color="auto"/>
              <w:right w:val="single" w:sz="4" w:space="0" w:color="auto"/>
            </w:tcBorders>
          </w:tcPr>
          <w:p w14:paraId="55BE4AB5" w14:textId="77777777" w:rsidR="0015363D" w:rsidRPr="00DF36F3" w:rsidRDefault="0015363D">
            <w:pPr>
              <w:rPr>
                <w:b/>
                <w:sz w:val="20"/>
                <w:szCs w:val="20"/>
              </w:rPr>
            </w:pPr>
            <w:r w:rsidRPr="00DF36F3">
              <w:rPr>
                <w:b/>
                <w:sz w:val="20"/>
                <w:szCs w:val="20"/>
              </w:rPr>
              <w:lastRenderedPageBreak/>
              <w:t xml:space="preserve">POST: </w:t>
            </w:r>
            <w:r w:rsidRPr="00DF36F3">
              <w:rPr>
                <w:sz w:val="20"/>
                <w:szCs w:val="20"/>
              </w:rPr>
              <w:t xml:space="preserve">ASB </w:t>
            </w:r>
            <w:r w:rsidR="00782DF6">
              <w:rPr>
                <w:sz w:val="20"/>
                <w:szCs w:val="20"/>
              </w:rPr>
              <w:t xml:space="preserve">Neighbourhood </w:t>
            </w:r>
            <w:r w:rsidRPr="00DF36F3">
              <w:rPr>
                <w:sz w:val="20"/>
                <w:szCs w:val="20"/>
              </w:rPr>
              <w:t>Officer</w:t>
            </w:r>
          </w:p>
        </w:tc>
        <w:tc>
          <w:tcPr>
            <w:tcW w:w="6107" w:type="dxa"/>
            <w:tcBorders>
              <w:top w:val="single" w:sz="4" w:space="0" w:color="auto"/>
              <w:left w:val="single" w:sz="4" w:space="0" w:color="auto"/>
              <w:bottom w:val="single" w:sz="4" w:space="0" w:color="auto"/>
              <w:right w:val="single" w:sz="4" w:space="0" w:color="auto"/>
            </w:tcBorders>
          </w:tcPr>
          <w:p w14:paraId="0044EE41" w14:textId="77777777" w:rsidR="0015363D" w:rsidRPr="00DF36F3" w:rsidRDefault="0015363D">
            <w:pPr>
              <w:rPr>
                <w:sz w:val="20"/>
                <w:szCs w:val="20"/>
              </w:rPr>
            </w:pPr>
            <w:r w:rsidRPr="00DF36F3">
              <w:rPr>
                <w:sz w:val="20"/>
                <w:szCs w:val="20"/>
              </w:rPr>
              <w:t>POST No.</w:t>
            </w:r>
          </w:p>
        </w:tc>
      </w:tr>
    </w:tbl>
    <w:p w14:paraId="72E92DFE" w14:textId="77777777" w:rsidR="0015363D" w:rsidRPr="00DF36F3" w:rsidRDefault="0015363D">
      <w:pPr>
        <w:rPr>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1728"/>
        <w:gridCol w:w="1728"/>
        <w:gridCol w:w="3456"/>
      </w:tblGrid>
      <w:tr w:rsidR="0015363D" w:rsidRPr="00DF36F3" w14:paraId="27F83F62" w14:textId="77777777">
        <w:trPr>
          <w:cantSplit/>
        </w:trPr>
        <w:tc>
          <w:tcPr>
            <w:tcW w:w="5184" w:type="dxa"/>
            <w:gridSpan w:val="2"/>
            <w:tcBorders>
              <w:top w:val="single" w:sz="4" w:space="0" w:color="auto"/>
              <w:left w:val="single" w:sz="4" w:space="0" w:color="auto"/>
              <w:bottom w:val="single" w:sz="4" w:space="0" w:color="auto"/>
              <w:right w:val="single" w:sz="4" w:space="0" w:color="auto"/>
            </w:tcBorders>
          </w:tcPr>
          <w:p w14:paraId="76965671" w14:textId="77777777" w:rsidR="0015363D" w:rsidRPr="00DF36F3" w:rsidRDefault="0015363D">
            <w:pPr>
              <w:rPr>
                <w:sz w:val="20"/>
                <w:szCs w:val="20"/>
              </w:rPr>
            </w:pPr>
            <w:r w:rsidRPr="00DF36F3">
              <w:rPr>
                <w:sz w:val="20"/>
                <w:szCs w:val="20"/>
              </w:rPr>
              <w:t>CHARACTERISTIC</w:t>
            </w:r>
          </w:p>
        </w:tc>
        <w:tc>
          <w:tcPr>
            <w:tcW w:w="5184" w:type="dxa"/>
            <w:gridSpan w:val="2"/>
            <w:tcBorders>
              <w:top w:val="single" w:sz="4" w:space="0" w:color="auto"/>
              <w:left w:val="single" w:sz="4" w:space="0" w:color="auto"/>
              <w:bottom w:val="single" w:sz="4" w:space="0" w:color="auto"/>
              <w:right w:val="single" w:sz="4" w:space="0" w:color="auto"/>
            </w:tcBorders>
          </w:tcPr>
          <w:p w14:paraId="007F1FEC" w14:textId="77777777" w:rsidR="0015363D" w:rsidRPr="00DF36F3" w:rsidRDefault="0015363D">
            <w:pPr>
              <w:jc w:val="center"/>
              <w:rPr>
                <w:sz w:val="20"/>
                <w:szCs w:val="20"/>
              </w:rPr>
            </w:pPr>
            <w:r w:rsidRPr="00DF36F3">
              <w:rPr>
                <w:sz w:val="20"/>
                <w:szCs w:val="20"/>
              </w:rPr>
              <w:t>SPECIFICATION</w:t>
            </w:r>
          </w:p>
        </w:tc>
      </w:tr>
      <w:tr w:rsidR="0015363D" w:rsidRPr="00DF36F3" w14:paraId="4A45B63A" w14:textId="77777777">
        <w:trPr>
          <w:cantSplit/>
        </w:trPr>
        <w:tc>
          <w:tcPr>
            <w:tcW w:w="3456" w:type="dxa"/>
            <w:tcBorders>
              <w:top w:val="single" w:sz="4" w:space="0" w:color="auto"/>
              <w:left w:val="single" w:sz="4" w:space="0" w:color="auto"/>
              <w:bottom w:val="single" w:sz="4" w:space="0" w:color="auto"/>
              <w:right w:val="single" w:sz="4" w:space="0" w:color="auto"/>
            </w:tcBorders>
          </w:tcPr>
          <w:p w14:paraId="79A4513D" w14:textId="77777777" w:rsidR="0015363D" w:rsidRPr="00DF36F3" w:rsidRDefault="0015363D">
            <w:pPr>
              <w:rPr>
                <w:sz w:val="20"/>
                <w:szCs w:val="20"/>
              </w:rPr>
            </w:pPr>
          </w:p>
        </w:tc>
        <w:tc>
          <w:tcPr>
            <w:tcW w:w="3456" w:type="dxa"/>
            <w:gridSpan w:val="2"/>
            <w:tcBorders>
              <w:top w:val="single" w:sz="4" w:space="0" w:color="auto"/>
              <w:left w:val="single" w:sz="4" w:space="0" w:color="auto"/>
              <w:bottom w:val="single" w:sz="4" w:space="0" w:color="auto"/>
              <w:right w:val="single" w:sz="4" w:space="0" w:color="auto"/>
            </w:tcBorders>
          </w:tcPr>
          <w:p w14:paraId="2FCD972C" w14:textId="77777777" w:rsidR="0015363D" w:rsidRPr="00DF36F3" w:rsidRDefault="0015363D">
            <w:pPr>
              <w:jc w:val="center"/>
              <w:rPr>
                <w:sz w:val="20"/>
                <w:szCs w:val="20"/>
              </w:rPr>
            </w:pPr>
            <w:r w:rsidRPr="00DF36F3">
              <w:rPr>
                <w:sz w:val="20"/>
                <w:szCs w:val="20"/>
              </w:rPr>
              <w:t>ESSENTIAL</w:t>
            </w:r>
          </w:p>
        </w:tc>
        <w:tc>
          <w:tcPr>
            <w:tcW w:w="3456" w:type="dxa"/>
            <w:tcBorders>
              <w:top w:val="single" w:sz="4" w:space="0" w:color="auto"/>
              <w:left w:val="single" w:sz="4" w:space="0" w:color="auto"/>
              <w:bottom w:val="single" w:sz="4" w:space="0" w:color="auto"/>
              <w:right w:val="single" w:sz="4" w:space="0" w:color="auto"/>
            </w:tcBorders>
          </w:tcPr>
          <w:p w14:paraId="7D2D348B" w14:textId="77777777" w:rsidR="0015363D" w:rsidRPr="00DF36F3" w:rsidRDefault="0015363D">
            <w:pPr>
              <w:jc w:val="center"/>
              <w:rPr>
                <w:sz w:val="20"/>
                <w:szCs w:val="20"/>
              </w:rPr>
            </w:pPr>
            <w:r w:rsidRPr="00DF36F3">
              <w:rPr>
                <w:sz w:val="20"/>
                <w:szCs w:val="20"/>
              </w:rPr>
              <w:t>DESIRABLE</w:t>
            </w:r>
          </w:p>
        </w:tc>
      </w:tr>
      <w:tr w:rsidR="0015363D" w:rsidRPr="00DF36F3" w14:paraId="72DC0FEC" w14:textId="77777777">
        <w:trPr>
          <w:cantSplit/>
        </w:trPr>
        <w:tc>
          <w:tcPr>
            <w:tcW w:w="3456" w:type="dxa"/>
            <w:tcBorders>
              <w:top w:val="single" w:sz="4" w:space="0" w:color="auto"/>
              <w:left w:val="single" w:sz="4" w:space="0" w:color="auto"/>
              <w:bottom w:val="single" w:sz="4" w:space="0" w:color="auto"/>
              <w:right w:val="single" w:sz="4" w:space="0" w:color="auto"/>
            </w:tcBorders>
          </w:tcPr>
          <w:p w14:paraId="6F6CA11D" w14:textId="77777777" w:rsidR="0015363D" w:rsidRPr="00DF36F3" w:rsidRDefault="0015363D">
            <w:pPr>
              <w:jc w:val="center"/>
              <w:rPr>
                <w:b/>
                <w:sz w:val="20"/>
                <w:szCs w:val="20"/>
              </w:rPr>
            </w:pPr>
            <w:r w:rsidRPr="00DF36F3">
              <w:rPr>
                <w:b/>
                <w:sz w:val="20"/>
                <w:szCs w:val="20"/>
              </w:rPr>
              <w:t>SKILLS/ABILITIES</w:t>
            </w:r>
          </w:p>
          <w:p w14:paraId="356DD1C4" w14:textId="77777777" w:rsidR="0015363D" w:rsidRPr="00DF36F3" w:rsidRDefault="0015363D">
            <w:pPr>
              <w:rPr>
                <w:sz w:val="20"/>
                <w:szCs w:val="20"/>
              </w:rPr>
            </w:pPr>
            <w:r w:rsidRPr="00DF36F3">
              <w:rPr>
                <w:sz w:val="20"/>
                <w:szCs w:val="20"/>
              </w:rPr>
              <w:t>(Specific skills and abilities required to undertake the duties)</w:t>
            </w:r>
          </w:p>
          <w:p w14:paraId="51152C56" w14:textId="77777777" w:rsidR="0015363D" w:rsidRPr="00DF36F3" w:rsidRDefault="0015363D">
            <w:pPr>
              <w:rPr>
                <w:sz w:val="20"/>
                <w:szCs w:val="20"/>
              </w:rPr>
            </w:pPr>
          </w:p>
          <w:p w14:paraId="3452BACE" w14:textId="77777777" w:rsidR="0015363D" w:rsidRPr="00DF36F3" w:rsidRDefault="0015363D">
            <w:pPr>
              <w:rPr>
                <w:sz w:val="20"/>
                <w:szCs w:val="20"/>
              </w:rPr>
            </w:pPr>
          </w:p>
          <w:p w14:paraId="64D54953" w14:textId="77777777" w:rsidR="0015363D" w:rsidRPr="00DF36F3" w:rsidRDefault="0015363D">
            <w:pPr>
              <w:rPr>
                <w:sz w:val="20"/>
                <w:szCs w:val="20"/>
              </w:rPr>
            </w:pPr>
          </w:p>
        </w:tc>
        <w:tc>
          <w:tcPr>
            <w:tcW w:w="3456" w:type="dxa"/>
            <w:gridSpan w:val="2"/>
            <w:tcBorders>
              <w:top w:val="single" w:sz="4" w:space="0" w:color="auto"/>
              <w:left w:val="single" w:sz="4" w:space="0" w:color="auto"/>
              <w:bottom w:val="single" w:sz="4" w:space="0" w:color="auto"/>
              <w:right w:val="single" w:sz="4" w:space="0" w:color="auto"/>
            </w:tcBorders>
          </w:tcPr>
          <w:p w14:paraId="656AE2D8" w14:textId="77777777" w:rsidR="0015363D" w:rsidRPr="00DF36F3" w:rsidRDefault="0015363D">
            <w:pPr>
              <w:rPr>
                <w:sz w:val="20"/>
                <w:szCs w:val="20"/>
              </w:rPr>
            </w:pPr>
            <w:r w:rsidRPr="00DF36F3">
              <w:rPr>
                <w:sz w:val="20"/>
                <w:szCs w:val="20"/>
              </w:rPr>
              <w:t>Good communication skills</w:t>
            </w:r>
          </w:p>
          <w:p w14:paraId="508D75AC" w14:textId="77777777" w:rsidR="0015363D" w:rsidRPr="00DF36F3" w:rsidRDefault="0015363D">
            <w:pPr>
              <w:rPr>
                <w:sz w:val="20"/>
                <w:szCs w:val="20"/>
              </w:rPr>
            </w:pPr>
          </w:p>
          <w:p w14:paraId="5DE83554" w14:textId="77777777" w:rsidR="0015363D" w:rsidRPr="00DF36F3" w:rsidRDefault="0015363D">
            <w:pPr>
              <w:rPr>
                <w:sz w:val="20"/>
                <w:szCs w:val="20"/>
              </w:rPr>
            </w:pPr>
            <w:r w:rsidRPr="00DF36F3">
              <w:rPr>
                <w:sz w:val="20"/>
                <w:szCs w:val="20"/>
              </w:rPr>
              <w:t>Ability to write clear, well argued and concise letters and reports.</w:t>
            </w:r>
          </w:p>
          <w:p w14:paraId="3052BC4C" w14:textId="77777777" w:rsidR="0015363D" w:rsidRPr="00DF36F3" w:rsidRDefault="0015363D">
            <w:pPr>
              <w:rPr>
                <w:sz w:val="20"/>
                <w:szCs w:val="20"/>
              </w:rPr>
            </w:pPr>
          </w:p>
          <w:p w14:paraId="710E6ED9" w14:textId="77777777" w:rsidR="0015363D" w:rsidRPr="00DF36F3" w:rsidRDefault="0015363D">
            <w:pPr>
              <w:rPr>
                <w:sz w:val="20"/>
                <w:szCs w:val="20"/>
              </w:rPr>
            </w:pPr>
            <w:r w:rsidRPr="00DF36F3">
              <w:rPr>
                <w:sz w:val="20"/>
                <w:szCs w:val="20"/>
              </w:rPr>
              <w:t>Ability to build and sustain professional relationships with a wide range of people including customers, members and staff.</w:t>
            </w:r>
          </w:p>
          <w:p w14:paraId="51BF605C" w14:textId="77777777" w:rsidR="0015363D" w:rsidRPr="00DF36F3" w:rsidRDefault="0015363D">
            <w:pPr>
              <w:rPr>
                <w:sz w:val="20"/>
                <w:szCs w:val="20"/>
              </w:rPr>
            </w:pPr>
          </w:p>
          <w:p w14:paraId="35E0880F" w14:textId="77777777" w:rsidR="0015363D" w:rsidRPr="00DF36F3" w:rsidRDefault="0015363D">
            <w:pPr>
              <w:rPr>
                <w:sz w:val="20"/>
                <w:szCs w:val="20"/>
              </w:rPr>
            </w:pPr>
            <w:r w:rsidRPr="00DF36F3">
              <w:rPr>
                <w:sz w:val="20"/>
                <w:szCs w:val="20"/>
              </w:rPr>
              <w:t>Ability to manage and prioritise a varied workload.</w:t>
            </w:r>
          </w:p>
          <w:p w14:paraId="01D06ABD" w14:textId="77777777" w:rsidR="0015363D" w:rsidRPr="00DF36F3" w:rsidRDefault="0015363D">
            <w:pPr>
              <w:rPr>
                <w:sz w:val="20"/>
                <w:szCs w:val="20"/>
              </w:rPr>
            </w:pPr>
          </w:p>
          <w:p w14:paraId="339B8C7C" w14:textId="77777777" w:rsidR="0015363D" w:rsidRPr="00DF36F3" w:rsidRDefault="0015363D">
            <w:pPr>
              <w:rPr>
                <w:sz w:val="20"/>
                <w:szCs w:val="20"/>
              </w:rPr>
            </w:pPr>
            <w:r w:rsidRPr="00DF36F3">
              <w:rPr>
                <w:sz w:val="20"/>
                <w:szCs w:val="20"/>
              </w:rPr>
              <w:t>Problem solving skills</w:t>
            </w:r>
          </w:p>
          <w:p w14:paraId="716930E3" w14:textId="77777777" w:rsidR="0015363D" w:rsidRPr="00DF36F3" w:rsidRDefault="0015363D">
            <w:pPr>
              <w:rPr>
                <w:sz w:val="20"/>
                <w:szCs w:val="20"/>
              </w:rPr>
            </w:pPr>
          </w:p>
          <w:p w14:paraId="6B855C03" w14:textId="77777777" w:rsidR="0015363D" w:rsidRPr="00DF36F3" w:rsidRDefault="0015363D">
            <w:pPr>
              <w:rPr>
                <w:sz w:val="20"/>
                <w:szCs w:val="20"/>
              </w:rPr>
            </w:pPr>
            <w:r w:rsidRPr="00DF36F3">
              <w:rPr>
                <w:sz w:val="20"/>
                <w:szCs w:val="20"/>
              </w:rPr>
              <w:t>Ability to undertake investigations into complex issues and develop file of evidence for use in Court</w:t>
            </w:r>
            <w:r w:rsidR="0003534B">
              <w:rPr>
                <w:sz w:val="20"/>
                <w:szCs w:val="20"/>
              </w:rPr>
              <w:t>.</w:t>
            </w:r>
          </w:p>
        </w:tc>
        <w:tc>
          <w:tcPr>
            <w:tcW w:w="3456" w:type="dxa"/>
            <w:tcBorders>
              <w:top w:val="single" w:sz="4" w:space="0" w:color="auto"/>
              <w:left w:val="single" w:sz="4" w:space="0" w:color="auto"/>
              <w:bottom w:val="single" w:sz="4" w:space="0" w:color="auto"/>
              <w:right w:val="single" w:sz="4" w:space="0" w:color="auto"/>
            </w:tcBorders>
          </w:tcPr>
          <w:p w14:paraId="7627E07D" w14:textId="77777777" w:rsidR="0015363D" w:rsidRPr="00DF36F3" w:rsidRDefault="0015363D">
            <w:pPr>
              <w:rPr>
                <w:sz w:val="20"/>
                <w:szCs w:val="20"/>
              </w:rPr>
            </w:pPr>
          </w:p>
        </w:tc>
      </w:tr>
      <w:tr w:rsidR="0015363D" w:rsidRPr="00DF36F3" w14:paraId="063ED2C1" w14:textId="77777777">
        <w:trPr>
          <w:cantSplit/>
        </w:trPr>
        <w:tc>
          <w:tcPr>
            <w:tcW w:w="3456" w:type="dxa"/>
            <w:tcBorders>
              <w:top w:val="single" w:sz="4" w:space="0" w:color="auto"/>
              <w:left w:val="single" w:sz="4" w:space="0" w:color="auto"/>
              <w:bottom w:val="single" w:sz="4" w:space="0" w:color="auto"/>
              <w:right w:val="single" w:sz="4" w:space="0" w:color="auto"/>
            </w:tcBorders>
          </w:tcPr>
          <w:p w14:paraId="7F5BBBF4" w14:textId="77777777" w:rsidR="0015363D" w:rsidRPr="00DF36F3" w:rsidRDefault="0015363D">
            <w:pPr>
              <w:jc w:val="center"/>
              <w:rPr>
                <w:b/>
                <w:sz w:val="20"/>
                <w:szCs w:val="20"/>
              </w:rPr>
            </w:pPr>
            <w:r w:rsidRPr="00DF36F3">
              <w:rPr>
                <w:b/>
                <w:sz w:val="20"/>
                <w:szCs w:val="20"/>
              </w:rPr>
              <w:t>KNOWLEDGE</w:t>
            </w:r>
          </w:p>
          <w:p w14:paraId="7D467D24" w14:textId="77777777" w:rsidR="0015363D" w:rsidRPr="00DF36F3" w:rsidRDefault="0015363D">
            <w:pPr>
              <w:rPr>
                <w:sz w:val="20"/>
                <w:szCs w:val="20"/>
              </w:rPr>
            </w:pPr>
            <w:r w:rsidRPr="00DF36F3">
              <w:rPr>
                <w:sz w:val="20"/>
                <w:szCs w:val="20"/>
              </w:rPr>
              <w:t>(Particular knowledge which will be necessary to perform the work effectively, e.g. of specific legislation or regulations)</w:t>
            </w:r>
          </w:p>
          <w:p w14:paraId="143BD7E0" w14:textId="77777777" w:rsidR="0015363D" w:rsidRPr="00DF36F3" w:rsidRDefault="0015363D">
            <w:pPr>
              <w:rPr>
                <w:sz w:val="20"/>
                <w:szCs w:val="20"/>
              </w:rPr>
            </w:pPr>
          </w:p>
        </w:tc>
        <w:tc>
          <w:tcPr>
            <w:tcW w:w="3456" w:type="dxa"/>
            <w:gridSpan w:val="2"/>
            <w:tcBorders>
              <w:top w:val="single" w:sz="4" w:space="0" w:color="auto"/>
              <w:left w:val="single" w:sz="4" w:space="0" w:color="auto"/>
              <w:bottom w:val="single" w:sz="4" w:space="0" w:color="auto"/>
              <w:right w:val="single" w:sz="4" w:space="0" w:color="auto"/>
            </w:tcBorders>
          </w:tcPr>
          <w:p w14:paraId="56D56159" w14:textId="77777777" w:rsidR="0015363D" w:rsidRDefault="0015363D">
            <w:pPr>
              <w:rPr>
                <w:sz w:val="20"/>
                <w:szCs w:val="20"/>
              </w:rPr>
            </w:pPr>
            <w:r w:rsidRPr="00DF36F3">
              <w:rPr>
                <w:sz w:val="20"/>
                <w:szCs w:val="20"/>
              </w:rPr>
              <w:t>An understanding of the legislation available for tackling anti-social behaviour</w:t>
            </w:r>
          </w:p>
          <w:p w14:paraId="53047D48" w14:textId="77777777" w:rsidR="001D46BE" w:rsidRDefault="001D46BE">
            <w:pPr>
              <w:rPr>
                <w:sz w:val="20"/>
                <w:szCs w:val="20"/>
              </w:rPr>
            </w:pPr>
          </w:p>
          <w:p w14:paraId="6E4706D9" w14:textId="77777777" w:rsidR="001D46BE" w:rsidRPr="00DF36F3" w:rsidRDefault="001D46BE">
            <w:pPr>
              <w:rPr>
                <w:sz w:val="20"/>
                <w:szCs w:val="20"/>
              </w:rPr>
            </w:pPr>
            <w:r>
              <w:rPr>
                <w:sz w:val="20"/>
                <w:szCs w:val="20"/>
              </w:rPr>
              <w:t>Working knowledge of housing management processes and legislation.</w:t>
            </w:r>
          </w:p>
          <w:p w14:paraId="35DEAEEA" w14:textId="77777777" w:rsidR="0015363D" w:rsidRPr="00DF36F3" w:rsidRDefault="0015363D">
            <w:pPr>
              <w:rPr>
                <w:sz w:val="20"/>
                <w:szCs w:val="20"/>
              </w:rPr>
            </w:pPr>
          </w:p>
          <w:p w14:paraId="3AE9190E" w14:textId="77777777" w:rsidR="0015363D" w:rsidRPr="00DF36F3" w:rsidRDefault="0015363D">
            <w:pPr>
              <w:rPr>
                <w:sz w:val="20"/>
                <w:szCs w:val="20"/>
              </w:rPr>
            </w:pPr>
            <w:r w:rsidRPr="00DF36F3">
              <w:rPr>
                <w:sz w:val="20"/>
                <w:szCs w:val="20"/>
              </w:rPr>
              <w:t>IT literate with an understanding of the potential of new technology in delivering an effective anti-social behaviour service.</w:t>
            </w:r>
          </w:p>
          <w:p w14:paraId="1B7303F5" w14:textId="77777777" w:rsidR="0015363D" w:rsidRPr="00DF36F3" w:rsidRDefault="0015363D">
            <w:pPr>
              <w:rPr>
                <w:sz w:val="20"/>
                <w:szCs w:val="20"/>
              </w:rPr>
            </w:pPr>
          </w:p>
        </w:tc>
        <w:tc>
          <w:tcPr>
            <w:tcW w:w="3456" w:type="dxa"/>
            <w:tcBorders>
              <w:top w:val="single" w:sz="4" w:space="0" w:color="auto"/>
              <w:left w:val="single" w:sz="4" w:space="0" w:color="auto"/>
              <w:bottom w:val="single" w:sz="4" w:space="0" w:color="auto"/>
              <w:right w:val="single" w:sz="4" w:space="0" w:color="auto"/>
            </w:tcBorders>
          </w:tcPr>
          <w:p w14:paraId="266B87A0" w14:textId="77777777" w:rsidR="0015363D" w:rsidRPr="00DF36F3" w:rsidRDefault="0015363D">
            <w:pPr>
              <w:rPr>
                <w:sz w:val="20"/>
                <w:szCs w:val="20"/>
              </w:rPr>
            </w:pPr>
          </w:p>
        </w:tc>
      </w:tr>
      <w:tr w:rsidR="0015363D" w:rsidRPr="00DF36F3" w14:paraId="63AA7D92" w14:textId="77777777">
        <w:trPr>
          <w:cantSplit/>
        </w:trPr>
        <w:tc>
          <w:tcPr>
            <w:tcW w:w="3456" w:type="dxa"/>
            <w:tcBorders>
              <w:top w:val="single" w:sz="4" w:space="0" w:color="auto"/>
              <w:left w:val="single" w:sz="4" w:space="0" w:color="auto"/>
              <w:bottom w:val="single" w:sz="4" w:space="0" w:color="auto"/>
              <w:right w:val="single" w:sz="4" w:space="0" w:color="auto"/>
            </w:tcBorders>
          </w:tcPr>
          <w:p w14:paraId="3327F07C" w14:textId="77777777" w:rsidR="0015363D" w:rsidRPr="00DF36F3" w:rsidRDefault="0015363D">
            <w:pPr>
              <w:jc w:val="center"/>
              <w:rPr>
                <w:b/>
                <w:sz w:val="20"/>
                <w:szCs w:val="20"/>
              </w:rPr>
            </w:pPr>
            <w:r w:rsidRPr="00DF36F3">
              <w:rPr>
                <w:b/>
                <w:sz w:val="20"/>
                <w:szCs w:val="20"/>
              </w:rPr>
              <w:t>QUALIFICATION TRAINING</w:t>
            </w:r>
          </w:p>
          <w:p w14:paraId="1E418BA2" w14:textId="77777777" w:rsidR="0015363D" w:rsidRPr="00DF36F3" w:rsidRDefault="0015363D">
            <w:pPr>
              <w:rPr>
                <w:sz w:val="20"/>
                <w:szCs w:val="20"/>
              </w:rPr>
            </w:pPr>
            <w:r w:rsidRPr="00DF36F3">
              <w:rPr>
                <w:sz w:val="20"/>
                <w:szCs w:val="20"/>
              </w:rPr>
              <w:t>(Educational/vocational qualifications and other training)</w:t>
            </w:r>
          </w:p>
          <w:p w14:paraId="53967D5F" w14:textId="77777777" w:rsidR="0015363D" w:rsidRPr="00DF36F3" w:rsidRDefault="0015363D">
            <w:pPr>
              <w:rPr>
                <w:b/>
                <w:sz w:val="20"/>
                <w:szCs w:val="20"/>
              </w:rPr>
            </w:pPr>
          </w:p>
          <w:p w14:paraId="4F549634" w14:textId="77777777" w:rsidR="0015363D" w:rsidRPr="00DF36F3" w:rsidRDefault="0015363D">
            <w:pPr>
              <w:rPr>
                <w:sz w:val="20"/>
                <w:szCs w:val="20"/>
              </w:rPr>
            </w:pPr>
            <w:r w:rsidRPr="00DF36F3">
              <w:rPr>
                <w:b/>
                <w:sz w:val="20"/>
                <w:szCs w:val="20"/>
              </w:rPr>
              <w:t>Verification will be required</w:t>
            </w:r>
          </w:p>
          <w:p w14:paraId="7B1329EB" w14:textId="77777777" w:rsidR="0015363D" w:rsidRPr="00DF36F3" w:rsidRDefault="0015363D">
            <w:pPr>
              <w:rPr>
                <w:sz w:val="20"/>
                <w:szCs w:val="20"/>
              </w:rPr>
            </w:pPr>
          </w:p>
        </w:tc>
        <w:tc>
          <w:tcPr>
            <w:tcW w:w="3456" w:type="dxa"/>
            <w:gridSpan w:val="2"/>
            <w:tcBorders>
              <w:top w:val="single" w:sz="4" w:space="0" w:color="auto"/>
              <w:left w:val="single" w:sz="4" w:space="0" w:color="auto"/>
              <w:bottom w:val="single" w:sz="4" w:space="0" w:color="auto"/>
              <w:right w:val="single" w:sz="4" w:space="0" w:color="auto"/>
            </w:tcBorders>
          </w:tcPr>
          <w:p w14:paraId="293C2531" w14:textId="77777777" w:rsidR="0015363D" w:rsidRPr="00DF36F3" w:rsidRDefault="0015363D" w:rsidP="00146DDD">
            <w:pPr>
              <w:rPr>
                <w:sz w:val="20"/>
                <w:szCs w:val="20"/>
              </w:rPr>
            </w:pPr>
          </w:p>
        </w:tc>
        <w:tc>
          <w:tcPr>
            <w:tcW w:w="3456" w:type="dxa"/>
            <w:tcBorders>
              <w:top w:val="single" w:sz="4" w:space="0" w:color="auto"/>
              <w:left w:val="single" w:sz="4" w:space="0" w:color="auto"/>
              <w:bottom w:val="single" w:sz="4" w:space="0" w:color="auto"/>
              <w:right w:val="single" w:sz="4" w:space="0" w:color="auto"/>
            </w:tcBorders>
          </w:tcPr>
          <w:p w14:paraId="036B965B" w14:textId="77777777" w:rsidR="00146DDD" w:rsidRPr="00782DF6" w:rsidRDefault="00146DDD" w:rsidP="00146DDD">
            <w:pPr>
              <w:rPr>
                <w:rFonts w:cs="Arial"/>
              </w:rPr>
            </w:pPr>
            <w:r w:rsidRPr="0003534B">
              <w:rPr>
                <w:rFonts w:cs="Arial"/>
              </w:rPr>
              <w:t>Qualification equivalent to CIH  Qualification  Framework at level 4.  (or NQF Equivalent)</w:t>
            </w:r>
            <w:r w:rsidRPr="00782DF6">
              <w:rPr>
                <w:rFonts w:cs="Arial"/>
              </w:rPr>
              <w:t xml:space="preserve"> In a Housing related subject. </w:t>
            </w:r>
          </w:p>
          <w:p w14:paraId="5173D475" w14:textId="77777777" w:rsidR="0015363D" w:rsidRPr="00DF36F3" w:rsidRDefault="0015363D">
            <w:pPr>
              <w:rPr>
                <w:sz w:val="20"/>
                <w:szCs w:val="20"/>
              </w:rPr>
            </w:pPr>
            <w:r w:rsidRPr="00DF36F3">
              <w:rPr>
                <w:sz w:val="20"/>
                <w:szCs w:val="20"/>
              </w:rPr>
              <w:t>Degree and/or HNC preferably in Housing</w:t>
            </w:r>
          </w:p>
        </w:tc>
      </w:tr>
      <w:tr w:rsidR="0015363D" w:rsidRPr="00DF36F3" w14:paraId="2728E07B" w14:textId="77777777">
        <w:trPr>
          <w:cantSplit/>
        </w:trPr>
        <w:tc>
          <w:tcPr>
            <w:tcW w:w="3456" w:type="dxa"/>
            <w:tcBorders>
              <w:top w:val="single" w:sz="4" w:space="0" w:color="auto"/>
              <w:left w:val="single" w:sz="4" w:space="0" w:color="auto"/>
              <w:bottom w:val="single" w:sz="4" w:space="0" w:color="auto"/>
              <w:right w:val="single" w:sz="4" w:space="0" w:color="auto"/>
            </w:tcBorders>
          </w:tcPr>
          <w:p w14:paraId="1EA0278D" w14:textId="77777777" w:rsidR="0015363D" w:rsidRPr="00DF36F3" w:rsidRDefault="0015363D">
            <w:pPr>
              <w:jc w:val="center"/>
              <w:rPr>
                <w:b/>
                <w:sz w:val="20"/>
                <w:szCs w:val="20"/>
              </w:rPr>
            </w:pPr>
            <w:r w:rsidRPr="00DF36F3">
              <w:rPr>
                <w:b/>
                <w:sz w:val="20"/>
                <w:szCs w:val="20"/>
              </w:rPr>
              <w:t>EXPERIENCE</w:t>
            </w:r>
          </w:p>
          <w:p w14:paraId="011A1A14" w14:textId="77777777" w:rsidR="0015363D" w:rsidRPr="00DF36F3" w:rsidRDefault="0015363D">
            <w:pPr>
              <w:rPr>
                <w:sz w:val="20"/>
                <w:szCs w:val="20"/>
              </w:rPr>
            </w:pPr>
            <w:r w:rsidRPr="00DF36F3">
              <w:rPr>
                <w:sz w:val="20"/>
                <w:szCs w:val="20"/>
              </w:rPr>
              <w:t>(Level and type of previous experience)</w:t>
            </w:r>
          </w:p>
          <w:p w14:paraId="61671A2D" w14:textId="77777777" w:rsidR="0015363D" w:rsidRPr="00DF36F3" w:rsidRDefault="0015363D">
            <w:pPr>
              <w:rPr>
                <w:sz w:val="20"/>
                <w:szCs w:val="20"/>
              </w:rPr>
            </w:pPr>
          </w:p>
          <w:p w14:paraId="4B6410EE" w14:textId="77777777" w:rsidR="0015363D" w:rsidRPr="00DF36F3" w:rsidRDefault="0015363D">
            <w:pPr>
              <w:rPr>
                <w:sz w:val="20"/>
                <w:szCs w:val="20"/>
              </w:rPr>
            </w:pPr>
          </w:p>
          <w:p w14:paraId="58EA64EF" w14:textId="77777777" w:rsidR="0015363D" w:rsidRPr="00DF36F3" w:rsidRDefault="0015363D">
            <w:pPr>
              <w:rPr>
                <w:sz w:val="20"/>
                <w:szCs w:val="20"/>
              </w:rPr>
            </w:pPr>
          </w:p>
        </w:tc>
        <w:tc>
          <w:tcPr>
            <w:tcW w:w="3456" w:type="dxa"/>
            <w:gridSpan w:val="2"/>
            <w:tcBorders>
              <w:top w:val="single" w:sz="4" w:space="0" w:color="auto"/>
              <w:left w:val="single" w:sz="4" w:space="0" w:color="auto"/>
              <w:bottom w:val="single" w:sz="4" w:space="0" w:color="auto"/>
              <w:right w:val="single" w:sz="4" w:space="0" w:color="auto"/>
            </w:tcBorders>
          </w:tcPr>
          <w:p w14:paraId="332F02EF" w14:textId="77777777" w:rsidR="0015363D" w:rsidRPr="00DF36F3" w:rsidRDefault="0015363D">
            <w:pPr>
              <w:rPr>
                <w:sz w:val="20"/>
                <w:szCs w:val="20"/>
              </w:rPr>
            </w:pPr>
            <w:r w:rsidRPr="00DF36F3">
              <w:rPr>
                <w:sz w:val="20"/>
                <w:szCs w:val="20"/>
              </w:rPr>
              <w:t>Experience of court proceedings and working with witnesses</w:t>
            </w:r>
          </w:p>
        </w:tc>
        <w:tc>
          <w:tcPr>
            <w:tcW w:w="3456" w:type="dxa"/>
            <w:tcBorders>
              <w:top w:val="single" w:sz="4" w:space="0" w:color="auto"/>
              <w:left w:val="single" w:sz="4" w:space="0" w:color="auto"/>
              <w:bottom w:val="single" w:sz="4" w:space="0" w:color="auto"/>
              <w:right w:val="single" w:sz="4" w:space="0" w:color="auto"/>
            </w:tcBorders>
          </w:tcPr>
          <w:p w14:paraId="2D906A0F" w14:textId="77777777" w:rsidR="0015363D" w:rsidRPr="00DF36F3" w:rsidRDefault="0015363D">
            <w:pPr>
              <w:rPr>
                <w:sz w:val="20"/>
                <w:szCs w:val="20"/>
              </w:rPr>
            </w:pPr>
          </w:p>
          <w:p w14:paraId="1841961F" w14:textId="77777777" w:rsidR="0015363D" w:rsidRPr="00DF36F3" w:rsidRDefault="0015363D">
            <w:pPr>
              <w:rPr>
                <w:sz w:val="20"/>
                <w:szCs w:val="20"/>
              </w:rPr>
            </w:pPr>
          </w:p>
        </w:tc>
      </w:tr>
      <w:tr w:rsidR="0015363D" w:rsidRPr="00DF36F3" w14:paraId="571D28AC" w14:textId="77777777">
        <w:trPr>
          <w:cantSplit/>
        </w:trPr>
        <w:tc>
          <w:tcPr>
            <w:tcW w:w="3456" w:type="dxa"/>
            <w:tcBorders>
              <w:top w:val="single" w:sz="4" w:space="0" w:color="auto"/>
              <w:left w:val="single" w:sz="4" w:space="0" w:color="auto"/>
              <w:bottom w:val="single" w:sz="4" w:space="0" w:color="auto"/>
              <w:right w:val="single" w:sz="4" w:space="0" w:color="auto"/>
            </w:tcBorders>
          </w:tcPr>
          <w:p w14:paraId="66389185" w14:textId="77777777" w:rsidR="0015363D" w:rsidRPr="00DF36F3" w:rsidRDefault="0015363D">
            <w:pPr>
              <w:jc w:val="center"/>
              <w:rPr>
                <w:b/>
                <w:sz w:val="20"/>
                <w:szCs w:val="20"/>
              </w:rPr>
            </w:pPr>
            <w:r w:rsidRPr="00DF36F3">
              <w:rPr>
                <w:b/>
                <w:sz w:val="20"/>
                <w:szCs w:val="20"/>
              </w:rPr>
              <w:t>QUALITIES</w:t>
            </w:r>
          </w:p>
          <w:p w14:paraId="2333760F" w14:textId="77777777" w:rsidR="0015363D" w:rsidRPr="00DF36F3" w:rsidRDefault="0015363D">
            <w:pPr>
              <w:rPr>
                <w:sz w:val="20"/>
                <w:szCs w:val="20"/>
              </w:rPr>
            </w:pPr>
            <w:r w:rsidRPr="00DF36F3">
              <w:rPr>
                <w:sz w:val="20"/>
                <w:szCs w:val="20"/>
              </w:rPr>
              <w:t>(Particular qualities necessary to carry out the works, e.g. ability to work under pressure or work co-operatively in a team)</w:t>
            </w:r>
          </w:p>
          <w:p w14:paraId="0844CFA8" w14:textId="77777777" w:rsidR="0015363D" w:rsidRPr="00DF36F3" w:rsidRDefault="0015363D">
            <w:pPr>
              <w:rPr>
                <w:sz w:val="20"/>
                <w:szCs w:val="20"/>
              </w:rPr>
            </w:pPr>
          </w:p>
          <w:p w14:paraId="52DF07F8" w14:textId="77777777" w:rsidR="0015363D" w:rsidRPr="00DF36F3" w:rsidRDefault="0015363D">
            <w:pPr>
              <w:rPr>
                <w:sz w:val="20"/>
                <w:szCs w:val="20"/>
              </w:rPr>
            </w:pPr>
          </w:p>
          <w:p w14:paraId="514187D0" w14:textId="77777777" w:rsidR="0015363D" w:rsidRPr="00DF36F3" w:rsidRDefault="0015363D">
            <w:pPr>
              <w:rPr>
                <w:sz w:val="20"/>
                <w:szCs w:val="20"/>
              </w:rPr>
            </w:pPr>
          </w:p>
        </w:tc>
        <w:tc>
          <w:tcPr>
            <w:tcW w:w="3456" w:type="dxa"/>
            <w:gridSpan w:val="2"/>
            <w:tcBorders>
              <w:top w:val="single" w:sz="4" w:space="0" w:color="auto"/>
              <w:left w:val="single" w:sz="4" w:space="0" w:color="auto"/>
              <w:bottom w:val="single" w:sz="4" w:space="0" w:color="auto"/>
              <w:right w:val="single" w:sz="4" w:space="0" w:color="auto"/>
            </w:tcBorders>
          </w:tcPr>
          <w:p w14:paraId="5A0424C8" w14:textId="77777777" w:rsidR="0015363D" w:rsidRPr="00DF36F3" w:rsidRDefault="0015363D">
            <w:pPr>
              <w:rPr>
                <w:sz w:val="20"/>
                <w:szCs w:val="20"/>
              </w:rPr>
            </w:pPr>
            <w:r w:rsidRPr="00DF36F3">
              <w:rPr>
                <w:sz w:val="20"/>
                <w:szCs w:val="20"/>
              </w:rPr>
              <w:t>Good team player</w:t>
            </w:r>
          </w:p>
          <w:p w14:paraId="6C03EDE9" w14:textId="77777777" w:rsidR="0015363D" w:rsidRPr="00DF36F3" w:rsidRDefault="0015363D">
            <w:pPr>
              <w:rPr>
                <w:sz w:val="20"/>
                <w:szCs w:val="20"/>
              </w:rPr>
            </w:pPr>
          </w:p>
          <w:p w14:paraId="6DCAFB01" w14:textId="77777777" w:rsidR="0015363D" w:rsidRPr="00DF36F3" w:rsidRDefault="0015363D">
            <w:pPr>
              <w:rPr>
                <w:sz w:val="20"/>
                <w:szCs w:val="20"/>
              </w:rPr>
            </w:pPr>
            <w:r w:rsidRPr="00DF36F3">
              <w:rPr>
                <w:sz w:val="20"/>
                <w:szCs w:val="20"/>
              </w:rPr>
              <w:t>Ability to work under pressure</w:t>
            </w:r>
          </w:p>
          <w:p w14:paraId="1F0C3CD7" w14:textId="77777777" w:rsidR="0015363D" w:rsidRPr="00DF36F3" w:rsidRDefault="0015363D">
            <w:pPr>
              <w:rPr>
                <w:sz w:val="20"/>
                <w:szCs w:val="20"/>
              </w:rPr>
            </w:pPr>
          </w:p>
        </w:tc>
        <w:tc>
          <w:tcPr>
            <w:tcW w:w="3456" w:type="dxa"/>
            <w:tcBorders>
              <w:top w:val="single" w:sz="4" w:space="0" w:color="auto"/>
              <w:left w:val="single" w:sz="4" w:space="0" w:color="auto"/>
              <w:bottom w:val="single" w:sz="4" w:space="0" w:color="auto"/>
              <w:right w:val="single" w:sz="4" w:space="0" w:color="auto"/>
            </w:tcBorders>
          </w:tcPr>
          <w:p w14:paraId="3386D81A" w14:textId="77777777" w:rsidR="0015363D" w:rsidRPr="00DF36F3" w:rsidRDefault="0015363D">
            <w:pPr>
              <w:rPr>
                <w:sz w:val="20"/>
                <w:szCs w:val="20"/>
              </w:rPr>
            </w:pPr>
          </w:p>
        </w:tc>
      </w:tr>
      <w:tr w:rsidR="0015363D" w:rsidRPr="00DF36F3" w14:paraId="6551CE12" w14:textId="77777777">
        <w:trPr>
          <w:cantSplit/>
        </w:trPr>
        <w:tc>
          <w:tcPr>
            <w:tcW w:w="3456" w:type="dxa"/>
            <w:tcBorders>
              <w:top w:val="single" w:sz="4" w:space="0" w:color="auto"/>
              <w:left w:val="single" w:sz="4" w:space="0" w:color="auto"/>
              <w:bottom w:val="single" w:sz="4" w:space="0" w:color="auto"/>
              <w:right w:val="single" w:sz="4" w:space="0" w:color="auto"/>
            </w:tcBorders>
          </w:tcPr>
          <w:p w14:paraId="14AE366A" w14:textId="77777777" w:rsidR="0015363D" w:rsidRPr="00DF36F3" w:rsidRDefault="0015363D">
            <w:pPr>
              <w:jc w:val="center"/>
              <w:rPr>
                <w:b/>
                <w:sz w:val="20"/>
                <w:szCs w:val="20"/>
              </w:rPr>
            </w:pPr>
            <w:r w:rsidRPr="00DF36F3">
              <w:rPr>
                <w:b/>
                <w:sz w:val="20"/>
                <w:szCs w:val="20"/>
              </w:rPr>
              <w:lastRenderedPageBreak/>
              <w:t>SPECIAL CONDITIONS</w:t>
            </w:r>
          </w:p>
          <w:p w14:paraId="7A6A3182" w14:textId="77777777" w:rsidR="0015363D" w:rsidRPr="00DF36F3" w:rsidRDefault="0015363D">
            <w:pPr>
              <w:rPr>
                <w:sz w:val="20"/>
                <w:szCs w:val="20"/>
              </w:rPr>
            </w:pPr>
            <w:r w:rsidRPr="00DF36F3">
              <w:rPr>
                <w:sz w:val="20"/>
                <w:szCs w:val="20"/>
              </w:rPr>
              <w:t>(e.g. willingness to work unsocial hours or wear a uniform)</w:t>
            </w:r>
          </w:p>
          <w:p w14:paraId="56FA407C" w14:textId="77777777" w:rsidR="0015363D" w:rsidRPr="00DF36F3" w:rsidRDefault="0015363D">
            <w:pPr>
              <w:rPr>
                <w:sz w:val="20"/>
                <w:szCs w:val="20"/>
              </w:rPr>
            </w:pPr>
          </w:p>
        </w:tc>
        <w:tc>
          <w:tcPr>
            <w:tcW w:w="3456" w:type="dxa"/>
            <w:gridSpan w:val="2"/>
            <w:tcBorders>
              <w:top w:val="single" w:sz="4" w:space="0" w:color="auto"/>
              <w:left w:val="single" w:sz="4" w:space="0" w:color="auto"/>
              <w:bottom w:val="single" w:sz="4" w:space="0" w:color="auto"/>
              <w:right w:val="single" w:sz="4" w:space="0" w:color="auto"/>
            </w:tcBorders>
          </w:tcPr>
          <w:p w14:paraId="5988C36A" w14:textId="77777777" w:rsidR="0015363D" w:rsidRPr="00DF36F3" w:rsidRDefault="0015363D">
            <w:pPr>
              <w:jc w:val="both"/>
              <w:rPr>
                <w:sz w:val="20"/>
                <w:szCs w:val="20"/>
              </w:rPr>
            </w:pPr>
            <w:r w:rsidRPr="00DF36F3">
              <w:rPr>
                <w:sz w:val="20"/>
                <w:szCs w:val="20"/>
              </w:rPr>
              <w:t xml:space="preserve">To have daily access to a vehicle </w:t>
            </w:r>
          </w:p>
          <w:p w14:paraId="6EBDA8B3" w14:textId="77777777" w:rsidR="0015363D" w:rsidRPr="00DF36F3" w:rsidRDefault="0015363D">
            <w:pPr>
              <w:rPr>
                <w:sz w:val="20"/>
                <w:szCs w:val="20"/>
              </w:rPr>
            </w:pPr>
          </w:p>
        </w:tc>
        <w:tc>
          <w:tcPr>
            <w:tcW w:w="3456" w:type="dxa"/>
            <w:tcBorders>
              <w:top w:val="single" w:sz="4" w:space="0" w:color="auto"/>
              <w:left w:val="single" w:sz="4" w:space="0" w:color="auto"/>
              <w:bottom w:val="single" w:sz="4" w:space="0" w:color="auto"/>
              <w:right w:val="single" w:sz="4" w:space="0" w:color="auto"/>
            </w:tcBorders>
          </w:tcPr>
          <w:p w14:paraId="7CFDCA25" w14:textId="77777777" w:rsidR="0003534B" w:rsidRPr="00DF36F3" w:rsidRDefault="0003534B" w:rsidP="0003534B">
            <w:pPr>
              <w:jc w:val="both"/>
              <w:rPr>
                <w:sz w:val="20"/>
                <w:szCs w:val="20"/>
              </w:rPr>
            </w:pPr>
            <w:r w:rsidRPr="00DF36F3">
              <w:rPr>
                <w:sz w:val="20"/>
                <w:szCs w:val="20"/>
              </w:rPr>
              <w:t>Able to work unsociable hours when required</w:t>
            </w:r>
          </w:p>
          <w:p w14:paraId="2F40D5AB" w14:textId="77777777" w:rsidR="0015363D" w:rsidRPr="00DF36F3" w:rsidRDefault="0015363D">
            <w:pPr>
              <w:rPr>
                <w:sz w:val="20"/>
                <w:szCs w:val="20"/>
              </w:rPr>
            </w:pPr>
          </w:p>
        </w:tc>
      </w:tr>
    </w:tbl>
    <w:p w14:paraId="0E5B7749" w14:textId="77777777" w:rsidR="0015363D" w:rsidRPr="00DF36F3" w:rsidRDefault="0015363D">
      <w:pPr>
        <w:rPr>
          <w:sz w:val="20"/>
          <w:szCs w:val="20"/>
        </w:rPr>
      </w:pPr>
    </w:p>
    <w:p w14:paraId="65FBF0D4" w14:textId="77777777" w:rsidR="0015363D" w:rsidRPr="00DF36F3" w:rsidRDefault="0015363D"/>
    <w:sectPr w:rsidR="0015363D" w:rsidRPr="00DF36F3">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383C8" w14:textId="77777777" w:rsidR="00942988" w:rsidRDefault="00942988">
      <w:r>
        <w:separator/>
      </w:r>
    </w:p>
  </w:endnote>
  <w:endnote w:type="continuationSeparator" w:id="0">
    <w:p w14:paraId="26EA1EE2" w14:textId="77777777" w:rsidR="00942988" w:rsidRDefault="0094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05811" w14:textId="77777777" w:rsidR="00942988" w:rsidRDefault="00942988">
      <w:r>
        <w:separator/>
      </w:r>
    </w:p>
  </w:footnote>
  <w:footnote w:type="continuationSeparator" w:id="0">
    <w:p w14:paraId="2A962FB4" w14:textId="77777777" w:rsidR="00942988" w:rsidRDefault="00942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908A" w14:textId="77777777" w:rsidR="0015363D" w:rsidRDefault="001536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6BB8CE" w14:textId="77777777" w:rsidR="0015363D" w:rsidRDefault="001536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EE1DE" w14:textId="77777777" w:rsidR="0015363D" w:rsidRDefault="001536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3BA71E" w14:textId="77777777" w:rsidR="0015363D" w:rsidRDefault="0015363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B28A1"/>
    <w:multiLevelType w:val="hybridMultilevel"/>
    <w:tmpl w:val="4712FB2A"/>
    <w:lvl w:ilvl="0" w:tplc="B32C3B2A">
      <w:start w:val="1"/>
      <w:numFmt w:val="decimal"/>
      <w:lvlText w:val="%1."/>
      <w:lvlJc w:val="left"/>
      <w:pPr>
        <w:tabs>
          <w:tab w:val="num" w:pos="1260"/>
        </w:tabs>
        <w:ind w:left="1260" w:hanging="72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 w15:restartNumberingAfterBreak="0">
    <w:nsid w:val="478921C1"/>
    <w:multiLevelType w:val="hybridMultilevel"/>
    <w:tmpl w:val="DE70F7D2"/>
    <w:lvl w:ilvl="0" w:tplc="44107A1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9EB6FAE"/>
    <w:multiLevelType w:val="multilevel"/>
    <w:tmpl w:val="89B8CE4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512456012">
    <w:abstractNumId w:val="1"/>
  </w:num>
  <w:num w:numId="2" w16cid:durableId="634600987">
    <w:abstractNumId w:val="0"/>
  </w:num>
  <w:num w:numId="3" w16cid:durableId="1326128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F3"/>
    <w:rsid w:val="0003534B"/>
    <w:rsid w:val="00094CD6"/>
    <w:rsid w:val="0009776C"/>
    <w:rsid w:val="00146DDD"/>
    <w:rsid w:val="0015363D"/>
    <w:rsid w:val="001D46BE"/>
    <w:rsid w:val="00414F73"/>
    <w:rsid w:val="00782DF6"/>
    <w:rsid w:val="00877CB9"/>
    <w:rsid w:val="00942988"/>
    <w:rsid w:val="009F23A8"/>
    <w:rsid w:val="00B22944"/>
    <w:rsid w:val="00B27806"/>
    <w:rsid w:val="00D422B2"/>
    <w:rsid w:val="00DF36F3"/>
    <w:rsid w:val="00FE3315"/>
    <w:rsid w:val="00FE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1FB704"/>
  <w15:chartTrackingRefBased/>
  <w15:docId w15:val="{CC6A9463-609C-4067-AC72-7854C0E7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2">
    <w:name w:val="heading 2"/>
    <w:basedOn w:val="Normal"/>
    <w:next w:val="Normal"/>
    <w:qFormat/>
    <w:pPr>
      <w:keepNext/>
      <w:outlineLvl w:val="1"/>
    </w:pPr>
    <w:rPr>
      <w:rFonts w:ascii="Times New Roman" w:hAnsi="Times New Roman"/>
      <w:b/>
      <w:sz w:val="24"/>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Times New Roman" w:hAnsi="Times New Roman"/>
      <w:b/>
      <w:sz w:val="24"/>
      <w:szCs w:val="20"/>
      <w:lang w:eastAsia="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535293">
      <w:bodyDiv w:val="1"/>
      <w:marLeft w:val="0"/>
      <w:marRight w:val="0"/>
      <w:marTop w:val="0"/>
      <w:marBottom w:val="0"/>
      <w:divBdr>
        <w:top w:val="none" w:sz="0" w:space="0" w:color="auto"/>
        <w:left w:val="none" w:sz="0" w:space="0" w:color="auto"/>
        <w:bottom w:val="none" w:sz="0" w:space="0" w:color="auto"/>
        <w:right w:val="none" w:sz="0" w:space="0" w:color="auto"/>
      </w:divBdr>
    </w:div>
    <w:div w:id="774637022">
      <w:bodyDiv w:val="1"/>
      <w:marLeft w:val="0"/>
      <w:marRight w:val="0"/>
      <w:marTop w:val="0"/>
      <w:marBottom w:val="0"/>
      <w:divBdr>
        <w:top w:val="none" w:sz="0" w:space="0" w:color="auto"/>
        <w:left w:val="none" w:sz="0" w:space="0" w:color="auto"/>
        <w:bottom w:val="none" w:sz="0" w:space="0" w:color="auto"/>
        <w:right w:val="none" w:sz="0" w:space="0" w:color="auto"/>
      </w:divBdr>
    </w:div>
    <w:div w:id="203538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8B8880509494789FA2AB359266D3B" ma:contentTypeVersion="11" ma:contentTypeDescription="Create a new document." ma:contentTypeScope="" ma:versionID="930e438888de55d2a6b6f58d5fcfcc0d">
  <xsd:schema xmlns:xsd="http://www.w3.org/2001/XMLSchema" xmlns:xs="http://www.w3.org/2001/XMLSchema" xmlns:p="http://schemas.microsoft.com/office/2006/metadata/properties" xmlns:ns2="a494ba43-f35c-4d99-8322-806f339d9d66" targetNamespace="http://schemas.microsoft.com/office/2006/metadata/properties" ma:root="true" ma:fieldsID="fe423d5710c58060a94bd885c9d67883" ns2:_="">
    <xsd:import namespace="a494ba43-f35c-4d99-8322-806f339d9d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ba43-f35c-4d99-8322-806f339d9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D3D90-9AD5-4B3C-A125-6528CC27A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ba43-f35c-4d99-8322-806f339d9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A03C6-56DF-4C15-8414-29986301A2CB}">
  <ds:schemaRefs>
    <ds:schemaRef ds:uri="http://schemas.microsoft.com/sharepoint/v3/contenttype/forms"/>
  </ds:schemaRefs>
</ds:datastoreItem>
</file>

<file path=customXml/itemProps3.xml><?xml version="1.0" encoding="utf-8"?>
<ds:datastoreItem xmlns:ds="http://schemas.openxmlformats.org/officeDocument/2006/customXml" ds:itemID="{713F9545-9000-484E-BA33-8499BDD8B3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Housing</vt:lpstr>
    </vt:vector>
  </TitlesOfParts>
  <Company>Gravesham Borough Council</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dc:title>
  <dc:subject/>
  <dc:creator>deborah.walker</dc:creator>
  <cp:keywords/>
  <dc:description/>
  <cp:lastModifiedBy>Emma Mulcrow</cp:lastModifiedBy>
  <cp:revision>2</cp:revision>
  <cp:lastPrinted>2005-11-28T13:42:00Z</cp:lastPrinted>
  <dcterms:created xsi:type="dcterms:W3CDTF">2025-07-14T12:40:00Z</dcterms:created>
  <dcterms:modified xsi:type="dcterms:W3CDTF">2025-07-14T12:40:00Z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04c081761bb2eb0313795751feefbb9af99c62c38e4aefde88aad219961d93a7</vt:lpwstr>
  </property>
</Properties>
</file>